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146" w:line="219" w:lineRule="auto"/>
        <w:jc w:val="left"/>
        <w:rPr>
          <w:rStyle w:val="14"/>
          <w:rFonts w:hint="default" w:ascii="仿宋_GB2312" w:hAnsi="仿宋_GB2312" w:eastAsia="仿宋_GB2312" w:cs="仿宋_GB2312"/>
          <w:b w:val="0"/>
          <w:color w:val="000000"/>
          <w:sz w:val="32"/>
          <w:szCs w:val="32"/>
          <w:lang w:val="en" w:bidi="ar"/>
        </w:rPr>
      </w:pPr>
      <w:bookmarkStart w:id="0" w:name="_GoBack"/>
      <w:bookmarkEnd w:id="0"/>
      <w:r>
        <w:rPr>
          <w:rStyle w:val="14"/>
          <w:rFonts w:hint="default" w:ascii="仿宋_GB2312" w:hAnsi="仿宋_GB2312" w:eastAsia="仿宋_GB2312" w:cs="仿宋_GB2312"/>
          <w:b w:val="0"/>
          <w:bCs/>
          <w:color w:val="000000"/>
          <w:kern w:val="0"/>
          <w:sz w:val="32"/>
          <w:szCs w:val="32"/>
          <w:lang w:val="en" w:eastAsia="zh-CN" w:bidi="ar"/>
        </w:rPr>
        <w:t>附件1</w:t>
      </w:r>
    </w:p>
    <w:p>
      <w:pPr>
        <w:pStyle w:val="3"/>
        <w:adjustRightInd w:val="0"/>
        <w:snapToGrid w:val="0"/>
        <w:spacing w:before="146" w:line="219" w:lineRule="auto"/>
        <w:jc w:val="left"/>
        <w:rPr>
          <w:rStyle w:val="14"/>
          <w:rFonts w:hint="default" w:ascii="仿宋_GB2312" w:hAnsi="仿宋_GB2312" w:eastAsia="仿宋_GB2312" w:cs="仿宋_GB2312"/>
          <w:b w:val="0"/>
          <w:bCs/>
          <w:color w:val="000000"/>
          <w:kern w:val="0"/>
          <w:sz w:val="32"/>
          <w:szCs w:val="32"/>
          <w:lang w:val="en" w:eastAsia="zh-CN" w:bidi="ar"/>
        </w:rPr>
      </w:pPr>
    </w:p>
    <w:p>
      <w:pPr>
        <w:pStyle w:val="3"/>
        <w:adjustRightInd w:val="0"/>
        <w:snapToGrid w:val="0"/>
        <w:spacing w:before="146" w:line="219" w:lineRule="auto"/>
        <w:jc w:val="center"/>
        <w:rPr>
          <w:rStyle w:val="14"/>
          <w:rFonts w:hint="eastAsia" w:ascii="方正小标宋简体" w:hAnsi="方正小标宋简体" w:eastAsia="方正小标宋简体" w:cs="方正小标宋简体"/>
          <w:b w:val="0"/>
          <w:bCs w:val="0"/>
          <w:color w:val="000000"/>
          <w:spacing w:val="-3"/>
          <w:kern w:val="0"/>
          <w:sz w:val="45"/>
          <w:szCs w:val="45"/>
        </w:rPr>
      </w:pPr>
      <w:r>
        <w:rPr>
          <w:rStyle w:val="12"/>
          <w:rFonts w:hint="eastAsia" w:ascii="方正小标宋简体" w:hAnsi="方正小标宋简体" w:eastAsia="方正小标宋简体" w:cs="方正小标宋简体"/>
          <w:b w:val="0"/>
          <w:bCs w:val="0"/>
          <w:sz w:val="44"/>
          <w:szCs w:val="44"/>
          <w:lang w:val="en-US" w:eastAsia="zh-CN"/>
        </w:rPr>
        <w:t>深圳市装配式建筑项目建设管理办法</w:t>
      </w:r>
    </w:p>
    <w:p>
      <w:pPr>
        <w:pStyle w:val="3"/>
        <w:adjustRightInd w:val="0"/>
        <w:snapToGrid w:val="0"/>
        <w:rPr>
          <w:rStyle w:val="14"/>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default" w:ascii="黑体" w:hAnsi="黑体" w:eastAsia="黑体" w:cs="黑体"/>
          <w:b w:val="0"/>
          <w:bCs/>
          <w:color w:val="000000"/>
          <w:kern w:val="2"/>
          <w:sz w:val="32"/>
          <w:szCs w:val="32"/>
          <w:lang w:val="en" w:eastAsia="zh-CN"/>
        </w:rPr>
      </w:pPr>
      <w:r>
        <w:rPr>
          <w:rStyle w:val="14"/>
          <w:rFonts w:hint="default" w:ascii="黑体" w:hAnsi="黑体" w:eastAsia="黑体" w:cs="黑体"/>
          <w:b w:val="0"/>
          <w:bCs/>
          <w:color w:val="000000"/>
          <w:kern w:val="2"/>
          <w:sz w:val="32"/>
          <w:szCs w:val="32"/>
          <w:lang w:val="en" w:eastAsia="zh-CN"/>
        </w:rPr>
        <w:t>第一章</w:t>
      </w:r>
      <w:r>
        <w:rPr>
          <w:rStyle w:val="14"/>
          <w:rFonts w:hint="eastAsia" w:ascii="黑体" w:hAnsi="黑体" w:eastAsia="黑体" w:cs="黑体"/>
          <w:b w:val="0"/>
          <w:bCs/>
          <w:color w:val="auto"/>
          <w:kern w:val="2"/>
          <w:sz w:val="32"/>
          <w:szCs w:val="32"/>
          <w:highlight w:val="none"/>
          <w:lang w:val="en-US" w:eastAsia="zh-CN"/>
        </w:rPr>
        <w:t xml:space="preserve"> </w:t>
      </w:r>
      <w:r>
        <w:rPr>
          <w:rStyle w:val="14"/>
          <w:rFonts w:hint="eastAsia" w:ascii="黑体" w:hAnsi="黑体" w:eastAsia="黑体" w:cs="黑体"/>
          <w:b w:val="0"/>
          <w:bCs/>
          <w:color w:val="000000"/>
          <w:sz w:val="32"/>
          <w:szCs w:val="32"/>
        </w:rPr>
        <w:t>总 则</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000000"/>
          <w:kern w:val="0"/>
          <w:sz w:val="32"/>
          <w:szCs w:val="32"/>
          <w:lang w:val="en" w:eastAsia="zh-CN" w:bidi="ar"/>
        </w:rPr>
      </w:pPr>
      <w:r>
        <w:rPr>
          <w:rStyle w:val="14"/>
          <w:rFonts w:hint="default" w:ascii="黑体" w:hAnsi="黑体" w:eastAsia="黑体" w:cs="黑体"/>
          <w:b w:val="0"/>
          <w:bCs/>
          <w:color w:val="000000"/>
          <w:kern w:val="2"/>
          <w:sz w:val="32"/>
          <w:szCs w:val="32"/>
          <w:lang w:val="en" w:eastAsia="zh-CN"/>
        </w:rPr>
        <w:t xml:space="preserve">第一条 </w:t>
      </w:r>
      <w:r>
        <w:rPr>
          <w:rStyle w:val="14"/>
          <w:rFonts w:hint="default" w:ascii="仿宋_GB2312" w:hAnsi="仿宋_GB2312" w:eastAsia="仿宋_GB2312" w:cs="仿宋_GB2312"/>
          <w:b w:val="0"/>
          <w:bCs/>
          <w:color w:val="000000"/>
          <w:kern w:val="0"/>
          <w:sz w:val="32"/>
          <w:szCs w:val="32"/>
          <w:lang w:val="en" w:eastAsia="zh-CN" w:bidi="ar"/>
        </w:rPr>
        <w:t>为贯彻落实《国务院办公厅关于大力发展装配式建筑的指导意见》（国办发〔2016〕71号）、《住房和城乡建设部等部门关于加快新型建筑工业化发展的若干意见》（建标规〔2020〕8号）、《广东省人民政府办公厅关于大力发展装配式建筑的实施意见》（粤府办〔2017〕28号）</w:t>
      </w:r>
      <w:r>
        <w:rPr>
          <w:rStyle w:val="14"/>
          <w:rFonts w:hint="eastAsia" w:ascii="仿宋_GB2312" w:hAnsi="仿宋_GB2312" w:eastAsia="仿宋_GB2312" w:cs="仿宋_GB2312"/>
          <w:b w:val="0"/>
          <w:bCs/>
          <w:color w:val="000000"/>
          <w:kern w:val="0"/>
          <w:sz w:val="32"/>
          <w:szCs w:val="32"/>
          <w:lang w:val="en" w:eastAsia="zh-CN" w:bidi="ar"/>
        </w:rPr>
        <w:t>、《</w:t>
      </w:r>
      <w:r>
        <w:rPr>
          <w:rStyle w:val="14"/>
          <w:rFonts w:hint="default" w:ascii="仿宋_GB2312" w:hAnsi="仿宋_GB2312" w:eastAsia="仿宋_GB2312" w:cs="仿宋_GB2312"/>
          <w:b w:val="0"/>
          <w:bCs/>
          <w:color w:val="000000"/>
          <w:kern w:val="0"/>
          <w:sz w:val="32"/>
          <w:szCs w:val="32"/>
          <w:lang w:val="en" w:eastAsia="zh-CN" w:bidi="ar"/>
        </w:rPr>
        <w:t>广东省住房和城乡建设厅等部门关于加快新型建筑工业化发展的实施意见</w:t>
      </w:r>
      <w:r>
        <w:rPr>
          <w:rStyle w:val="14"/>
          <w:rFonts w:hint="eastAsia" w:ascii="仿宋_GB2312" w:hAnsi="仿宋_GB2312" w:eastAsia="仿宋_GB2312" w:cs="仿宋_GB2312"/>
          <w:b w:val="0"/>
          <w:bCs/>
          <w:color w:val="000000"/>
          <w:kern w:val="0"/>
          <w:sz w:val="32"/>
          <w:szCs w:val="32"/>
          <w:lang w:val="en" w:eastAsia="zh-CN" w:bidi="ar"/>
        </w:rPr>
        <w:t>》（粤建科〔2022〕99号）</w:t>
      </w:r>
      <w:r>
        <w:rPr>
          <w:rStyle w:val="14"/>
          <w:rFonts w:hint="default" w:ascii="仿宋_GB2312" w:hAnsi="仿宋_GB2312" w:eastAsia="仿宋_GB2312" w:cs="仿宋_GB2312"/>
          <w:b w:val="0"/>
          <w:bCs/>
          <w:color w:val="000000"/>
          <w:kern w:val="0"/>
          <w:sz w:val="32"/>
          <w:szCs w:val="32"/>
          <w:lang w:val="en" w:eastAsia="zh-CN" w:bidi="ar"/>
        </w:rPr>
        <w:t>，根据</w:t>
      </w:r>
      <w:r>
        <w:rPr>
          <w:rStyle w:val="14"/>
          <w:rFonts w:hint="eastAsia" w:ascii="仿宋_GB2312" w:hAnsi="仿宋_GB2312" w:eastAsia="仿宋_GB2312" w:cs="仿宋_GB2312"/>
          <w:b w:val="0"/>
          <w:bCs/>
          <w:color w:val="000000"/>
          <w:kern w:val="0"/>
          <w:sz w:val="32"/>
          <w:szCs w:val="32"/>
          <w:lang w:val="en" w:eastAsia="zh-CN" w:bidi="ar"/>
        </w:rPr>
        <w:t>《深圳经济特区绿色建筑条例》、</w:t>
      </w:r>
      <w:r>
        <w:rPr>
          <w:rStyle w:val="14"/>
          <w:rFonts w:hint="default" w:ascii="仿宋_GB2312" w:hAnsi="仿宋_GB2312" w:eastAsia="仿宋_GB2312" w:cs="仿宋_GB2312"/>
          <w:b w:val="0"/>
          <w:bCs/>
          <w:color w:val="000000"/>
          <w:kern w:val="0"/>
          <w:sz w:val="32"/>
          <w:szCs w:val="32"/>
          <w:lang w:val="en" w:eastAsia="zh-CN" w:bidi="ar"/>
        </w:rPr>
        <w:t>《</w:t>
      </w:r>
      <w:r>
        <w:rPr>
          <w:rStyle w:val="12"/>
          <w:rFonts w:hint="eastAsia" w:ascii="仿宋_GB2312" w:hAnsi="仿宋_GB2312" w:eastAsia="仿宋_GB2312" w:cs="仿宋_GB2312"/>
          <w:b w:val="0"/>
          <w:bCs/>
          <w:kern w:val="0"/>
          <w:sz w:val="32"/>
          <w:szCs w:val="32"/>
          <w:lang w:bidi="ar"/>
        </w:rPr>
        <w:t>深圳市推进新型建筑工业化发展行动方案（2023-2025）</w:t>
      </w:r>
      <w:r>
        <w:rPr>
          <w:rStyle w:val="14"/>
          <w:rFonts w:hint="default" w:ascii="仿宋_GB2312" w:hAnsi="仿宋_GB2312" w:eastAsia="仿宋_GB2312" w:cs="仿宋_GB2312"/>
          <w:b w:val="0"/>
          <w:bCs/>
          <w:color w:val="000000"/>
          <w:kern w:val="0"/>
          <w:sz w:val="32"/>
          <w:szCs w:val="32"/>
          <w:lang w:val="en" w:eastAsia="zh-CN" w:bidi="ar"/>
        </w:rPr>
        <w:t>》（深建设〔2022〕18号）等相关文件精神，加强装配式建筑</w:t>
      </w:r>
      <w:r>
        <w:rPr>
          <w:rStyle w:val="14"/>
          <w:rFonts w:hint="eastAsia" w:ascii="仿宋_GB2312" w:hAnsi="仿宋_GB2312" w:eastAsia="仿宋_GB2312" w:cs="仿宋_GB2312"/>
          <w:b w:val="0"/>
          <w:bCs/>
          <w:color w:val="000000"/>
          <w:kern w:val="0"/>
          <w:sz w:val="32"/>
          <w:szCs w:val="32"/>
          <w:lang w:val="en" w:eastAsia="zh-CN" w:bidi="ar"/>
        </w:rPr>
        <w:t>项目</w:t>
      </w:r>
      <w:r>
        <w:rPr>
          <w:rStyle w:val="14"/>
          <w:rFonts w:hint="default" w:ascii="仿宋_GB2312" w:hAnsi="仿宋_GB2312" w:eastAsia="仿宋_GB2312" w:cs="仿宋_GB2312"/>
          <w:b w:val="0"/>
          <w:bCs/>
          <w:color w:val="000000"/>
          <w:kern w:val="0"/>
          <w:sz w:val="32"/>
          <w:szCs w:val="32"/>
          <w:lang w:val="en" w:eastAsia="zh-CN" w:bidi="ar"/>
        </w:rPr>
        <w:t>建设管理，推动装配式建筑规模化发展，深度融合信息化、数字化和智能化技术，全力打造“深圳建造”品牌</w:t>
      </w:r>
      <w:r>
        <w:rPr>
          <w:rStyle w:val="14"/>
          <w:rFonts w:hint="eastAsia" w:ascii="仿宋_GB2312" w:hAnsi="仿宋_GB2312" w:eastAsia="仿宋_GB2312" w:cs="仿宋_GB2312"/>
          <w:b w:val="0"/>
          <w:bCs/>
          <w:color w:val="000000"/>
          <w:kern w:val="0"/>
          <w:sz w:val="32"/>
          <w:szCs w:val="32"/>
          <w:lang w:val="en" w:eastAsia="zh-CN" w:bidi="ar"/>
        </w:rPr>
        <w:t>，</w:t>
      </w:r>
      <w:r>
        <w:rPr>
          <w:rStyle w:val="14"/>
          <w:rFonts w:hint="default" w:ascii="仿宋_GB2312" w:hAnsi="仿宋_GB2312" w:eastAsia="仿宋_GB2312" w:cs="仿宋_GB2312"/>
          <w:b w:val="0"/>
          <w:bCs/>
          <w:color w:val="000000"/>
          <w:kern w:val="0"/>
          <w:sz w:val="32"/>
          <w:szCs w:val="32"/>
          <w:lang w:val="en" w:eastAsia="zh-CN" w:bidi="ar"/>
        </w:rPr>
        <w:t>制定本办法。</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000000"/>
          <w:kern w:val="0"/>
          <w:sz w:val="32"/>
          <w:szCs w:val="32"/>
          <w:lang w:val="en" w:eastAsia="zh-CN" w:bidi="ar"/>
        </w:rPr>
      </w:pPr>
      <w:r>
        <w:rPr>
          <w:rStyle w:val="14"/>
          <w:rFonts w:hint="default"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US" w:eastAsia="zh-CN"/>
        </w:rPr>
        <w:t>二</w:t>
      </w:r>
      <w:r>
        <w:rPr>
          <w:rStyle w:val="14"/>
          <w:rFonts w:hint="default" w:ascii="黑体" w:hAnsi="黑体" w:eastAsia="黑体" w:cs="黑体"/>
          <w:b w:val="0"/>
          <w:bCs/>
          <w:color w:val="000000"/>
          <w:kern w:val="2"/>
          <w:sz w:val="32"/>
          <w:szCs w:val="32"/>
          <w:lang w:val="en" w:eastAsia="zh-CN"/>
        </w:rPr>
        <w:t>条</w:t>
      </w:r>
      <w:r>
        <w:rPr>
          <w:rStyle w:val="14"/>
          <w:rFonts w:hint="default" w:ascii="仿宋_GB2312" w:hAnsi="仿宋_GB2312" w:eastAsia="仿宋_GB2312" w:cs="仿宋_GB2312"/>
          <w:b w:val="0"/>
          <w:bCs/>
          <w:color w:val="000000"/>
          <w:kern w:val="0"/>
          <w:sz w:val="32"/>
          <w:szCs w:val="32"/>
          <w:lang w:val="en" w:eastAsia="zh-CN" w:bidi="ar"/>
        </w:rPr>
        <w:t xml:space="preserve"> 本办法适用于本市行政区域内装配式建筑项目的建设和管理。</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000000"/>
          <w:kern w:val="0"/>
          <w:sz w:val="32"/>
          <w:szCs w:val="32"/>
          <w:lang w:val="en" w:eastAsia="zh-CN" w:bidi="ar"/>
        </w:rPr>
      </w:pPr>
      <w:r>
        <w:rPr>
          <w:rStyle w:val="14"/>
          <w:rFonts w:hint="default"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US" w:eastAsia="zh-CN"/>
        </w:rPr>
        <w:t>三</w:t>
      </w:r>
      <w:r>
        <w:rPr>
          <w:rStyle w:val="14"/>
          <w:rFonts w:hint="default" w:ascii="黑体" w:hAnsi="黑体" w:eastAsia="黑体" w:cs="黑体"/>
          <w:b w:val="0"/>
          <w:bCs/>
          <w:color w:val="000000"/>
          <w:kern w:val="2"/>
          <w:sz w:val="32"/>
          <w:szCs w:val="32"/>
          <w:lang w:val="en" w:eastAsia="zh-CN"/>
        </w:rPr>
        <w:t>条</w:t>
      </w:r>
      <w:r>
        <w:rPr>
          <w:rStyle w:val="14"/>
          <w:rFonts w:hint="default" w:ascii="仿宋_GB2312" w:hAnsi="仿宋_GB2312" w:eastAsia="仿宋_GB2312" w:cs="仿宋_GB2312"/>
          <w:b w:val="0"/>
          <w:bCs/>
          <w:color w:val="000000"/>
          <w:kern w:val="0"/>
          <w:sz w:val="32"/>
          <w:szCs w:val="32"/>
          <w:lang w:val="en" w:eastAsia="zh-CN" w:bidi="ar"/>
        </w:rPr>
        <w:t xml:space="preserve"> 本办法所称装配式建筑</w:t>
      </w:r>
      <w:r>
        <w:rPr>
          <w:rStyle w:val="14"/>
          <w:rFonts w:hint="eastAsia" w:ascii="仿宋_GB2312" w:hAnsi="仿宋_GB2312" w:eastAsia="仿宋_GB2312" w:cs="仿宋_GB2312"/>
          <w:b w:val="0"/>
          <w:bCs/>
          <w:color w:val="000000"/>
          <w:kern w:val="0"/>
          <w:sz w:val="32"/>
          <w:szCs w:val="32"/>
          <w:lang w:val="en-US" w:eastAsia="zh-CN" w:bidi="ar"/>
        </w:rPr>
        <w:t>项目</w:t>
      </w:r>
      <w:r>
        <w:rPr>
          <w:rStyle w:val="14"/>
          <w:rFonts w:hint="default" w:ascii="仿宋_GB2312" w:hAnsi="仿宋_GB2312" w:eastAsia="仿宋_GB2312" w:cs="仿宋_GB2312"/>
          <w:b w:val="0"/>
          <w:bCs/>
          <w:color w:val="000000"/>
          <w:kern w:val="0"/>
          <w:sz w:val="32"/>
          <w:szCs w:val="32"/>
          <w:lang w:val="en" w:eastAsia="zh-CN" w:bidi="ar"/>
        </w:rPr>
        <w:t>是指结构系统、外围护系统、设备与管线系统、内装系统的主要部分采用工厂化生产的部品部件集成，并满足</w:t>
      </w:r>
      <w:r>
        <w:rPr>
          <w:rStyle w:val="14"/>
          <w:rFonts w:hint="eastAsia" w:ascii="仿宋_GB2312" w:hAnsi="仿宋_GB2312" w:eastAsia="仿宋_GB2312" w:cs="仿宋_GB2312"/>
          <w:b w:val="0"/>
          <w:bCs/>
          <w:color w:val="000000"/>
          <w:kern w:val="0"/>
          <w:sz w:val="32"/>
          <w:szCs w:val="32"/>
          <w:lang w:val="en" w:eastAsia="zh-CN" w:bidi="ar"/>
        </w:rPr>
        <w:t>装配式建筑</w:t>
      </w:r>
      <w:r>
        <w:rPr>
          <w:rStyle w:val="14"/>
          <w:rFonts w:hint="eastAsia" w:ascii="仿宋_GB2312" w:hAnsi="仿宋_GB2312" w:eastAsia="仿宋_GB2312" w:cs="仿宋_GB2312"/>
          <w:b w:val="0"/>
          <w:bCs/>
          <w:color w:val="000000"/>
          <w:kern w:val="0"/>
          <w:sz w:val="32"/>
          <w:szCs w:val="32"/>
          <w:lang w:val="en-US" w:eastAsia="zh-CN" w:bidi="ar"/>
        </w:rPr>
        <w:t>相关</w:t>
      </w:r>
      <w:r>
        <w:rPr>
          <w:rStyle w:val="14"/>
          <w:rFonts w:hint="default" w:ascii="仿宋_GB2312" w:hAnsi="仿宋_GB2312" w:eastAsia="仿宋_GB2312" w:cs="仿宋_GB2312"/>
          <w:b w:val="0"/>
          <w:bCs/>
          <w:color w:val="000000"/>
          <w:kern w:val="0"/>
          <w:sz w:val="32"/>
          <w:szCs w:val="32"/>
          <w:lang w:val="en" w:eastAsia="zh-CN" w:bidi="ar"/>
        </w:rPr>
        <w:t>要求的</w:t>
      </w:r>
      <w:r>
        <w:rPr>
          <w:rStyle w:val="14"/>
          <w:rFonts w:hint="eastAsia" w:ascii="仿宋_GB2312" w:hAnsi="仿宋_GB2312" w:eastAsia="仿宋_GB2312" w:cs="仿宋_GB2312"/>
          <w:b w:val="0"/>
          <w:bCs/>
          <w:color w:val="000000"/>
          <w:kern w:val="0"/>
          <w:sz w:val="32"/>
          <w:szCs w:val="32"/>
          <w:lang w:val="en-US" w:eastAsia="zh-CN" w:bidi="ar"/>
        </w:rPr>
        <w:t>项目</w:t>
      </w:r>
      <w:r>
        <w:rPr>
          <w:rStyle w:val="14"/>
          <w:rFonts w:hint="default" w:ascii="仿宋_GB2312" w:hAnsi="仿宋_GB2312" w:eastAsia="仿宋_GB2312" w:cs="仿宋_GB2312"/>
          <w:b w:val="0"/>
          <w:bCs/>
          <w:color w:val="000000"/>
          <w:kern w:val="0"/>
          <w:sz w:val="32"/>
          <w:szCs w:val="32"/>
          <w:lang w:val="en" w:eastAsia="zh-CN" w:bidi="ar"/>
        </w:rPr>
        <w:t>。</w:t>
      </w:r>
    </w:p>
    <w:p>
      <w:pPr>
        <w:pStyle w:val="3"/>
        <w:adjustRightInd w:val="0"/>
        <w:snapToGrid w:val="0"/>
        <w:rPr>
          <w:rStyle w:val="14"/>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000000"/>
          <w:kern w:val="2"/>
          <w:sz w:val="32"/>
          <w:szCs w:val="32"/>
          <w:lang w:val="en" w:eastAsia="zh-CN"/>
        </w:rPr>
      </w:pPr>
      <w:r>
        <w:rPr>
          <w:rStyle w:val="14"/>
          <w:rFonts w:hint="default"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 w:eastAsia="zh-CN"/>
        </w:rPr>
        <w:t>二</w:t>
      </w:r>
      <w:r>
        <w:rPr>
          <w:rStyle w:val="14"/>
          <w:rFonts w:hint="default" w:ascii="黑体" w:hAnsi="黑体" w:eastAsia="黑体" w:cs="黑体"/>
          <w:b w:val="0"/>
          <w:bCs/>
          <w:color w:val="000000"/>
          <w:kern w:val="2"/>
          <w:sz w:val="32"/>
          <w:szCs w:val="32"/>
          <w:lang w:val="en" w:eastAsia="zh-CN"/>
        </w:rPr>
        <w:t xml:space="preserve">章 </w:t>
      </w:r>
      <w:r>
        <w:rPr>
          <w:rStyle w:val="14"/>
          <w:rFonts w:hint="eastAsia" w:ascii="黑体" w:hAnsi="黑体" w:eastAsia="黑体" w:cs="黑体"/>
          <w:b w:val="0"/>
          <w:bCs/>
          <w:color w:val="000000"/>
          <w:kern w:val="2"/>
          <w:sz w:val="32"/>
          <w:szCs w:val="32"/>
          <w:lang w:val="en" w:eastAsia="zh-CN"/>
        </w:rPr>
        <w:t>部门职责</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auto"/>
          <w:kern w:val="0"/>
          <w:sz w:val="32"/>
          <w:szCs w:val="32"/>
          <w:lang w:val="en-US" w:eastAsia="zh-CN" w:bidi="ar"/>
        </w:rPr>
      </w:pPr>
      <w:r>
        <w:rPr>
          <w:rStyle w:val="14"/>
          <w:rFonts w:hint="eastAsia"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US" w:eastAsia="zh-CN"/>
        </w:rPr>
        <w:t>四</w:t>
      </w:r>
      <w:r>
        <w:rPr>
          <w:rStyle w:val="14"/>
          <w:rFonts w:hint="eastAsia" w:ascii="黑体" w:hAnsi="黑体" w:eastAsia="黑体" w:cs="黑体"/>
          <w:b w:val="0"/>
          <w:bCs/>
          <w:color w:val="000000"/>
          <w:kern w:val="2"/>
          <w:sz w:val="32"/>
          <w:szCs w:val="32"/>
          <w:lang w:val="en" w:eastAsia="zh-CN"/>
        </w:rPr>
        <w:t>条</w:t>
      </w:r>
      <w:r>
        <w:rPr>
          <w:rStyle w:val="14"/>
          <w:rFonts w:hint="eastAsia" w:ascii="仿宋_GB2312" w:hAnsi="仿宋_GB2312" w:eastAsia="仿宋_GB2312" w:cs="仿宋_GB2312"/>
          <w:b w:val="0"/>
          <w:bCs/>
          <w:color w:val="000000"/>
          <w:kern w:val="0"/>
          <w:sz w:val="32"/>
          <w:szCs w:val="32"/>
          <w:lang w:val="en-US" w:eastAsia="zh-CN" w:bidi="ar"/>
        </w:rPr>
        <w:t xml:space="preserve"> </w:t>
      </w:r>
      <w:r>
        <w:rPr>
          <w:rStyle w:val="14"/>
          <w:rFonts w:hint="eastAsia" w:ascii="仿宋_GB2312" w:hAnsi="仿宋_GB2312" w:eastAsia="仿宋_GB2312" w:cs="仿宋_GB2312"/>
          <w:b w:val="0"/>
          <w:bCs/>
          <w:color w:val="auto"/>
          <w:kern w:val="0"/>
          <w:sz w:val="32"/>
          <w:szCs w:val="32"/>
          <w:lang w:val="en-US" w:eastAsia="zh-CN" w:bidi="ar"/>
        </w:rPr>
        <w:t>市建设行政主管部门（以下简称市主管部门）负责统筹全市装配式建筑推广应用工作，建</w:t>
      </w:r>
      <w:r>
        <w:rPr>
          <w:rStyle w:val="14"/>
          <w:rFonts w:hint="eastAsia" w:ascii="仿宋_GB2312" w:hAnsi="仿宋_GB2312" w:eastAsia="仿宋_GB2312" w:cs="仿宋_GB2312"/>
          <w:b w:val="0"/>
          <w:bCs/>
          <w:color w:val="000000"/>
          <w:kern w:val="0"/>
          <w:sz w:val="32"/>
          <w:szCs w:val="32"/>
          <w:lang w:val="en-US" w:eastAsia="zh-CN" w:bidi="ar"/>
        </w:rPr>
        <w:t>立深圳市装配式建筑服务管理系统，指导和督促各区</w:t>
      </w:r>
      <w:r>
        <w:rPr>
          <w:rStyle w:val="14"/>
          <w:rFonts w:hint="eastAsia" w:ascii="仿宋_GB2312" w:hAnsi="仿宋_GB2312" w:eastAsia="仿宋_GB2312" w:cs="仿宋_GB2312"/>
          <w:b w:val="0"/>
          <w:bCs/>
          <w:color w:val="auto"/>
          <w:kern w:val="0"/>
          <w:sz w:val="32"/>
          <w:szCs w:val="32"/>
          <w:lang w:val="en-US" w:eastAsia="zh-CN" w:bidi="ar"/>
        </w:rPr>
        <w:t>建设行政</w:t>
      </w:r>
      <w:r>
        <w:rPr>
          <w:rStyle w:val="14"/>
          <w:rFonts w:hint="eastAsia" w:ascii="仿宋_GB2312" w:hAnsi="仿宋_GB2312" w:eastAsia="仿宋_GB2312" w:cs="仿宋_GB2312"/>
          <w:b w:val="0"/>
          <w:bCs/>
          <w:color w:val="000000"/>
          <w:kern w:val="0"/>
          <w:sz w:val="32"/>
          <w:szCs w:val="32"/>
          <w:lang w:val="en-US" w:eastAsia="zh-CN" w:bidi="ar"/>
        </w:rPr>
        <w:t>主管部门落实辖区内装配式建筑项目</w:t>
      </w:r>
      <w:r>
        <w:rPr>
          <w:rStyle w:val="14"/>
          <w:rFonts w:hint="eastAsia" w:ascii="仿宋_GB2312" w:hAnsi="仿宋_GB2312" w:eastAsia="仿宋_GB2312" w:cs="仿宋_GB2312"/>
          <w:b w:val="0"/>
          <w:bCs/>
          <w:color w:val="auto"/>
          <w:kern w:val="0"/>
          <w:sz w:val="32"/>
          <w:szCs w:val="32"/>
          <w:lang w:val="en-US" w:eastAsia="zh-CN" w:bidi="ar"/>
        </w:rPr>
        <w:t>，按照项目监管权限开展装配式建筑项目建设监督管理。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4"/>
          <w:rFonts w:hint="eastAsia" w:ascii="仿宋_GB2312" w:hAnsi="仿宋_GB2312" w:eastAsia="仿宋_GB2312" w:cs="仿宋_GB2312"/>
          <w:b w:val="0"/>
          <w:bCs/>
          <w:color w:val="000000"/>
          <w:kern w:val="0"/>
          <w:sz w:val="32"/>
          <w:szCs w:val="32"/>
          <w:lang w:val="en-US" w:eastAsia="zh-CN" w:bidi="ar"/>
        </w:rPr>
      </w:pPr>
      <w:r>
        <w:rPr>
          <w:rStyle w:val="14"/>
          <w:rFonts w:hint="eastAsia" w:ascii="仿宋_GB2312" w:hAnsi="仿宋_GB2312" w:eastAsia="仿宋_GB2312" w:cs="仿宋_GB2312"/>
          <w:b w:val="0"/>
          <w:bCs/>
          <w:color w:val="000000"/>
          <w:kern w:val="0"/>
          <w:sz w:val="32"/>
          <w:szCs w:val="32"/>
          <w:lang w:val="en-US" w:eastAsia="zh-CN" w:bidi="ar"/>
        </w:rPr>
        <w:t>各区</w:t>
      </w:r>
      <w:r>
        <w:rPr>
          <w:rStyle w:val="14"/>
          <w:rFonts w:hint="eastAsia" w:ascii="仿宋_GB2312" w:hAnsi="仿宋_GB2312" w:eastAsia="仿宋_GB2312" w:cs="仿宋_GB2312"/>
          <w:b w:val="0"/>
          <w:bCs/>
          <w:color w:val="auto"/>
          <w:kern w:val="0"/>
          <w:sz w:val="32"/>
          <w:szCs w:val="32"/>
          <w:lang w:val="en-US" w:eastAsia="zh-CN" w:bidi="ar"/>
        </w:rPr>
        <w:t>建设行政</w:t>
      </w:r>
      <w:r>
        <w:rPr>
          <w:rStyle w:val="14"/>
          <w:rFonts w:hint="eastAsia" w:ascii="仿宋_GB2312" w:hAnsi="仿宋_GB2312" w:eastAsia="仿宋_GB2312" w:cs="仿宋_GB2312"/>
          <w:b w:val="0"/>
          <w:bCs/>
          <w:color w:val="000000"/>
          <w:kern w:val="0"/>
          <w:sz w:val="32"/>
          <w:szCs w:val="32"/>
          <w:lang w:val="en-US" w:eastAsia="zh-CN" w:bidi="ar"/>
        </w:rPr>
        <w:t>主管部门（以下简称区主管部门）按照</w:t>
      </w:r>
      <w:r>
        <w:rPr>
          <w:rStyle w:val="14"/>
          <w:rFonts w:hint="eastAsia" w:ascii="仿宋_GB2312" w:hAnsi="仿宋_GB2312" w:eastAsia="仿宋_GB2312" w:cs="仿宋_GB2312"/>
          <w:b w:val="0"/>
          <w:bCs/>
          <w:color w:val="auto"/>
          <w:kern w:val="0"/>
          <w:sz w:val="32"/>
          <w:szCs w:val="32"/>
          <w:lang w:val="en-US" w:eastAsia="zh-CN" w:bidi="ar"/>
        </w:rPr>
        <w:t>行政管辖范围，</w:t>
      </w:r>
      <w:r>
        <w:rPr>
          <w:rStyle w:val="14"/>
          <w:rFonts w:hint="eastAsia" w:ascii="仿宋_GB2312" w:hAnsi="仿宋_GB2312" w:eastAsia="仿宋_GB2312" w:cs="仿宋_GB2312"/>
          <w:b w:val="0"/>
          <w:bCs/>
          <w:color w:val="000000"/>
          <w:kern w:val="0"/>
          <w:sz w:val="32"/>
          <w:szCs w:val="32"/>
          <w:lang w:val="en-US" w:eastAsia="zh-CN" w:bidi="ar"/>
        </w:rPr>
        <w:t>负责统筹推进辖区内装配式建筑项目落实和建设，</w:t>
      </w:r>
      <w:r>
        <w:rPr>
          <w:rStyle w:val="14"/>
          <w:rFonts w:hint="eastAsia" w:ascii="仿宋_GB2312" w:hAnsi="仿宋_GB2312" w:eastAsia="仿宋_GB2312" w:cs="仿宋_GB2312"/>
          <w:b w:val="0"/>
          <w:bCs/>
          <w:color w:val="auto"/>
          <w:kern w:val="0"/>
          <w:sz w:val="32"/>
          <w:szCs w:val="32"/>
          <w:lang w:val="en-US" w:eastAsia="zh-CN" w:bidi="ar"/>
        </w:rPr>
        <w:t>按照项目监管权限开展装配式建筑项目建设监督管理</w:t>
      </w:r>
      <w:r>
        <w:rPr>
          <w:rStyle w:val="14"/>
          <w:rFonts w:hint="eastAsia" w:ascii="仿宋_GB2312" w:hAnsi="仿宋_GB2312" w:eastAsia="仿宋_GB2312" w:cs="仿宋_GB2312"/>
          <w:b w:val="0"/>
          <w:bCs/>
          <w:color w:val="000000"/>
          <w:kern w:val="0"/>
          <w:sz w:val="32"/>
          <w:szCs w:val="32"/>
          <w:lang w:val="en-US" w:eastAsia="zh-CN" w:bidi="ar"/>
        </w:rPr>
        <w:t>。</w:t>
      </w:r>
    </w:p>
    <w:p>
      <w:pPr>
        <w:pStyle w:val="7"/>
        <w:widowControl w:val="0"/>
        <w:adjustRightInd w:val="0"/>
        <w:snapToGrid w:val="0"/>
        <w:spacing w:line="560" w:lineRule="exact"/>
        <w:ind w:firstLine="640" w:firstLineChars="200"/>
        <w:textAlignment w:val="baseline"/>
        <w:rPr>
          <w:rStyle w:val="12"/>
          <w:rFonts w:hint="default"/>
          <w:b w:val="0"/>
          <w:bCs/>
          <w:lang w:val="en-US" w:eastAsia="zh-CN"/>
        </w:rPr>
      </w:pPr>
      <w:r>
        <w:rPr>
          <w:rStyle w:val="14"/>
          <w:rFonts w:hint="eastAsia" w:ascii="仿宋_GB2312" w:hAnsi="仿宋_GB2312" w:eastAsia="仿宋_GB2312" w:cs="仿宋_GB2312"/>
          <w:b w:val="0"/>
          <w:bCs/>
          <w:color w:val="000000"/>
          <w:kern w:val="0"/>
          <w:sz w:val="32"/>
          <w:szCs w:val="32"/>
          <w:lang w:val="en-US" w:eastAsia="zh-CN" w:bidi="ar"/>
        </w:rPr>
        <w:t>市、区主管部门应当</w:t>
      </w:r>
      <w:r>
        <w:rPr>
          <w:rStyle w:val="14"/>
          <w:rFonts w:hint="default" w:ascii="仿宋_GB2312" w:hAnsi="仿宋_GB2312" w:eastAsia="仿宋_GB2312" w:cs="仿宋_GB2312"/>
          <w:b w:val="0"/>
          <w:bCs/>
          <w:color w:val="000000"/>
          <w:kern w:val="0"/>
          <w:sz w:val="32"/>
          <w:szCs w:val="32"/>
          <w:lang w:val="en" w:eastAsia="zh-CN" w:bidi="ar"/>
        </w:rPr>
        <w:t>加强物联网、大数据、云计算、人工智能、区块链等新一代信息技术在</w:t>
      </w:r>
      <w:r>
        <w:rPr>
          <w:rStyle w:val="14"/>
          <w:rFonts w:hint="eastAsia" w:ascii="仿宋_GB2312" w:hAnsi="仿宋_GB2312" w:eastAsia="仿宋_GB2312" w:cs="仿宋_GB2312"/>
          <w:b w:val="0"/>
          <w:bCs/>
          <w:color w:val="000000"/>
          <w:kern w:val="0"/>
          <w:sz w:val="32"/>
          <w:szCs w:val="32"/>
          <w:lang w:val="en" w:eastAsia="zh-CN" w:bidi="ar"/>
        </w:rPr>
        <w:t>装配式</w:t>
      </w:r>
      <w:r>
        <w:rPr>
          <w:rStyle w:val="14"/>
          <w:rFonts w:hint="default" w:ascii="仿宋_GB2312" w:hAnsi="仿宋_GB2312" w:eastAsia="仿宋_GB2312" w:cs="仿宋_GB2312"/>
          <w:b w:val="0"/>
          <w:bCs/>
          <w:color w:val="000000"/>
          <w:kern w:val="0"/>
          <w:sz w:val="32"/>
          <w:szCs w:val="32"/>
          <w:lang w:val="en" w:eastAsia="zh-CN" w:bidi="ar"/>
        </w:rPr>
        <w:t>建筑领域中的融合应用</w:t>
      </w:r>
      <w:r>
        <w:rPr>
          <w:rStyle w:val="14"/>
          <w:rFonts w:hint="eastAsia" w:ascii="仿宋_GB2312" w:hAnsi="仿宋_GB2312" w:eastAsia="仿宋_GB2312" w:cs="仿宋_GB2312"/>
          <w:b w:val="0"/>
          <w:bCs/>
          <w:color w:val="000000"/>
          <w:kern w:val="0"/>
          <w:sz w:val="32"/>
          <w:szCs w:val="32"/>
          <w:lang w:val="en" w:eastAsia="zh-CN" w:bidi="ar"/>
        </w:rPr>
        <w:t>，促进智能建造与建筑工业化协同发展。</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4"/>
          <w:rFonts w:hint="eastAsia" w:ascii="仿宋_GB2312" w:hAnsi="仿宋_GB2312" w:eastAsia="仿宋_GB2312" w:cs="仿宋_GB2312"/>
          <w:b w:val="0"/>
          <w:bCs/>
          <w:color w:val="000000"/>
          <w:kern w:val="0"/>
          <w:sz w:val="32"/>
          <w:szCs w:val="32"/>
          <w:lang w:val="en" w:eastAsia="zh-CN" w:bidi="ar"/>
        </w:rPr>
      </w:pPr>
      <w:r>
        <w:rPr>
          <w:rStyle w:val="14"/>
          <w:rFonts w:hint="eastAsia" w:ascii="黑体" w:hAnsi="黑体" w:eastAsia="黑体" w:cs="黑体"/>
          <w:b w:val="0"/>
          <w:bCs/>
          <w:color w:val="000000"/>
          <w:kern w:val="2"/>
          <w:sz w:val="32"/>
          <w:szCs w:val="32"/>
          <w:lang w:val="en" w:eastAsia="zh-CN"/>
        </w:rPr>
        <w:t>第五条</w:t>
      </w:r>
      <w:r>
        <w:rPr>
          <w:rStyle w:val="14"/>
          <w:rFonts w:hint="eastAsia" w:ascii="仿宋_GB2312" w:hAnsi="仿宋_GB2312" w:eastAsia="仿宋_GB2312" w:cs="仿宋_GB2312"/>
          <w:b w:val="0"/>
          <w:bCs/>
          <w:color w:val="000000"/>
          <w:kern w:val="0"/>
          <w:sz w:val="32"/>
          <w:szCs w:val="32"/>
          <w:lang w:val="en-US" w:eastAsia="zh-CN" w:bidi="ar"/>
        </w:rPr>
        <w:t xml:space="preserve"> 发展改革部门审批</w:t>
      </w:r>
      <w:r>
        <w:rPr>
          <w:rStyle w:val="14"/>
          <w:rFonts w:hint="eastAsia" w:ascii="仿宋_GB2312" w:hAnsi="仿宋_GB2312" w:eastAsia="仿宋_GB2312" w:cs="仿宋_GB2312"/>
          <w:b w:val="0"/>
          <w:bCs/>
          <w:color w:val="000000"/>
          <w:kern w:val="0"/>
          <w:sz w:val="32"/>
          <w:szCs w:val="32"/>
          <w:lang w:val="en" w:eastAsia="zh-CN" w:bidi="ar"/>
        </w:rPr>
        <w:t>政府投资装配式建筑项目</w:t>
      </w:r>
      <w:r>
        <w:rPr>
          <w:rStyle w:val="14"/>
          <w:rFonts w:hint="eastAsia" w:ascii="仿宋_GB2312" w:hAnsi="仿宋_GB2312" w:eastAsia="仿宋_GB2312" w:cs="仿宋_GB2312"/>
          <w:b w:val="0"/>
          <w:bCs/>
          <w:color w:val="000000"/>
          <w:kern w:val="0"/>
          <w:sz w:val="32"/>
          <w:szCs w:val="32"/>
          <w:lang w:val="en-US" w:eastAsia="zh-CN" w:bidi="ar"/>
        </w:rPr>
        <w:t>时</w:t>
      </w:r>
      <w:r>
        <w:rPr>
          <w:rStyle w:val="14"/>
          <w:rFonts w:hint="eastAsia" w:ascii="仿宋_GB2312" w:hAnsi="仿宋_GB2312" w:eastAsia="仿宋_GB2312" w:cs="仿宋_GB2312"/>
          <w:b w:val="0"/>
          <w:bCs/>
          <w:color w:val="000000"/>
          <w:kern w:val="0"/>
          <w:sz w:val="32"/>
          <w:szCs w:val="32"/>
          <w:lang w:val="en" w:eastAsia="zh-CN" w:bidi="ar"/>
        </w:rPr>
        <w:t>以装配式建筑工程定额作为投资估算、概算的</w:t>
      </w:r>
      <w:r>
        <w:rPr>
          <w:rStyle w:val="14"/>
          <w:rFonts w:hint="eastAsia" w:ascii="仿宋_GB2312" w:hAnsi="仿宋_GB2312" w:eastAsia="仿宋_GB2312" w:cs="仿宋_GB2312"/>
          <w:b w:val="0"/>
          <w:bCs/>
          <w:color w:val="000000"/>
          <w:kern w:val="0"/>
          <w:sz w:val="32"/>
          <w:szCs w:val="32"/>
          <w:lang w:val="en-US" w:eastAsia="zh-CN" w:bidi="ar"/>
        </w:rPr>
        <w:t>审核</w:t>
      </w:r>
      <w:r>
        <w:rPr>
          <w:rStyle w:val="14"/>
          <w:rFonts w:hint="eastAsia" w:ascii="仿宋_GB2312" w:hAnsi="仿宋_GB2312" w:eastAsia="仿宋_GB2312" w:cs="仿宋_GB2312"/>
          <w:b w:val="0"/>
          <w:bCs/>
          <w:color w:val="000000"/>
          <w:kern w:val="0"/>
          <w:sz w:val="32"/>
          <w:szCs w:val="32"/>
          <w:lang w:val="en" w:eastAsia="zh-CN" w:bidi="ar"/>
        </w:rPr>
        <w:t>依据，将相关费用纳入工程投资概算。</w:t>
      </w:r>
    </w:p>
    <w:p>
      <w:pPr>
        <w:pStyle w:val="2"/>
        <w:keepNext w:val="0"/>
        <w:keepLines w:val="0"/>
        <w:pageBreakBefore w:val="0"/>
        <w:kinsoku/>
        <w:wordWrap/>
        <w:overflowPunct/>
        <w:topLinePunct w:val="0"/>
        <w:autoSpaceDE/>
        <w:autoSpaceDN/>
        <w:bidi w:val="0"/>
        <w:adjustRightInd w:val="0"/>
        <w:snapToGrid w:val="0"/>
        <w:spacing w:line="560" w:lineRule="exact"/>
        <w:ind w:firstLine="643"/>
        <w:rPr>
          <w:rStyle w:val="12"/>
          <w:rFonts w:hint="default" w:ascii="仿宋_GB2312" w:hAnsi="仿宋_GB2312" w:eastAsia="仿宋_GB2312" w:cs="仿宋_GB2312"/>
          <w:b w:val="0"/>
          <w:bCs/>
          <w:kern w:val="2"/>
          <w:sz w:val="32"/>
          <w:szCs w:val="32"/>
          <w:lang w:val="en-US" w:eastAsia="zh-CN" w:bidi="ar-SA"/>
        </w:rPr>
      </w:pPr>
      <w:r>
        <w:rPr>
          <w:rStyle w:val="14"/>
          <w:rFonts w:hint="eastAsia" w:ascii="黑体" w:hAnsi="黑体" w:eastAsia="黑体" w:cs="黑体"/>
          <w:b w:val="0"/>
          <w:bCs/>
          <w:color w:val="000000"/>
          <w:kern w:val="2"/>
          <w:sz w:val="32"/>
          <w:szCs w:val="32"/>
          <w:lang w:val="en" w:eastAsia="zh-CN"/>
        </w:rPr>
        <w:t>第六条</w:t>
      </w:r>
      <w:r>
        <w:rPr>
          <w:rStyle w:val="14"/>
          <w:rFonts w:hint="eastAsia" w:ascii="仿宋_GB2312" w:hAnsi="仿宋_GB2312" w:eastAsia="仿宋_GB2312" w:cs="仿宋_GB2312"/>
          <w:b w:val="0"/>
          <w:bCs/>
          <w:color w:val="000000"/>
          <w:kern w:val="0"/>
          <w:sz w:val="32"/>
          <w:szCs w:val="32"/>
          <w:lang w:val="en-US" w:eastAsia="zh-CN" w:bidi="ar"/>
        </w:rPr>
        <w:t xml:space="preserve"> </w:t>
      </w:r>
      <w:r>
        <w:rPr>
          <w:rStyle w:val="12"/>
          <w:rFonts w:hint="eastAsia" w:ascii="仿宋_GB2312" w:hAnsi="仿宋_GB2312" w:eastAsia="仿宋_GB2312" w:cs="仿宋_GB2312"/>
          <w:b w:val="0"/>
          <w:bCs/>
          <w:kern w:val="2"/>
          <w:sz w:val="32"/>
          <w:szCs w:val="32"/>
          <w:lang w:val="en-US" w:eastAsia="zh-CN" w:bidi="ar-SA"/>
        </w:rPr>
        <w:t>规划自然资源、城市更新部门对应当实施装配式建筑的项目，在</w:t>
      </w:r>
      <w:r>
        <w:rPr>
          <w:rStyle w:val="12"/>
          <w:rFonts w:ascii="仿宋_GB2312" w:hAnsi="仿宋_GB2312" w:eastAsia="仿宋_GB2312" w:cs="仿宋_GB2312"/>
          <w:b w:val="0"/>
          <w:bCs/>
          <w:kern w:val="2"/>
          <w:sz w:val="32"/>
          <w:szCs w:val="32"/>
          <w:lang w:val="en-US" w:eastAsia="zh-CN" w:bidi="ar-SA"/>
        </w:rPr>
        <w:t>建设用地规划条件中</w:t>
      </w:r>
      <w:r>
        <w:rPr>
          <w:rStyle w:val="12"/>
          <w:rFonts w:hint="eastAsia" w:ascii="仿宋_GB2312" w:hAnsi="仿宋_GB2312" w:eastAsia="仿宋_GB2312" w:cs="仿宋_GB2312"/>
          <w:b w:val="0"/>
          <w:bCs/>
          <w:kern w:val="2"/>
          <w:sz w:val="32"/>
          <w:szCs w:val="32"/>
          <w:lang w:val="en-US" w:eastAsia="zh-CN" w:bidi="ar-SA"/>
        </w:rPr>
        <w:t>明确装配式建筑要求，在国有建设用地使用权出让合同或者国有土地划拨决定书，以及建设工程规划许可证中注明“项目应当按照要求实施装配式建筑”等新型建筑工业化建造要求。</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Style w:val="12"/>
          <w:rFonts w:hint="eastAsia" w:ascii="仿宋_GB2312" w:hAnsi="仿宋_GB2312" w:eastAsia="仿宋_GB2312" w:cs="仿宋_GB2312"/>
          <w:b w:val="0"/>
          <w:bCs/>
          <w:kern w:val="2"/>
          <w:sz w:val="32"/>
          <w:szCs w:val="32"/>
          <w:lang w:val="en-US" w:eastAsia="zh-CN" w:bidi="ar-SA"/>
        </w:rPr>
      </w:pPr>
      <w:r>
        <w:rPr>
          <w:rStyle w:val="14"/>
          <w:rFonts w:hint="eastAsia" w:ascii="黑体" w:hAnsi="黑体" w:eastAsia="黑体" w:cs="黑体"/>
          <w:b w:val="0"/>
          <w:bCs/>
          <w:color w:val="000000"/>
          <w:kern w:val="2"/>
          <w:sz w:val="32"/>
          <w:szCs w:val="32"/>
          <w:lang w:val="en" w:eastAsia="zh-CN"/>
        </w:rPr>
        <w:t>第七条</w:t>
      </w:r>
      <w:r>
        <w:rPr>
          <w:rStyle w:val="14"/>
          <w:rFonts w:hint="eastAsia" w:ascii="仿宋_GB2312" w:hAnsi="仿宋_GB2312" w:eastAsia="仿宋_GB2312" w:cs="仿宋_GB2312"/>
          <w:b w:val="0"/>
          <w:bCs/>
          <w:color w:val="000000"/>
          <w:kern w:val="0"/>
          <w:sz w:val="32"/>
          <w:szCs w:val="32"/>
          <w:lang w:val="en-US" w:eastAsia="zh-CN" w:bidi="ar"/>
        </w:rPr>
        <w:t xml:space="preserve"> </w:t>
      </w:r>
      <w:r>
        <w:rPr>
          <w:rStyle w:val="12"/>
          <w:rFonts w:hint="eastAsia" w:ascii="仿宋_GB2312" w:hAnsi="仿宋_GB2312" w:eastAsia="仿宋_GB2312" w:cs="仿宋_GB2312"/>
          <w:b w:val="0"/>
          <w:bCs/>
          <w:kern w:val="2"/>
          <w:sz w:val="32"/>
          <w:szCs w:val="32"/>
          <w:lang w:val="en-US" w:eastAsia="zh-CN" w:bidi="ar-SA"/>
        </w:rPr>
        <w:t>市场监管部门负责对装配式建筑部品部件生产企业的监督管理，引导、督促生产企业严格落实产品质量安全主体责任，并建立原材料查验制度、产品生产信息档案等，实现对所生产产品的可追溯管理。</w:t>
      </w: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lang w:val="en" w:eastAsia="zh-CN"/>
        </w:rPr>
      </w:pPr>
      <w:r>
        <w:rPr>
          <w:rStyle w:val="14"/>
          <w:rFonts w:hint="default" w:ascii="黑体" w:hAnsi="黑体" w:eastAsia="黑体" w:cs="黑体"/>
          <w:b w:val="0"/>
          <w:bCs/>
          <w:color w:val="auto"/>
          <w:kern w:val="2"/>
          <w:sz w:val="32"/>
          <w:szCs w:val="32"/>
          <w:lang w:val="en" w:eastAsia="zh-CN"/>
        </w:rPr>
        <w:t>第</w:t>
      </w:r>
      <w:r>
        <w:rPr>
          <w:rStyle w:val="14"/>
          <w:rFonts w:hint="eastAsia" w:ascii="黑体" w:hAnsi="黑体" w:eastAsia="黑体" w:cs="黑体"/>
          <w:b w:val="0"/>
          <w:bCs/>
          <w:color w:val="auto"/>
          <w:kern w:val="2"/>
          <w:sz w:val="32"/>
          <w:szCs w:val="32"/>
          <w:lang w:val="en" w:eastAsia="zh-CN"/>
        </w:rPr>
        <w:t>三</w:t>
      </w:r>
      <w:r>
        <w:rPr>
          <w:rStyle w:val="14"/>
          <w:rFonts w:hint="default" w:ascii="黑体" w:hAnsi="黑体" w:eastAsia="黑体" w:cs="黑体"/>
          <w:b w:val="0"/>
          <w:bCs/>
          <w:color w:val="auto"/>
          <w:kern w:val="2"/>
          <w:sz w:val="32"/>
          <w:szCs w:val="32"/>
          <w:lang w:val="en" w:eastAsia="zh-CN"/>
        </w:rPr>
        <w:t xml:space="preserve">章 </w:t>
      </w:r>
      <w:r>
        <w:rPr>
          <w:rStyle w:val="14"/>
          <w:rFonts w:hint="eastAsia" w:ascii="黑体" w:hAnsi="黑体" w:eastAsia="黑体" w:cs="黑体"/>
          <w:b w:val="0"/>
          <w:bCs/>
          <w:color w:val="auto"/>
          <w:kern w:val="2"/>
          <w:sz w:val="32"/>
          <w:szCs w:val="32"/>
          <w:lang w:val="en" w:eastAsia="zh-CN"/>
        </w:rPr>
        <w:t>建设管理</w:t>
      </w:r>
    </w:p>
    <w:p>
      <w:pPr>
        <w:pStyle w:val="2"/>
        <w:keepNext w:val="0"/>
        <w:keepLines w:val="0"/>
        <w:pageBreakBefore w:val="0"/>
        <w:kinsoku/>
        <w:wordWrap/>
        <w:overflowPunct/>
        <w:topLinePunct w:val="0"/>
        <w:autoSpaceDE/>
        <w:autoSpaceDN/>
        <w:bidi w:val="0"/>
        <w:adjustRightInd w:val="0"/>
        <w:snapToGrid w:val="0"/>
        <w:spacing w:line="560" w:lineRule="exact"/>
        <w:ind w:firstLine="640"/>
        <w:rPr>
          <w:rStyle w:val="12"/>
          <w:rFonts w:hint="default" w:ascii="仿宋_GB2312" w:hAnsi="仿宋_GB2312" w:eastAsia="仿宋_GB2312" w:cs="仿宋_GB2312"/>
          <w:b w:val="0"/>
          <w:bCs/>
          <w:color w:val="auto"/>
          <w:kern w:val="2"/>
          <w:sz w:val="32"/>
          <w:szCs w:val="32"/>
          <w:lang w:val="en" w:eastAsia="zh-CN" w:bidi="ar-SA"/>
        </w:rPr>
      </w:pPr>
      <w:r>
        <w:rPr>
          <w:rStyle w:val="14"/>
          <w:rFonts w:hint="eastAsia" w:ascii="黑体" w:hAnsi="黑体" w:eastAsia="黑体" w:cs="黑体"/>
          <w:b w:val="0"/>
          <w:bCs/>
          <w:color w:val="auto"/>
          <w:kern w:val="2"/>
          <w:sz w:val="32"/>
          <w:szCs w:val="32"/>
          <w:lang w:val="en-US" w:eastAsia="zh-CN"/>
        </w:rPr>
        <w:t xml:space="preserve">第八条 </w:t>
      </w:r>
      <w:r>
        <w:rPr>
          <w:rStyle w:val="12"/>
          <w:rFonts w:hint="default" w:ascii="仿宋_GB2312" w:hAnsi="仿宋_GB2312" w:eastAsia="仿宋_GB2312" w:cs="仿宋_GB2312"/>
          <w:b w:val="0"/>
          <w:bCs/>
          <w:color w:val="auto"/>
          <w:kern w:val="2"/>
          <w:sz w:val="32"/>
          <w:szCs w:val="32"/>
          <w:lang w:val="en" w:eastAsia="zh-CN" w:bidi="ar-SA"/>
        </w:rPr>
        <w:t>装配式建筑</w:t>
      </w:r>
      <w:r>
        <w:rPr>
          <w:rStyle w:val="12"/>
          <w:rFonts w:hint="eastAsia" w:ascii="仿宋_GB2312" w:hAnsi="仿宋_GB2312" w:eastAsia="仿宋_GB2312" w:cs="仿宋_GB2312"/>
          <w:b w:val="0"/>
          <w:bCs/>
          <w:color w:val="auto"/>
          <w:kern w:val="2"/>
          <w:sz w:val="32"/>
          <w:szCs w:val="32"/>
          <w:lang w:val="en" w:eastAsia="zh-CN" w:bidi="ar-SA"/>
        </w:rPr>
        <w:t>项目应当</w:t>
      </w:r>
      <w:r>
        <w:rPr>
          <w:rStyle w:val="12"/>
          <w:rFonts w:hint="default" w:ascii="仿宋_GB2312" w:hAnsi="仿宋_GB2312" w:eastAsia="仿宋_GB2312" w:cs="仿宋_GB2312"/>
          <w:b w:val="0"/>
          <w:bCs/>
          <w:color w:val="auto"/>
          <w:kern w:val="2"/>
          <w:sz w:val="32"/>
          <w:szCs w:val="32"/>
          <w:lang w:val="en" w:eastAsia="zh-CN" w:bidi="ar-SA"/>
        </w:rPr>
        <w:t>结合项目特点，积极推进管理创新与技术创新，提高工程管理效率与质量。</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一）装配式建筑项目积极采用“IPMT（项目建设联合管理团队）+EPC（设计、采购、施工工程总承包）+监理”、建筑师负责制、全过程咨询等先进管理模式，提高工程管理效率。政府投资项目应当率先示范，形成一套适用于政府投资装配式建筑项目的标准化管理流程。</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rPr>
          <w:rStyle w:val="12"/>
          <w:rFonts w:hint="default" w:ascii="仿宋_GB2312" w:hAnsi="仿宋_GB2312" w:eastAsia="仿宋_GB2312" w:cs="仿宋_GB2312"/>
          <w:b w:val="0"/>
          <w:bCs/>
          <w:color w:val="auto"/>
          <w:kern w:val="2"/>
          <w:sz w:val="32"/>
          <w:szCs w:val="32"/>
          <w:lang w:val="en"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二）装配式建筑项目按规定全面应用建筑信息模型（BIM），推广采用系统集成的装配式技术体系，融合智能建造、模块化建筑、装配式装修等技术，提升装配式建筑标准化、系统集成化应用水平。装配式建筑项目的建设应当贯彻全生命周期理念，针对项目中寿命年限短或需定期更换的部位优先采用装配式施工技术，降低全生命周期维护成本。</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default" w:ascii="仿宋_GB2312" w:hAnsi="仿宋_GB2312" w:eastAsia="仿宋_GB2312" w:cs="仿宋_GB2312"/>
          <w:b w:val="0"/>
          <w:bCs/>
          <w:color w:val="auto"/>
          <w:sz w:val="32"/>
          <w:szCs w:val="32"/>
          <w:highlight w:val="none"/>
        </w:rPr>
      </w:pPr>
      <w:r>
        <w:rPr>
          <w:rStyle w:val="12"/>
          <w:rFonts w:hint="eastAsia" w:ascii="CESI黑体-GB2312" w:hAnsi="CESI黑体-GB2312" w:eastAsia="CESI黑体-GB2312" w:cs="CESI黑体-GB2312"/>
          <w:b w:val="0"/>
          <w:bCs/>
          <w:color w:val="auto"/>
          <w:sz w:val="32"/>
          <w:szCs w:val="32"/>
          <w:highlight w:val="none"/>
        </w:rPr>
        <w:t>第九条</w:t>
      </w:r>
      <w:r>
        <w:rPr>
          <w:rStyle w:val="12"/>
          <w:rFonts w:hint="default" w:ascii="仿宋_GB2312" w:hAnsi="仿宋_GB2312" w:eastAsia="仿宋_GB2312" w:cs="仿宋_GB2312"/>
          <w:b w:val="0"/>
          <w:bCs/>
          <w:color w:val="auto"/>
          <w:sz w:val="32"/>
          <w:szCs w:val="32"/>
          <w:highlight w:val="none"/>
        </w:rPr>
        <w:t xml:space="preserve"> 建设单位应当依法对装配式建筑工程质量承担首要责任。</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仿宋_GB2312" w:hAnsi="仿宋_GB2312" w:eastAsia="仿宋_GB2312" w:cs="仿宋_GB2312"/>
          <w:b w:val="0"/>
          <w:bCs/>
          <w:color w:val="auto"/>
          <w:kern w:val="2"/>
          <w:sz w:val="32"/>
          <w:szCs w:val="32"/>
          <w:lang w:val="en-US" w:eastAsia="zh-CN" w:bidi="ar-SA"/>
        </w:rPr>
      </w:pPr>
      <w:r>
        <w:rPr>
          <w:rStyle w:val="12"/>
          <w:rFonts w:hint="default" w:ascii="仿宋_GB2312" w:hAnsi="仿宋_GB2312" w:eastAsia="仿宋_GB2312" w:cs="仿宋_GB2312"/>
          <w:b w:val="0"/>
          <w:bCs/>
          <w:color w:val="auto"/>
          <w:kern w:val="2"/>
          <w:sz w:val="32"/>
          <w:szCs w:val="32"/>
          <w:highlight w:val="none"/>
          <w:lang w:val="en-US" w:eastAsia="zh-CN" w:bidi="ar-SA"/>
        </w:rPr>
        <w:t>（</w:t>
      </w:r>
      <w:r>
        <w:rPr>
          <w:rStyle w:val="12"/>
          <w:rFonts w:hint="eastAsia" w:ascii="仿宋_GB2312" w:hAnsi="仿宋_GB2312" w:eastAsia="仿宋_GB2312" w:cs="仿宋_GB2312"/>
          <w:b w:val="0"/>
          <w:bCs/>
          <w:color w:val="auto"/>
          <w:kern w:val="2"/>
          <w:sz w:val="32"/>
          <w:szCs w:val="32"/>
          <w:highlight w:val="none"/>
          <w:lang w:val="en-US" w:eastAsia="zh-CN" w:bidi="ar-SA"/>
        </w:rPr>
        <w:t>一</w:t>
      </w:r>
      <w:r>
        <w:rPr>
          <w:rStyle w:val="12"/>
          <w:rFonts w:hint="default" w:ascii="仿宋_GB2312" w:hAnsi="仿宋_GB2312" w:eastAsia="仿宋_GB2312" w:cs="仿宋_GB2312"/>
          <w:b w:val="0"/>
          <w:bCs/>
          <w:color w:val="auto"/>
          <w:kern w:val="2"/>
          <w:sz w:val="32"/>
          <w:szCs w:val="32"/>
          <w:highlight w:val="none"/>
          <w:lang w:val="en-US" w:eastAsia="zh-CN" w:bidi="ar-SA"/>
        </w:rPr>
        <w:t>）建设单位</w:t>
      </w:r>
      <w:r>
        <w:rPr>
          <w:rStyle w:val="12"/>
          <w:rFonts w:hint="eastAsia" w:ascii="仿宋_GB2312" w:hAnsi="仿宋_GB2312" w:eastAsia="仿宋_GB2312" w:cs="仿宋_GB2312"/>
          <w:b w:val="0"/>
          <w:bCs/>
          <w:color w:val="auto"/>
          <w:kern w:val="2"/>
          <w:sz w:val="32"/>
          <w:szCs w:val="32"/>
          <w:highlight w:val="none"/>
          <w:lang w:val="en-US" w:eastAsia="zh-CN" w:bidi="ar-SA"/>
        </w:rPr>
        <w:t>（包括委托代建单位、项目建设联合管理团队、工程总承包单位，下同）</w:t>
      </w:r>
      <w:r>
        <w:rPr>
          <w:rStyle w:val="12"/>
          <w:rFonts w:hint="default" w:ascii="仿宋_GB2312" w:hAnsi="仿宋_GB2312" w:eastAsia="仿宋_GB2312" w:cs="仿宋_GB2312"/>
          <w:b w:val="0"/>
          <w:bCs/>
          <w:color w:val="auto"/>
          <w:kern w:val="2"/>
          <w:sz w:val="32"/>
          <w:szCs w:val="32"/>
          <w:lang w:val="en-US" w:eastAsia="zh-CN" w:bidi="ar-SA"/>
        </w:rPr>
        <w:t>在进行</w:t>
      </w:r>
      <w:r>
        <w:rPr>
          <w:rStyle w:val="12"/>
          <w:rFonts w:hint="eastAsia" w:ascii="仿宋_GB2312" w:hAnsi="仿宋_GB2312" w:eastAsia="仿宋_GB2312" w:cs="仿宋_GB2312"/>
          <w:b w:val="0"/>
          <w:bCs/>
          <w:color w:val="auto"/>
          <w:kern w:val="2"/>
          <w:sz w:val="32"/>
          <w:szCs w:val="32"/>
          <w:lang w:val="en-US" w:eastAsia="zh-CN" w:bidi="ar-SA"/>
        </w:rPr>
        <w:t>建设项目咨询、设计、施工、监理的招标或者委托</w:t>
      </w:r>
      <w:r>
        <w:rPr>
          <w:rStyle w:val="12"/>
          <w:rFonts w:hint="default" w:ascii="仿宋_GB2312" w:hAnsi="仿宋_GB2312" w:eastAsia="仿宋_GB2312" w:cs="仿宋_GB2312"/>
          <w:b w:val="0"/>
          <w:bCs/>
          <w:color w:val="auto"/>
          <w:kern w:val="2"/>
          <w:sz w:val="32"/>
          <w:szCs w:val="32"/>
          <w:lang w:val="en-US" w:eastAsia="zh-CN" w:bidi="ar-SA"/>
        </w:rPr>
        <w:t>时</w:t>
      </w:r>
      <w:r>
        <w:rPr>
          <w:rStyle w:val="12"/>
          <w:rFonts w:hint="eastAsia" w:ascii="仿宋_GB2312" w:hAnsi="仿宋_GB2312" w:eastAsia="仿宋_GB2312" w:cs="仿宋_GB2312"/>
          <w:b w:val="0"/>
          <w:bCs/>
          <w:color w:val="auto"/>
          <w:kern w:val="2"/>
          <w:sz w:val="32"/>
          <w:szCs w:val="32"/>
          <w:lang w:val="en-US" w:eastAsia="zh-CN" w:bidi="ar-SA"/>
        </w:rPr>
        <w:t>，</w:t>
      </w:r>
      <w:r>
        <w:rPr>
          <w:rStyle w:val="12"/>
          <w:rFonts w:hint="default" w:ascii="仿宋_GB2312" w:hAnsi="仿宋_GB2312" w:eastAsia="仿宋_GB2312" w:cs="仿宋_GB2312"/>
          <w:b w:val="0"/>
          <w:bCs/>
          <w:color w:val="auto"/>
          <w:kern w:val="2"/>
          <w:sz w:val="32"/>
          <w:szCs w:val="32"/>
          <w:lang w:val="en-US" w:eastAsia="zh-CN" w:bidi="ar-SA"/>
        </w:rPr>
        <w:t>应当</w:t>
      </w:r>
      <w:r>
        <w:rPr>
          <w:rStyle w:val="12"/>
          <w:rFonts w:hint="eastAsia" w:ascii="仿宋_GB2312" w:hAnsi="仿宋_GB2312" w:eastAsia="仿宋_GB2312" w:cs="仿宋_GB2312"/>
          <w:b w:val="0"/>
          <w:bCs/>
          <w:color w:val="auto"/>
          <w:kern w:val="2"/>
          <w:sz w:val="32"/>
          <w:szCs w:val="32"/>
          <w:lang w:val="en-US" w:eastAsia="zh-CN" w:bidi="ar-SA"/>
        </w:rPr>
        <w:t>在招标文件和合同中载明建设项目的装配式建筑相关要求，自行选择采用《深圳市装配式建筑评分规则》（以下简称《评分规则》）、国家或者广东省《装配式建筑评价标准》、深圳市团体标准《建筑工业化评价标准》（以下简称“国家、省、市评价标准”）进行</w:t>
      </w:r>
      <w:r>
        <w:rPr>
          <w:rStyle w:val="12"/>
          <w:rFonts w:hint="eastAsia" w:ascii="仿宋_GB2312" w:hAnsi="仿宋_GB2312" w:eastAsia="仿宋_GB2312" w:cs="仿宋_GB2312"/>
          <w:b w:val="0"/>
          <w:bCs/>
          <w:color w:val="auto"/>
          <w:sz w:val="32"/>
          <w:szCs w:val="32"/>
          <w:highlight w:val="none"/>
        </w:rPr>
        <w:t>评审（或评价，下同）</w:t>
      </w:r>
      <w:r>
        <w:rPr>
          <w:rStyle w:val="12"/>
          <w:rFonts w:hint="eastAsia" w:ascii="仿宋_GB2312" w:hAnsi="仿宋_GB2312" w:eastAsia="仿宋_GB2312" w:cs="仿宋_GB2312"/>
          <w:b w:val="0"/>
          <w:bCs/>
          <w:color w:val="auto"/>
          <w:kern w:val="2"/>
          <w:sz w:val="32"/>
          <w:szCs w:val="32"/>
          <w:lang w:val="en-US" w:eastAsia="zh-CN" w:bidi="ar-SA"/>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仿宋_GB2312" w:hAnsi="仿宋_GB2312" w:eastAsia="仿宋_GB2312" w:cs="仿宋_GB2312"/>
          <w:b w:val="0"/>
          <w:bCs/>
          <w:color w:val="auto"/>
          <w:kern w:val="2"/>
          <w:sz w:val="32"/>
          <w:szCs w:val="32"/>
          <w:lang w:val="en-US" w:eastAsia="zh-CN" w:bidi="ar-SA"/>
        </w:rPr>
      </w:pPr>
      <w:r>
        <w:rPr>
          <w:rStyle w:val="12"/>
          <w:rFonts w:hint="eastAsia" w:ascii="仿宋_GB2312" w:hAnsi="仿宋_GB2312" w:eastAsia="仿宋_GB2312" w:cs="仿宋_GB2312"/>
          <w:b w:val="0"/>
          <w:bCs/>
          <w:color w:val="auto"/>
          <w:kern w:val="2"/>
          <w:sz w:val="32"/>
          <w:szCs w:val="32"/>
          <w:lang w:val="en-US" w:eastAsia="zh-CN" w:bidi="ar-SA"/>
        </w:rPr>
        <w:t>（二）对于因功能、工艺及技术有特殊要求确实无法满足《评分规则》的，</w:t>
      </w:r>
      <w:r>
        <w:rPr>
          <w:rStyle w:val="12"/>
          <w:rFonts w:hint="eastAsia" w:ascii="仿宋_GB2312" w:hAnsi="仿宋_GB2312" w:eastAsia="仿宋_GB2312" w:cs="仿宋_GB2312"/>
          <w:b w:val="0"/>
          <w:bCs/>
          <w:kern w:val="2"/>
          <w:sz w:val="32"/>
          <w:szCs w:val="32"/>
          <w:lang w:val="en-US" w:eastAsia="zh-CN" w:bidi="ar-SA"/>
        </w:rPr>
        <w:t>在应做尽做的原则下，建设单位可以</w:t>
      </w:r>
      <w:r>
        <w:rPr>
          <w:rStyle w:val="12"/>
          <w:rFonts w:hint="eastAsia" w:ascii="仿宋_GB2312" w:hAnsi="仿宋_GB2312" w:eastAsia="仿宋_GB2312" w:cs="仿宋_GB2312"/>
          <w:b w:val="0"/>
          <w:bCs/>
          <w:color w:val="auto"/>
          <w:kern w:val="2"/>
          <w:sz w:val="32"/>
          <w:szCs w:val="32"/>
          <w:lang w:val="en-US" w:eastAsia="zh-CN" w:bidi="ar-SA"/>
        </w:rPr>
        <w:t>向市建设科技促进中心申请调整装配式建筑技术评分要求，由市建设科技促进中心组织市装配式建筑专家库中的专家对项目进行技术论证，如果专家意见认为项目确实无法满足技术评分的，可以适当降低技术评分要求。</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sz w:val="32"/>
          <w:szCs w:val="32"/>
          <w:highlight w:val="none"/>
        </w:rPr>
      </w:pPr>
      <w:r>
        <w:rPr>
          <w:rStyle w:val="12"/>
          <w:rFonts w:hint="eastAsia" w:ascii="仿宋_GB2312" w:hAnsi="仿宋_GB2312" w:eastAsia="仿宋_GB2312" w:cs="仿宋_GB2312"/>
          <w:b w:val="0"/>
          <w:bCs/>
          <w:color w:val="auto"/>
          <w:sz w:val="32"/>
          <w:szCs w:val="32"/>
          <w:highlight w:val="none"/>
        </w:rPr>
        <w:t>（三）建设单位在施工图设计阶段，应当编制装配式建筑技术评分</w:t>
      </w:r>
      <w:r>
        <w:rPr>
          <w:rStyle w:val="12"/>
          <w:rFonts w:hint="eastAsia" w:ascii="仿宋_GB2312" w:hAnsi="仿宋_GB2312" w:eastAsia="仿宋_GB2312" w:cs="仿宋_GB2312"/>
          <w:b w:val="0"/>
          <w:bCs/>
          <w:color w:val="auto"/>
          <w:sz w:val="32"/>
          <w:szCs w:val="32"/>
          <w:highlight w:val="none"/>
          <w:lang w:eastAsia="zh-CN"/>
        </w:rPr>
        <w:t>表</w:t>
      </w:r>
      <w:r>
        <w:rPr>
          <w:rStyle w:val="12"/>
          <w:rFonts w:hint="eastAsia" w:ascii="仿宋_GB2312" w:hAnsi="仿宋_GB2312" w:eastAsia="仿宋_GB2312" w:cs="仿宋_GB2312"/>
          <w:b w:val="0"/>
          <w:bCs/>
          <w:color w:val="auto"/>
          <w:sz w:val="32"/>
          <w:szCs w:val="32"/>
          <w:highlight w:val="none"/>
        </w:rPr>
        <w:t>和实施方案</w:t>
      </w:r>
      <w:r>
        <w:rPr>
          <w:rStyle w:val="12"/>
          <w:rFonts w:hint="eastAsia" w:ascii="仿宋_GB2312" w:hAnsi="仿宋_GB2312" w:eastAsia="仿宋_GB2312" w:cs="仿宋_GB2312"/>
          <w:b w:val="0"/>
          <w:bCs/>
          <w:color w:val="auto"/>
          <w:sz w:val="32"/>
          <w:szCs w:val="32"/>
          <w:highlight w:val="none"/>
          <w:lang w:eastAsia="zh-CN"/>
        </w:rPr>
        <w:t>，并将</w:t>
      </w:r>
      <w:r>
        <w:rPr>
          <w:rStyle w:val="12"/>
          <w:rFonts w:hint="eastAsia" w:ascii="仿宋_GB2312" w:hAnsi="仿宋_GB2312" w:eastAsia="仿宋_GB2312" w:cs="仿宋_GB2312"/>
          <w:b w:val="0"/>
          <w:bCs/>
          <w:color w:val="auto"/>
          <w:sz w:val="32"/>
          <w:szCs w:val="32"/>
          <w:highlight w:val="none"/>
        </w:rPr>
        <w:t>装配式建筑技术评分等内容</w:t>
      </w:r>
      <w:r>
        <w:rPr>
          <w:rStyle w:val="12"/>
          <w:rFonts w:hint="eastAsia" w:ascii="仿宋_GB2312" w:hAnsi="仿宋_GB2312" w:eastAsia="仿宋_GB2312" w:cs="仿宋_GB2312"/>
          <w:b w:val="0"/>
          <w:bCs/>
          <w:color w:val="auto"/>
          <w:sz w:val="32"/>
          <w:szCs w:val="32"/>
          <w:highlight w:val="none"/>
          <w:lang w:val="en" w:eastAsia="zh-CN"/>
        </w:rPr>
        <w:t>纳入施工图设计文件中的绿色专篇，</w:t>
      </w:r>
      <w:r>
        <w:rPr>
          <w:rStyle w:val="12"/>
          <w:rFonts w:hint="eastAsia" w:ascii="仿宋_GB2312" w:hAnsi="仿宋_GB2312" w:eastAsia="仿宋_GB2312" w:cs="仿宋_GB2312"/>
          <w:b w:val="0"/>
          <w:bCs/>
          <w:color w:val="auto"/>
          <w:sz w:val="32"/>
          <w:szCs w:val="32"/>
          <w:highlight w:val="none"/>
        </w:rPr>
        <w:t>自行组织装配式建筑设计阶段专家评审会，在召开评审会前根据项目</w:t>
      </w:r>
      <w:r>
        <w:rPr>
          <w:rStyle w:val="12"/>
          <w:rFonts w:hint="eastAsia" w:ascii="仿宋_GB2312" w:hAnsi="仿宋_GB2312" w:eastAsia="仿宋_GB2312" w:cs="仿宋_GB2312"/>
          <w:b w:val="0"/>
          <w:bCs/>
          <w:color w:val="auto"/>
          <w:sz w:val="32"/>
          <w:szCs w:val="32"/>
          <w:highlight w:val="none"/>
          <w:lang w:val="en-US" w:eastAsia="zh-CN"/>
        </w:rPr>
        <w:t>监管</w:t>
      </w:r>
      <w:r>
        <w:rPr>
          <w:rStyle w:val="12"/>
          <w:rFonts w:hint="eastAsia" w:ascii="仿宋_GB2312" w:hAnsi="仿宋_GB2312" w:eastAsia="仿宋_GB2312" w:cs="仿宋_GB2312"/>
          <w:b w:val="0"/>
          <w:bCs/>
          <w:color w:val="auto"/>
          <w:sz w:val="32"/>
          <w:szCs w:val="32"/>
          <w:highlight w:val="none"/>
        </w:rPr>
        <w:t>权限告知市或</w:t>
      </w:r>
      <w:r>
        <w:rPr>
          <w:rStyle w:val="12"/>
          <w:rFonts w:hint="eastAsia" w:ascii="仿宋_GB2312" w:hAnsi="仿宋_GB2312" w:eastAsia="仿宋_GB2312" w:cs="仿宋_GB2312"/>
          <w:b w:val="0"/>
          <w:bCs/>
          <w:color w:val="auto"/>
          <w:sz w:val="32"/>
          <w:szCs w:val="32"/>
          <w:highlight w:val="none"/>
          <w:lang w:eastAsia="zh-CN"/>
        </w:rPr>
        <w:t>者</w:t>
      </w:r>
      <w:r>
        <w:rPr>
          <w:rStyle w:val="12"/>
          <w:rFonts w:hint="eastAsia" w:ascii="仿宋_GB2312" w:hAnsi="仿宋_GB2312" w:eastAsia="仿宋_GB2312" w:cs="仿宋_GB2312"/>
          <w:b w:val="0"/>
          <w:bCs/>
          <w:color w:val="auto"/>
          <w:sz w:val="32"/>
          <w:szCs w:val="32"/>
          <w:highlight w:val="none"/>
        </w:rPr>
        <w:t>区主管部门，由市或</w:t>
      </w:r>
      <w:r>
        <w:rPr>
          <w:rStyle w:val="12"/>
          <w:rFonts w:hint="eastAsia" w:ascii="仿宋_GB2312" w:hAnsi="仿宋_GB2312" w:eastAsia="仿宋_GB2312" w:cs="仿宋_GB2312"/>
          <w:b w:val="0"/>
          <w:bCs/>
          <w:color w:val="auto"/>
          <w:sz w:val="32"/>
          <w:szCs w:val="32"/>
          <w:highlight w:val="none"/>
          <w:lang w:eastAsia="zh-CN"/>
        </w:rPr>
        <w:t>者</w:t>
      </w:r>
      <w:r>
        <w:rPr>
          <w:rStyle w:val="12"/>
          <w:rFonts w:hint="eastAsia" w:ascii="仿宋_GB2312" w:hAnsi="仿宋_GB2312" w:eastAsia="仿宋_GB2312" w:cs="仿宋_GB2312"/>
          <w:b w:val="0"/>
          <w:bCs/>
          <w:color w:val="auto"/>
          <w:sz w:val="32"/>
          <w:szCs w:val="32"/>
          <w:highlight w:val="none"/>
        </w:rPr>
        <w:t>区主管部门从市装配式建筑专家库中抽取不少于5名专家，评审专家组原则上由资深专家和普通专家共同组成，至少涵盖设计、施工、生产等类别，专家组组长应当为资深专家。评审会现场应当演示装配式建筑的建筑信息模型（BIM）及应用情况</w:t>
      </w:r>
      <w:r>
        <w:rPr>
          <w:rStyle w:val="12"/>
          <w:rFonts w:hint="eastAsia" w:ascii="仿宋_GB2312" w:hAnsi="仿宋_GB2312" w:eastAsia="仿宋_GB2312" w:cs="仿宋_GB2312"/>
          <w:b w:val="0"/>
          <w:bCs/>
          <w:color w:val="auto"/>
          <w:sz w:val="32"/>
          <w:szCs w:val="32"/>
          <w:highlight w:val="none"/>
          <w:lang w:val="en-US" w:eastAsia="zh-CN"/>
        </w:rPr>
        <w:t>，推广采用建筑信息模型（BIM）评分自动计算</w:t>
      </w:r>
      <w:r>
        <w:rPr>
          <w:rStyle w:val="12"/>
          <w:rFonts w:hint="eastAsia" w:ascii="仿宋_GB2312" w:hAnsi="仿宋_GB2312" w:eastAsia="仿宋_GB2312" w:cs="仿宋_GB2312"/>
          <w:b w:val="0"/>
          <w:bCs/>
          <w:color w:val="auto"/>
          <w:sz w:val="32"/>
          <w:szCs w:val="32"/>
          <w:highlight w:val="none"/>
        </w:rPr>
        <w:t>装配式建筑技术评分</w:t>
      </w:r>
      <w:r>
        <w:rPr>
          <w:rStyle w:val="12"/>
          <w:rFonts w:hint="eastAsia" w:ascii="仿宋_GB2312" w:hAnsi="仿宋_GB2312" w:eastAsia="仿宋_GB2312" w:cs="仿宋_GB2312"/>
          <w:b w:val="0"/>
          <w:bCs/>
          <w:color w:val="auto"/>
          <w:sz w:val="32"/>
          <w:szCs w:val="32"/>
          <w:highlight w:val="none"/>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sz w:val="32"/>
          <w:szCs w:val="32"/>
          <w:highlight w:val="none"/>
        </w:rPr>
      </w:pPr>
      <w:r>
        <w:rPr>
          <w:rStyle w:val="12"/>
          <w:rFonts w:hint="eastAsia" w:ascii="仿宋_GB2312" w:hAnsi="仿宋_GB2312" w:eastAsia="仿宋_GB2312" w:cs="仿宋_GB2312"/>
          <w:b w:val="0"/>
          <w:bCs/>
          <w:color w:val="auto"/>
          <w:sz w:val="32"/>
          <w:szCs w:val="32"/>
          <w:highlight w:val="none"/>
        </w:rPr>
        <w:t>（四）建设单位应当在装配式建筑设计阶段专家评审会后，将通过评审的相关资料录入深圳市装配式建筑服务管理系统，将施工图设计文件</w:t>
      </w:r>
      <w:r>
        <w:rPr>
          <w:rStyle w:val="12"/>
          <w:rFonts w:hint="eastAsia" w:ascii="仿宋_GB2312" w:hAnsi="仿宋_GB2312" w:eastAsia="仿宋_GB2312" w:cs="仿宋_GB2312"/>
          <w:b w:val="0"/>
          <w:bCs/>
          <w:color w:val="auto"/>
          <w:sz w:val="32"/>
          <w:szCs w:val="32"/>
          <w:highlight w:val="none"/>
          <w:lang w:eastAsia="zh-CN"/>
        </w:rPr>
        <w:t>录入</w:t>
      </w:r>
      <w:r>
        <w:rPr>
          <w:rStyle w:val="12"/>
          <w:rFonts w:hint="eastAsia" w:ascii="仿宋_GB2312" w:hAnsi="仿宋_GB2312" w:eastAsia="仿宋_GB2312" w:cs="仿宋_GB2312"/>
          <w:b w:val="0"/>
          <w:bCs/>
          <w:color w:val="auto"/>
          <w:sz w:val="32"/>
          <w:szCs w:val="32"/>
          <w:highlight w:val="none"/>
        </w:rPr>
        <w:t>深圳市建设工程勘察设计管理系统。</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sz w:val="32"/>
          <w:szCs w:val="32"/>
          <w:highlight w:val="none"/>
        </w:rPr>
      </w:pPr>
      <w:r>
        <w:rPr>
          <w:rStyle w:val="12"/>
          <w:rFonts w:hint="eastAsia" w:ascii="仿宋_GB2312" w:hAnsi="仿宋_GB2312" w:eastAsia="仿宋_GB2312" w:cs="仿宋_GB2312"/>
          <w:b w:val="0"/>
          <w:bCs/>
          <w:color w:val="auto"/>
          <w:sz w:val="32"/>
          <w:szCs w:val="32"/>
          <w:highlight w:val="none"/>
        </w:rPr>
        <w:t>（五）建设单位在进行施工招标时，应当将装配式建筑设计阶段相关评审资料纳入施工招标文件</w:t>
      </w:r>
      <w:r>
        <w:rPr>
          <w:rStyle w:val="12"/>
          <w:rFonts w:hint="eastAsia" w:ascii="仿宋_GB2312" w:hAnsi="仿宋_GB2312" w:eastAsia="仿宋_GB2312" w:cs="仿宋_GB2312"/>
          <w:b w:val="0"/>
          <w:bCs/>
          <w:color w:val="auto"/>
          <w:sz w:val="32"/>
          <w:szCs w:val="32"/>
          <w:highlight w:val="none"/>
          <w:lang w:eastAsia="zh-CN"/>
        </w:rPr>
        <w:t>。</w:t>
      </w:r>
      <w:r>
        <w:rPr>
          <w:rStyle w:val="12"/>
          <w:rFonts w:hint="eastAsia" w:ascii="仿宋_GB2312" w:hAnsi="仿宋_GB2312" w:eastAsia="仿宋_GB2312" w:cs="仿宋_GB2312"/>
          <w:b w:val="0"/>
          <w:bCs/>
          <w:color w:val="auto"/>
          <w:sz w:val="32"/>
          <w:szCs w:val="32"/>
          <w:highlight w:val="none"/>
        </w:rPr>
        <w:t>施工单位进场后，建设单位应当组织设计、生产、施工等单位进行装配式建筑设计阶段相关评审资料的技术交底，并保留相关记录文件。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（六）建设单位应当建立预制构件生产</w:t>
      </w:r>
      <w:r>
        <w:rPr>
          <w:rStyle w:val="15"/>
          <w:rFonts w:hint="eastAsia" w:ascii="仿宋_GB2312" w:hAnsi="仿宋_GB2312" w:eastAsia="仿宋_GB2312" w:cs="仿宋_GB2312"/>
          <w:b w:val="0"/>
          <w:bCs/>
          <w:color w:val="auto"/>
          <w:kern w:val="2"/>
          <w:sz w:val="32"/>
          <w:szCs w:val="32"/>
          <w:highlight w:val="none"/>
          <w:lang w:val="en-US" w:eastAsia="zh-CN" w:bidi="ar-SA"/>
        </w:rPr>
        <w:t>首件</w:t>
      </w:r>
      <w:r>
        <w:rPr>
          <w:rStyle w:val="12"/>
          <w:rFonts w:hint="eastAsia" w:ascii="仿宋_GB2312" w:hAnsi="仿宋_GB2312" w:eastAsia="仿宋_GB2312" w:cs="仿宋_GB2312"/>
          <w:b w:val="0"/>
          <w:bCs/>
          <w:color w:val="auto"/>
          <w:kern w:val="2"/>
          <w:sz w:val="32"/>
          <w:szCs w:val="32"/>
          <w:highlight w:val="none"/>
          <w:lang w:val="en-US" w:eastAsia="zh-CN" w:bidi="ar-SA"/>
        </w:rPr>
        <w:t>验收制度、首批预制构件安装样板验收制度、首个装配式标准层联合验收制度、内隔墙安装样板验收制度和装修样板验收制度。</w:t>
      </w:r>
    </w:p>
    <w:p>
      <w:pPr>
        <w:pStyle w:val="10"/>
        <w:keepNext w:val="0"/>
        <w:keepLines w:val="0"/>
        <w:pageBreakBefore w:val="0"/>
        <w:kinsoku/>
        <w:wordWrap/>
        <w:overflowPunct/>
        <w:topLinePunct w:val="0"/>
        <w:autoSpaceDE/>
        <w:autoSpaceDN/>
        <w:bidi w:val="0"/>
        <w:adjustRightInd w:val="0"/>
        <w:snapToGrid w:val="0"/>
        <w:spacing w:line="560" w:lineRule="exact"/>
        <w:ind w:firstLine="643"/>
        <w:textAlignment w:val="baseline"/>
        <w:rPr>
          <w:rStyle w:val="12"/>
          <w:rFonts w:hint="default"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七）项目建设过程中，如果出现装配式建筑技术项减少、应用范围减少、构件种类减少等重大调整时，建设单位应当组织专家评审会并经设计阶段评审专家确认，且不得低于《评分规则》或国家、省、市评价标准的最低要求，相关变更评审资料应当在5个工作日内录入深圳市装配式建筑服务管理系统和深圳市建设工程勘察设计管理系统。</w:t>
      </w:r>
    </w:p>
    <w:p>
      <w:pPr>
        <w:pStyle w:val="7"/>
        <w:keepNext w:val="0"/>
        <w:keepLines w:val="0"/>
        <w:pageBreakBefore w:val="0"/>
        <w:kinsoku/>
        <w:wordWrap/>
        <w:overflowPunct/>
        <w:topLinePunct w:val="0"/>
        <w:autoSpaceDE/>
        <w:autoSpaceDN/>
        <w:bidi w:val="0"/>
        <w:adjustRightInd w:val="0"/>
        <w:snapToGrid w:val="0"/>
        <w:spacing w:line="560" w:lineRule="exact"/>
        <w:ind w:firstLine="640"/>
        <w:textAlignment w:val="baseline"/>
        <w:rPr>
          <w:rStyle w:val="14"/>
          <w:rFonts w:hint="eastAsia" w:ascii="仿宋_GB2312" w:hAnsi="仿宋_GB2312" w:eastAsia="仿宋_GB2312" w:cs="仿宋_GB2312"/>
          <w:b w:val="0"/>
          <w:bCs/>
          <w:color w:val="auto"/>
          <w:sz w:val="32"/>
          <w:szCs w:val="32"/>
        </w:rPr>
      </w:pPr>
      <w:r>
        <w:rPr>
          <w:rStyle w:val="14"/>
          <w:rFonts w:hint="eastAsia" w:ascii="仿宋_GB2312" w:hAnsi="仿宋_GB2312" w:eastAsia="仿宋_GB2312" w:cs="仿宋_GB2312"/>
          <w:b w:val="0"/>
          <w:bCs/>
          <w:color w:val="auto"/>
          <w:sz w:val="32"/>
          <w:szCs w:val="32"/>
        </w:rPr>
        <w:t>（八）建设单位在验收阶段，应当组织设计、施工、监理、预制构件生产等各责任主体单位，按照验收资料重新复核装配式建筑技术评分，</w:t>
      </w:r>
      <w:r>
        <w:rPr>
          <w:rStyle w:val="14"/>
          <w:rFonts w:hint="eastAsia" w:ascii="仿宋_GB2312" w:hAnsi="仿宋_GB2312" w:eastAsia="仿宋_GB2312" w:cs="仿宋_GB2312"/>
          <w:b w:val="0"/>
          <w:bCs/>
          <w:color w:val="auto"/>
          <w:sz w:val="32"/>
          <w:szCs w:val="32"/>
          <w:lang w:eastAsia="zh-CN"/>
        </w:rPr>
        <w:t>并将复核情况纳入绿色建筑专项验收报告</w:t>
      </w:r>
      <w:r>
        <w:rPr>
          <w:rStyle w:val="14"/>
          <w:rFonts w:hint="eastAsia" w:ascii="仿宋_GB2312" w:hAnsi="仿宋_GB2312" w:eastAsia="仿宋_GB2312" w:cs="仿宋_GB2312"/>
          <w:b w:val="0"/>
          <w:bCs/>
          <w:color w:val="auto"/>
          <w:sz w:val="32"/>
          <w:szCs w:val="32"/>
        </w:rPr>
        <w:t>。</w:t>
      </w:r>
    </w:p>
    <w:p>
      <w:pPr>
        <w:pStyle w:val="7"/>
        <w:keepNext w:val="0"/>
        <w:keepLines w:val="0"/>
        <w:pageBreakBefore w:val="0"/>
        <w:kinsoku/>
        <w:wordWrap/>
        <w:overflowPunct/>
        <w:topLinePunct w:val="0"/>
        <w:autoSpaceDE/>
        <w:autoSpaceDN/>
        <w:bidi w:val="0"/>
        <w:adjustRightInd w:val="0"/>
        <w:snapToGrid w:val="0"/>
        <w:spacing w:line="560" w:lineRule="exact"/>
        <w:ind w:firstLine="640"/>
        <w:textAlignment w:val="baseline"/>
        <w:rPr>
          <w:rStyle w:val="14"/>
          <w:rFonts w:hint="eastAsia" w:ascii="仿宋_GB2312" w:hAnsi="仿宋_GB2312" w:eastAsia="仿宋_GB2312" w:cs="仿宋_GB2312"/>
          <w:b w:val="0"/>
          <w:bCs/>
          <w:color w:val="auto"/>
          <w:sz w:val="32"/>
          <w:szCs w:val="32"/>
        </w:rPr>
      </w:pPr>
      <w:r>
        <w:rPr>
          <w:rStyle w:val="14"/>
          <w:rFonts w:hint="eastAsia" w:ascii="仿宋_GB2312" w:hAnsi="仿宋_GB2312" w:eastAsia="仿宋_GB2312" w:cs="仿宋_GB2312"/>
          <w:b w:val="0"/>
          <w:bCs/>
          <w:color w:val="auto"/>
          <w:sz w:val="32"/>
          <w:szCs w:val="32"/>
        </w:rPr>
        <w:t>不符合施工图设计文件和</w:t>
      </w:r>
      <w:r>
        <w:rPr>
          <w:rStyle w:val="14"/>
          <w:rFonts w:hint="eastAsia" w:ascii="仿宋_GB2312" w:hAnsi="仿宋_GB2312" w:eastAsia="仿宋_GB2312" w:cs="仿宋_GB2312"/>
          <w:b w:val="0"/>
          <w:bCs/>
          <w:color w:val="auto"/>
          <w:sz w:val="32"/>
          <w:szCs w:val="32"/>
          <w:lang w:eastAsia="zh-CN"/>
        </w:rPr>
        <w:t>装配式建筑相关</w:t>
      </w:r>
      <w:r>
        <w:rPr>
          <w:rStyle w:val="14"/>
          <w:rFonts w:hint="eastAsia" w:ascii="仿宋_GB2312" w:hAnsi="仿宋_GB2312" w:eastAsia="仿宋_GB2312" w:cs="仿宋_GB2312"/>
          <w:b w:val="0"/>
          <w:bCs/>
          <w:color w:val="auto"/>
          <w:sz w:val="32"/>
          <w:szCs w:val="32"/>
        </w:rPr>
        <w:t>要求的，建设单位不得通过竣工验收。</w:t>
      </w:r>
    </w:p>
    <w:p>
      <w:pPr>
        <w:pStyle w:val="7"/>
        <w:keepNext w:val="0"/>
        <w:keepLines w:val="0"/>
        <w:pageBreakBefore w:val="0"/>
        <w:kinsoku/>
        <w:wordWrap/>
        <w:overflowPunct/>
        <w:topLinePunct w:val="0"/>
        <w:autoSpaceDE/>
        <w:autoSpaceDN/>
        <w:bidi w:val="0"/>
        <w:adjustRightInd w:val="0"/>
        <w:snapToGrid w:val="0"/>
        <w:spacing w:line="560" w:lineRule="exact"/>
        <w:ind w:firstLine="640"/>
        <w:textAlignment w:val="baseline"/>
        <w:rPr>
          <w:rStyle w:val="12"/>
          <w:rFonts w:hint="eastAsia" w:ascii="仿宋_GB2312" w:hAnsi="仿宋_GB2312" w:eastAsia="仿宋_GB2312" w:cs="仿宋_GB2312"/>
          <w:b w:val="0"/>
          <w:bCs/>
          <w:color w:val="auto"/>
          <w:kern w:val="2"/>
          <w:sz w:val="32"/>
          <w:szCs w:val="32"/>
          <w:lang w:val="en-US" w:eastAsia="zh-CN" w:bidi="ar-SA"/>
        </w:rPr>
      </w:pPr>
      <w:r>
        <w:rPr>
          <w:rStyle w:val="14"/>
          <w:rFonts w:hint="default" w:ascii="黑体" w:hAnsi="黑体" w:eastAsia="黑体" w:cs="黑体"/>
          <w:b w:val="0"/>
          <w:bCs/>
          <w:color w:val="auto"/>
          <w:kern w:val="2"/>
          <w:sz w:val="32"/>
          <w:szCs w:val="32"/>
          <w:lang w:val="en-US" w:eastAsia="zh-CN" w:bidi="ar-SA"/>
        </w:rPr>
        <w:t>第</w:t>
      </w:r>
      <w:r>
        <w:rPr>
          <w:rStyle w:val="14"/>
          <w:rFonts w:hint="eastAsia" w:ascii="黑体" w:hAnsi="黑体" w:eastAsia="黑体" w:cs="黑体"/>
          <w:b w:val="0"/>
          <w:bCs/>
          <w:color w:val="auto"/>
          <w:kern w:val="2"/>
          <w:sz w:val="32"/>
          <w:szCs w:val="32"/>
          <w:lang w:val="en-US" w:eastAsia="zh-CN" w:bidi="ar-SA"/>
        </w:rPr>
        <w:t>十</w:t>
      </w:r>
      <w:r>
        <w:rPr>
          <w:rStyle w:val="14"/>
          <w:rFonts w:hint="default" w:ascii="黑体" w:hAnsi="黑体" w:eastAsia="黑体" w:cs="黑体"/>
          <w:b w:val="0"/>
          <w:bCs/>
          <w:color w:val="auto"/>
          <w:kern w:val="2"/>
          <w:sz w:val="32"/>
          <w:szCs w:val="32"/>
          <w:lang w:val="en-US" w:eastAsia="zh-CN" w:bidi="ar-SA"/>
        </w:rPr>
        <w:t>条</w:t>
      </w:r>
      <w:r>
        <w:rPr>
          <w:rStyle w:val="14"/>
          <w:rFonts w:hint="eastAsia" w:ascii="仿宋_GB2312" w:hAnsi="仿宋_GB2312" w:eastAsia="仿宋_GB2312" w:cs="仿宋_GB2312"/>
          <w:b w:val="0"/>
          <w:bCs/>
          <w:color w:val="auto"/>
          <w:kern w:val="0"/>
          <w:sz w:val="32"/>
          <w:szCs w:val="32"/>
          <w:lang w:val="en-US" w:eastAsia="zh-CN" w:bidi="ar"/>
        </w:rPr>
        <w:t xml:space="preserve"> </w:t>
      </w:r>
      <w:r>
        <w:rPr>
          <w:rStyle w:val="12"/>
          <w:rFonts w:hint="eastAsia" w:ascii="仿宋_GB2312" w:hAnsi="仿宋_GB2312" w:eastAsia="仿宋_GB2312" w:cs="仿宋_GB2312"/>
          <w:b w:val="0"/>
          <w:bCs/>
          <w:color w:val="auto"/>
          <w:kern w:val="2"/>
          <w:sz w:val="32"/>
          <w:szCs w:val="32"/>
          <w:lang w:val="en-US" w:eastAsia="zh-CN" w:bidi="ar-SA"/>
        </w:rPr>
        <w:t>设计单位应当依据</w:t>
      </w:r>
      <w:r>
        <w:rPr>
          <w:rStyle w:val="12"/>
          <w:rFonts w:ascii="仿宋_GB2312" w:hAnsi="仿宋_GB2312" w:eastAsia="仿宋_GB2312" w:cs="仿宋_GB2312"/>
          <w:b w:val="0"/>
          <w:bCs/>
          <w:color w:val="auto"/>
          <w:kern w:val="2"/>
          <w:sz w:val="32"/>
          <w:szCs w:val="32"/>
          <w:lang w:val="en-US" w:eastAsia="zh-CN" w:bidi="ar-SA"/>
        </w:rPr>
        <w:t>建设用地规划条件</w:t>
      </w:r>
      <w:r>
        <w:rPr>
          <w:rStyle w:val="12"/>
          <w:rFonts w:hint="default" w:ascii="仿宋_GB2312" w:hAnsi="仿宋_GB2312" w:eastAsia="仿宋_GB2312" w:cs="仿宋_GB2312"/>
          <w:b w:val="0"/>
          <w:bCs/>
          <w:color w:val="auto"/>
          <w:kern w:val="2"/>
          <w:sz w:val="32"/>
          <w:szCs w:val="32"/>
          <w:lang w:val="en-US" w:eastAsia="zh-CN" w:bidi="ar-SA"/>
        </w:rPr>
        <w:t>、</w:t>
      </w:r>
      <w:r>
        <w:rPr>
          <w:rStyle w:val="12"/>
          <w:rFonts w:hint="eastAsia" w:ascii="仿宋_GB2312" w:hAnsi="仿宋_GB2312" w:eastAsia="仿宋_GB2312" w:cs="仿宋_GB2312"/>
          <w:b w:val="0"/>
          <w:bCs/>
          <w:color w:val="auto"/>
          <w:kern w:val="2"/>
          <w:sz w:val="32"/>
          <w:szCs w:val="32"/>
          <w:lang w:val="en-US" w:eastAsia="zh-CN" w:bidi="ar-SA"/>
        </w:rPr>
        <w:t>用地规划许可证中的装配式建筑相关</w:t>
      </w:r>
      <w:r>
        <w:rPr>
          <w:rStyle w:val="12"/>
          <w:rFonts w:hint="default" w:ascii="仿宋_GB2312" w:hAnsi="仿宋_GB2312" w:eastAsia="仿宋_GB2312" w:cs="仿宋_GB2312"/>
          <w:b w:val="0"/>
          <w:bCs/>
          <w:color w:val="auto"/>
          <w:kern w:val="2"/>
          <w:sz w:val="32"/>
          <w:szCs w:val="32"/>
          <w:lang w:val="en-US" w:eastAsia="zh-CN" w:bidi="ar-SA"/>
        </w:rPr>
        <w:t>要求</w:t>
      </w:r>
      <w:r>
        <w:rPr>
          <w:rStyle w:val="12"/>
          <w:rFonts w:hint="eastAsia" w:ascii="仿宋_GB2312" w:hAnsi="仿宋_GB2312" w:eastAsia="仿宋_GB2312" w:cs="仿宋_GB2312"/>
          <w:b w:val="0"/>
          <w:bCs/>
          <w:color w:val="auto"/>
          <w:kern w:val="2"/>
          <w:sz w:val="32"/>
          <w:szCs w:val="32"/>
          <w:lang w:val="en-US" w:eastAsia="zh-CN" w:bidi="ar-SA"/>
        </w:rPr>
        <w:t>以及国家、省、市有关文件规定，按照相关设计标准规范、招标文件进行装配式建筑设计，</w:t>
      </w:r>
      <w:r>
        <w:rPr>
          <w:rStyle w:val="12"/>
          <w:rFonts w:hint="eastAsia" w:ascii="仿宋_GB2312" w:hAnsi="仿宋_GB2312" w:eastAsia="仿宋_GB2312" w:cs="仿宋_GB2312"/>
          <w:b w:val="0"/>
          <w:bCs/>
          <w:color w:val="auto"/>
          <w:kern w:val="2"/>
          <w:sz w:val="32"/>
          <w:szCs w:val="32"/>
          <w:highlight w:val="none"/>
          <w:lang w:val="en-US" w:eastAsia="zh-CN" w:bidi="ar-SA"/>
        </w:rPr>
        <w:t>鼓励</w:t>
      </w:r>
      <w:r>
        <w:rPr>
          <w:rStyle w:val="12"/>
          <w:rFonts w:hint="eastAsia" w:ascii="仿宋_GB2312" w:hAnsi="仿宋_GB2312" w:eastAsia="仿宋_GB2312" w:cs="仿宋_GB2312"/>
          <w:b w:val="0"/>
          <w:bCs/>
          <w:color w:val="auto"/>
          <w:sz w:val="32"/>
          <w:szCs w:val="32"/>
          <w:highlight w:val="none"/>
        </w:rPr>
        <w:t>遵循面向制造和装配的设计（DFMA）理念，利用</w:t>
      </w:r>
      <w:r>
        <w:rPr>
          <w:rStyle w:val="12"/>
          <w:rFonts w:hint="eastAsia" w:ascii="仿宋_GB2312" w:hAnsi="仿宋_GB2312" w:eastAsia="仿宋_GB2312" w:cs="仿宋_GB2312"/>
          <w:b w:val="0"/>
          <w:bCs/>
          <w:color w:val="auto"/>
          <w:kern w:val="2"/>
          <w:sz w:val="32"/>
          <w:szCs w:val="32"/>
          <w:highlight w:val="none"/>
          <w:lang w:val="en-US" w:eastAsia="zh-CN" w:bidi="ar-SA"/>
        </w:rPr>
        <w:t>建筑信息模型（BIM）、标准化部品部件库、</w:t>
      </w:r>
      <w:r>
        <w:rPr>
          <w:rStyle w:val="12"/>
          <w:rFonts w:hint="eastAsia" w:ascii="仿宋_GB2312" w:hAnsi="仿宋_GB2312" w:eastAsia="仿宋_GB2312" w:cs="仿宋_GB2312"/>
          <w:b w:val="0"/>
          <w:bCs/>
          <w:color w:val="auto"/>
          <w:sz w:val="32"/>
          <w:szCs w:val="32"/>
          <w:highlight w:val="none"/>
        </w:rPr>
        <w:t>人工智能</w:t>
      </w:r>
      <w:r>
        <w:rPr>
          <w:rStyle w:val="12"/>
          <w:rFonts w:hint="eastAsia" w:ascii="仿宋_GB2312" w:hAnsi="仿宋_GB2312" w:eastAsia="仿宋_GB2312" w:cs="仿宋_GB2312"/>
          <w:b w:val="0"/>
          <w:bCs/>
          <w:color w:val="auto"/>
          <w:sz w:val="32"/>
          <w:szCs w:val="32"/>
          <w:highlight w:val="none"/>
          <w:lang w:val="en-US" w:eastAsia="zh-CN"/>
        </w:rPr>
        <w:t>设计</w:t>
      </w:r>
      <w:r>
        <w:rPr>
          <w:rStyle w:val="12"/>
          <w:rFonts w:hint="eastAsia" w:ascii="仿宋_GB2312" w:hAnsi="仿宋_GB2312" w:eastAsia="仿宋_GB2312" w:cs="仿宋_GB2312"/>
          <w:b w:val="0"/>
          <w:bCs/>
          <w:color w:val="auto"/>
          <w:sz w:val="32"/>
          <w:szCs w:val="32"/>
          <w:highlight w:val="none"/>
        </w:rPr>
        <w:t>、云计算</w:t>
      </w:r>
      <w:r>
        <w:rPr>
          <w:rStyle w:val="12"/>
          <w:rFonts w:hint="eastAsia" w:ascii="仿宋_GB2312" w:hAnsi="仿宋_GB2312" w:eastAsia="仿宋_GB2312" w:cs="仿宋_GB2312"/>
          <w:b w:val="0"/>
          <w:bCs/>
          <w:color w:val="auto"/>
          <w:sz w:val="32"/>
          <w:szCs w:val="32"/>
          <w:highlight w:val="none"/>
          <w:lang w:val="en-US" w:eastAsia="zh-CN"/>
        </w:rPr>
        <w:t>等</w:t>
      </w:r>
      <w:r>
        <w:rPr>
          <w:rStyle w:val="12"/>
          <w:rFonts w:hint="eastAsia" w:ascii="仿宋_GB2312" w:hAnsi="仿宋_GB2312" w:eastAsia="仿宋_GB2312" w:cs="仿宋_GB2312"/>
          <w:b w:val="0"/>
          <w:bCs/>
          <w:color w:val="auto"/>
          <w:sz w:val="32"/>
          <w:szCs w:val="32"/>
          <w:highlight w:val="none"/>
        </w:rPr>
        <w:t>进行</w:t>
      </w:r>
      <w:r>
        <w:rPr>
          <w:rStyle w:val="12"/>
          <w:rFonts w:hint="eastAsia" w:ascii="仿宋_GB2312" w:hAnsi="仿宋_GB2312" w:eastAsia="仿宋_GB2312" w:cs="仿宋_GB2312"/>
          <w:b w:val="0"/>
          <w:bCs/>
          <w:color w:val="auto"/>
          <w:sz w:val="32"/>
          <w:szCs w:val="32"/>
          <w:highlight w:val="none"/>
          <w:lang w:val="en-US" w:eastAsia="zh-CN"/>
        </w:rPr>
        <w:t>数字化</w:t>
      </w:r>
      <w:r>
        <w:rPr>
          <w:rStyle w:val="12"/>
          <w:rFonts w:hint="eastAsia" w:ascii="仿宋_GB2312" w:hAnsi="仿宋_GB2312" w:eastAsia="仿宋_GB2312" w:cs="仿宋_GB2312"/>
          <w:b w:val="0"/>
          <w:bCs/>
          <w:color w:val="auto"/>
          <w:sz w:val="32"/>
          <w:szCs w:val="32"/>
          <w:highlight w:val="none"/>
        </w:rPr>
        <w:t>设计</w:t>
      </w:r>
      <w:r>
        <w:rPr>
          <w:rStyle w:val="12"/>
          <w:rFonts w:hint="eastAsia" w:ascii="仿宋_GB2312" w:hAnsi="仿宋_GB2312" w:eastAsia="仿宋_GB2312" w:cs="仿宋_GB2312"/>
          <w:b w:val="0"/>
          <w:bCs/>
          <w:color w:val="auto"/>
          <w:sz w:val="32"/>
          <w:szCs w:val="32"/>
          <w:highlight w:val="none"/>
          <w:lang w:eastAsia="zh-CN"/>
        </w:rPr>
        <w:t>。</w:t>
      </w:r>
      <w:r>
        <w:rPr>
          <w:rStyle w:val="12"/>
          <w:rFonts w:hint="eastAsia" w:ascii="仿宋_GB2312" w:hAnsi="仿宋_GB2312" w:eastAsia="仿宋_GB2312" w:cs="仿宋_GB2312"/>
          <w:b w:val="0"/>
          <w:bCs/>
          <w:color w:val="auto"/>
          <w:kern w:val="2"/>
          <w:sz w:val="32"/>
          <w:szCs w:val="32"/>
          <w:lang w:val="en-US" w:eastAsia="zh-CN" w:bidi="ar-SA"/>
        </w:rPr>
        <w:t>设计单位应当将装配式建筑技术应用说明纳入设计文件绿色专篇，并落实到各专业施工图设计文件及建筑信息模型（BIM）中。</w:t>
      </w:r>
    </w:p>
    <w:p>
      <w:pPr>
        <w:pStyle w:val="7"/>
        <w:adjustRightInd w:val="0"/>
        <w:snapToGrid w:val="0"/>
        <w:spacing w:before="0" w:line="560" w:lineRule="exact"/>
        <w:ind w:firstLine="640" w:firstLineChars="200"/>
        <w:rPr>
          <w:rStyle w:val="14"/>
          <w:rFonts w:hint="eastAsia" w:ascii="仿宋_GB2312" w:hAnsi="仿宋_GB2312" w:eastAsia="仿宋_GB2312" w:cs="仿宋_GB2312"/>
          <w:b w:val="0"/>
          <w:bCs/>
          <w:color w:val="auto"/>
          <w:spacing w:val="8"/>
          <w:kern w:val="2"/>
          <w:sz w:val="32"/>
          <w:szCs w:val="32"/>
          <w:highlight w:val="yellow"/>
          <w:shd w:val="clear" w:color="auto" w:fill="FFFFFF"/>
          <w:lang w:val="en-US" w:eastAsia="zh-CN" w:bidi="ar-SA"/>
        </w:rPr>
      </w:pPr>
      <w:r>
        <w:rPr>
          <w:rStyle w:val="14"/>
          <w:rFonts w:hint="default" w:ascii="黑体" w:hAnsi="黑体" w:eastAsia="黑体" w:cs="黑体"/>
          <w:b w:val="0"/>
          <w:bCs/>
          <w:color w:val="auto"/>
          <w:kern w:val="2"/>
          <w:sz w:val="32"/>
          <w:szCs w:val="32"/>
          <w:lang w:val="en-US" w:eastAsia="zh-CN" w:bidi="ar-SA"/>
        </w:rPr>
        <w:t>第</w:t>
      </w:r>
      <w:r>
        <w:rPr>
          <w:rStyle w:val="14"/>
          <w:rFonts w:hint="eastAsia" w:ascii="黑体" w:hAnsi="黑体" w:eastAsia="黑体" w:cs="黑体"/>
          <w:b w:val="0"/>
          <w:bCs/>
          <w:color w:val="auto"/>
          <w:kern w:val="2"/>
          <w:sz w:val="32"/>
          <w:szCs w:val="32"/>
          <w:lang w:val="en-US" w:eastAsia="zh-CN" w:bidi="ar-SA"/>
        </w:rPr>
        <w:t>十一</w:t>
      </w:r>
      <w:r>
        <w:rPr>
          <w:rStyle w:val="14"/>
          <w:rFonts w:hint="default" w:ascii="黑体" w:hAnsi="黑体" w:eastAsia="黑体" w:cs="黑体"/>
          <w:b w:val="0"/>
          <w:bCs/>
          <w:color w:val="auto"/>
          <w:kern w:val="2"/>
          <w:sz w:val="32"/>
          <w:szCs w:val="32"/>
          <w:lang w:val="en-US" w:eastAsia="zh-CN" w:bidi="ar-SA"/>
        </w:rPr>
        <w:t>条</w:t>
      </w:r>
      <w:r>
        <w:rPr>
          <w:rStyle w:val="14"/>
          <w:rFonts w:hint="eastAsia" w:ascii="仿宋_GB2312" w:hAnsi="仿宋_GB2312" w:eastAsia="仿宋_GB2312" w:cs="仿宋_GB2312"/>
          <w:b w:val="0"/>
          <w:bCs/>
          <w:color w:val="auto"/>
          <w:kern w:val="2"/>
          <w:sz w:val="32"/>
          <w:szCs w:val="32"/>
          <w:lang w:val="en-US" w:eastAsia="zh-CN" w:bidi="ar-SA"/>
        </w:rPr>
        <w:t xml:space="preserve"> </w:t>
      </w:r>
      <w:r>
        <w:rPr>
          <w:rStyle w:val="14"/>
          <w:rFonts w:hint="eastAsia" w:ascii="仿宋_GB2312" w:hAnsi="仿宋_GB2312" w:eastAsia="仿宋_GB2312" w:cs="仿宋_GB2312"/>
          <w:b w:val="0"/>
          <w:bCs/>
          <w:color w:val="auto"/>
          <w:kern w:val="2"/>
          <w:sz w:val="32"/>
          <w:szCs w:val="32"/>
          <w:highlight w:val="none"/>
          <w:lang w:val="en-US" w:eastAsia="zh-CN" w:bidi="ar-SA"/>
        </w:rPr>
        <w:t>施工单位应当根据施工图设计文件和装配式建筑设计阶段相关评审资料，编制装配式建筑专项施工方案并组织实施，通过</w:t>
      </w:r>
      <w:r>
        <w:rPr>
          <w:rStyle w:val="12"/>
          <w:rFonts w:hint="eastAsia" w:ascii="仿宋_GB2312" w:hAnsi="仿宋_GB2312" w:eastAsia="仿宋_GB2312" w:cs="仿宋_GB2312"/>
          <w:b w:val="0"/>
          <w:bCs/>
          <w:color w:val="auto"/>
          <w:kern w:val="2"/>
          <w:sz w:val="32"/>
          <w:szCs w:val="32"/>
          <w:highlight w:val="none"/>
          <w:lang w:val="en-US" w:eastAsia="zh-CN" w:bidi="ar-SA"/>
        </w:rPr>
        <w:t>建筑信息模型（BIM）</w:t>
      </w:r>
      <w:r>
        <w:rPr>
          <w:rStyle w:val="14"/>
          <w:rFonts w:hint="eastAsia" w:ascii="仿宋_GB2312" w:hAnsi="仿宋_GB2312" w:eastAsia="仿宋_GB2312" w:cs="仿宋_GB2312"/>
          <w:b w:val="0"/>
          <w:bCs/>
          <w:color w:val="auto"/>
          <w:kern w:val="2"/>
          <w:sz w:val="32"/>
          <w:szCs w:val="32"/>
          <w:highlight w:val="none"/>
          <w:lang w:val="en-US" w:eastAsia="zh-CN" w:bidi="ar-SA"/>
        </w:rPr>
        <w:t>技术</w:t>
      </w:r>
      <w:r>
        <w:rPr>
          <w:rStyle w:val="12"/>
          <w:rFonts w:hint="eastAsia" w:ascii="仿宋_GB2312" w:hAnsi="仿宋_GB2312" w:eastAsia="仿宋_GB2312" w:cs="仿宋_GB2312"/>
          <w:b w:val="0"/>
          <w:bCs/>
          <w:color w:val="auto"/>
          <w:kern w:val="2"/>
          <w:sz w:val="32"/>
          <w:szCs w:val="32"/>
          <w:highlight w:val="none"/>
          <w:lang w:val="en-US" w:eastAsia="zh-CN" w:bidi="ar-SA"/>
        </w:rPr>
        <w:t>做好现场施工模拟、技术交底、施工现场进度管理；</w:t>
      </w:r>
      <w:r>
        <w:rPr>
          <w:rStyle w:val="14"/>
          <w:rFonts w:hint="eastAsia" w:ascii="仿宋_GB2312" w:hAnsi="仿宋_GB2312" w:eastAsia="仿宋_GB2312" w:cs="仿宋_GB2312"/>
          <w:b w:val="0"/>
          <w:bCs/>
          <w:color w:val="auto"/>
          <w:spacing w:val="8"/>
          <w:sz w:val="32"/>
          <w:szCs w:val="32"/>
          <w:highlight w:val="none"/>
          <w:shd w:val="clear" w:color="auto" w:fill="FFFFFF"/>
          <w:lang w:val="en-US" w:eastAsia="zh-CN"/>
        </w:rPr>
        <w:t>鼓励</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rPr>
        <w:t>采用虚拟设计与施工</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eastAsia="zh-CN"/>
        </w:rPr>
        <w:t>（</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val="en-US" w:eastAsia="zh-CN"/>
        </w:rPr>
        <w:t>VDC</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eastAsia="zh-CN"/>
        </w:rPr>
        <w:t>）</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rPr>
        <w:t>指导部品部件交付、安装及现场监督</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eastAsia="zh-CN"/>
        </w:rPr>
        <w:t>，</w:t>
      </w:r>
      <w:r>
        <w:rPr>
          <w:rStyle w:val="14"/>
          <w:rFonts w:hint="eastAsia" w:ascii="仿宋_GB2312" w:hAnsi="仿宋_GB2312" w:eastAsia="仿宋_GB2312" w:cs="仿宋_GB2312"/>
          <w:b w:val="0"/>
          <w:bCs/>
          <w:color w:val="auto"/>
          <w:spacing w:val="8"/>
          <w:kern w:val="2"/>
          <w:sz w:val="32"/>
          <w:szCs w:val="32"/>
          <w:highlight w:val="none"/>
          <w:shd w:val="clear" w:color="auto" w:fill="FFFFFF"/>
          <w:lang w:val="en-US" w:eastAsia="zh-CN" w:bidi="ar-SA"/>
        </w:rPr>
        <w:t>做好</w:t>
      </w:r>
      <w:r>
        <w:rPr>
          <w:rStyle w:val="14"/>
          <w:rFonts w:ascii="仿宋_GB2312" w:hAnsi="仿宋_GB2312" w:eastAsia="仿宋_GB2312" w:cs="仿宋_GB2312"/>
          <w:b w:val="0"/>
          <w:bCs/>
          <w:color w:val="auto"/>
          <w:spacing w:val="8"/>
          <w:sz w:val="32"/>
          <w:szCs w:val="32"/>
          <w:highlight w:val="none"/>
          <w:shd w:val="clear" w:color="auto" w:fill="FFFFFF"/>
        </w:rPr>
        <w:t>预制构件进场验收与现场</w:t>
      </w:r>
      <w:r>
        <w:rPr>
          <w:rStyle w:val="14"/>
          <w:rFonts w:hint="eastAsia" w:ascii="仿宋_GB2312" w:hAnsi="仿宋_GB2312" w:eastAsia="仿宋_GB2312" w:cs="仿宋_GB2312"/>
          <w:b w:val="0"/>
          <w:bCs/>
          <w:color w:val="auto"/>
          <w:spacing w:val="8"/>
          <w:sz w:val="32"/>
          <w:szCs w:val="32"/>
          <w:highlight w:val="none"/>
          <w:shd w:val="clear" w:color="auto" w:fill="FFFFFF"/>
          <w:lang w:val="en-US" w:eastAsia="zh-CN"/>
        </w:rPr>
        <w:t>施工</w:t>
      </w:r>
      <w:r>
        <w:rPr>
          <w:rStyle w:val="14"/>
          <w:rFonts w:ascii="仿宋_GB2312" w:hAnsi="仿宋_GB2312" w:eastAsia="仿宋_GB2312" w:cs="仿宋_GB2312"/>
          <w:b w:val="0"/>
          <w:bCs/>
          <w:color w:val="auto"/>
          <w:spacing w:val="8"/>
          <w:sz w:val="32"/>
          <w:szCs w:val="32"/>
          <w:highlight w:val="none"/>
          <w:shd w:val="clear" w:color="auto" w:fill="FFFFFF"/>
        </w:rPr>
        <w:t>管理</w:t>
      </w:r>
      <w:r>
        <w:rPr>
          <w:rStyle w:val="14"/>
          <w:rFonts w:hint="eastAsia" w:ascii="仿宋_GB2312" w:hAnsi="仿宋_GB2312" w:eastAsia="仿宋_GB2312" w:cs="仿宋_GB2312"/>
          <w:b w:val="0"/>
          <w:bCs/>
          <w:color w:val="auto"/>
          <w:spacing w:val="8"/>
          <w:kern w:val="2"/>
          <w:sz w:val="32"/>
          <w:szCs w:val="32"/>
          <w:highlight w:val="none"/>
          <w:shd w:val="clear" w:color="auto" w:fill="FFFFFF"/>
          <w:lang w:val="en-US" w:eastAsia="zh-CN" w:bidi="ar-SA"/>
        </w:rPr>
        <w:t>；鼓励采用智能设备、智慧工地管理平台、无人机、建筑机器人等在</w:t>
      </w:r>
      <w:r>
        <w:rPr>
          <w:rStyle w:val="14"/>
          <w:rFonts w:hint="eastAsia" w:ascii="仿宋_GB2312" w:hAnsi="仿宋_GB2312" w:eastAsia="仿宋_GB2312" w:cs="仿宋_GB2312"/>
          <w:b w:val="0"/>
          <w:bCs/>
          <w:color w:val="auto"/>
          <w:sz w:val="32"/>
          <w:szCs w:val="32"/>
          <w:highlight w:val="none"/>
          <w:shd w:val="clear" w:color="auto" w:fill="FFFFFF"/>
        </w:rPr>
        <w:t>施工环节的应用</w:t>
      </w:r>
      <w:r>
        <w:rPr>
          <w:rStyle w:val="14"/>
          <w:rFonts w:ascii="仿宋_GB2312" w:hAnsi="仿宋_GB2312" w:eastAsia="仿宋_GB2312" w:cs="仿宋_GB2312"/>
          <w:b w:val="0"/>
          <w:bCs/>
          <w:color w:val="auto"/>
          <w:sz w:val="32"/>
          <w:szCs w:val="32"/>
          <w:highlight w:val="none"/>
          <w:shd w:val="clear" w:color="auto" w:fill="FFFFFF"/>
        </w:rPr>
        <w:t>。</w:t>
      </w:r>
      <w:r>
        <w:rPr>
          <w:rStyle w:val="14"/>
          <w:rFonts w:hint="eastAsia" w:ascii="仿宋_GB2312" w:hAnsi="仿宋_GB2312" w:eastAsia="仿宋_GB2312" w:cs="仿宋_GB2312"/>
          <w:b w:val="0"/>
          <w:bCs/>
          <w:color w:val="auto"/>
          <w:sz w:val="32"/>
          <w:szCs w:val="32"/>
          <w:highlight w:val="none"/>
          <w:shd w:val="clear" w:color="auto" w:fill="FFFFFF"/>
          <w:lang w:eastAsia="zh-CN"/>
        </w:rPr>
        <w:t>施工单位</w:t>
      </w:r>
      <w:r>
        <w:rPr>
          <w:rStyle w:val="14"/>
          <w:rFonts w:ascii="仿宋_GB2312" w:hAnsi="仿宋_GB2312" w:eastAsia="仿宋_GB2312" w:cs="仿宋_GB2312"/>
          <w:b w:val="0"/>
          <w:bCs/>
          <w:color w:val="auto"/>
          <w:sz w:val="32"/>
          <w:szCs w:val="32"/>
          <w:highlight w:val="none"/>
          <w:shd w:val="clear" w:color="auto" w:fill="FFFFFF"/>
          <w:lang w:val="en-US" w:eastAsia="zh-CN"/>
        </w:rPr>
        <w:t>在与</w:t>
      </w:r>
      <w:r>
        <w:rPr>
          <w:rStyle w:val="14"/>
          <w:rFonts w:hint="eastAsia" w:ascii="仿宋_GB2312" w:hAnsi="仿宋_GB2312" w:eastAsia="仿宋_GB2312" w:cs="仿宋_GB2312"/>
          <w:b w:val="0"/>
          <w:bCs/>
          <w:color w:val="auto"/>
          <w:sz w:val="32"/>
          <w:szCs w:val="32"/>
          <w:highlight w:val="none"/>
          <w:shd w:val="clear" w:color="auto" w:fill="FFFFFF"/>
          <w:lang w:val="en-US" w:eastAsia="zh-CN"/>
        </w:rPr>
        <w:t>预制构件生产单位</w:t>
      </w:r>
      <w:r>
        <w:rPr>
          <w:rStyle w:val="14"/>
          <w:rFonts w:ascii="仿宋_GB2312" w:hAnsi="仿宋_GB2312" w:eastAsia="仿宋_GB2312" w:cs="仿宋_GB2312"/>
          <w:b w:val="0"/>
          <w:bCs/>
          <w:color w:val="auto"/>
          <w:sz w:val="32"/>
          <w:szCs w:val="32"/>
          <w:highlight w:val="none"/>
          <w:shd w:val="clear" w:color="auto" w:fill="FFFFFF"/>
          <w:lang w:val="en-US" w:eastAsia="zh-CN"/>
        </w:rPr>
        <w:t>签订合同时明确原材料</w:t>
      </w:r>
      <w:r>
        <w:rPr>
          <w:rStyle w:val="14"/>
          <w:rFonts w:hint="eastAsia" w:ascii="仿宋_GB2312" w:hAnsi="仿宋_GB2312" w:eastAsia="仿宋_GB2312" w:cs="仿宋_GB2312"/>
          <w:b w:val="0"/>
          <w:bCs/>
          <w:color w:val="auto"/>
          <w:sz w:val="32"/>
          <w:szCs w:val="32"/>
          <w:highlight w:val="none"/>
          <w:shd w:val="clear" w:color="auto" w:fill="FFFFFF"/>
          <w:lang w:val="en-US" w:eastAsia="zh-CN"/>
        </w:rPr>
        <w:t>要求、</w:t>
      </w:r>
      <w:r>
        <w:rPr>
          <w:rStyle w:val="14"/>
          <w:rFonts w:ascii="仿宋_GB2312" w:hAnsi="仿宋_GB2312" w:eastAsia="仿宋_GB2312" w:cs="仿宋_GB2312"/>
          <w:b w:val="0"/>
          <w:bCs/>
          <w:color w:val="auto"/>
          <w:sz w:val="32"/>
          <w:szCs w:val="32"/>
          <w:highlight w:val="none"/>
          <w:shd w:val="clear" w:color="auto" w:fill="FFFFFF"/>
          <w:lang w:val="en-US" w:eastAsia="zh-CN"/>
        </w:rPr>
        <w:t>生产技术要求以及出厂验收标准</w:t>
      </w:r>
      <w:r>
        <w:rPr>
          <w:rStyle w:val="14"/>
          <w:rFonts w:hint="eastAsia" w:ascii="仿宋_GB2312" w:hAnsi="仿宋_GB2312" w:eastAsia="仿宋_GB2312" w:cs="仿宋_GB2312"/>
          <w:b w:val="0"/>
          <w:bCs/>
          <w:color w:val="auto"/>
          <w:sz w:val="32"/>
          <w:szCs w:val="32"/>
          <w:highlight w:val="none"/>
          <w:shd w:val="clear" w:color="auto" w:fill="FFFFFF"/>
          <w:lang w:val="en-US" w:eastAsia="zh-CN"/>
        </w:rPr>
        <w:t>。</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rPr>
          <w:rStyle w:val="12"/>
          <w:rFonts w:hint="eastAsia"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施工单位应当依照《深圳市工程建设行业产业工人职业训练管理办法》（深建规〔2021〕7号）要求，组织工人在进场作业前完成相应工种质量安全基础训练并取得入门级证书，同时应当结合施工现场对作业人员岗位需求，组织工人参加预制构件吊装、灌浆等关键岗位专项技能训练，确保施工质量。</w:t>
      </w:r>
    </w:p>
    <w:p>
      <w:pPr>
        <w:pStyle w:val="2"/>
        <w:numPr>
          <w:ilvl w:val="0"/>
          <w:numId w:val="0"/>
        </w:numPr>
        <w:adjustRightInd w:val="0"/>
        <w:snapToGrid w:val="0"/>
        <w:spacing w:line="560" w:lineRule="exact"/>
        <w:ind w:firstLine="640" w:firstLineChars="200"/>
        <w:rPr>
          <w:rStyle w:val="12"/>
          <w:rFonts w:hint="eastAsia" w:ascii="仿宋_GB2312" w:hAnsi="仿宋_GB2312" w:eastAsia="仿宋_GB2312" w:cs="仿宋_GB2312"/>
          <w:b w:val="0"/>
          <w:bCs/>
          <w:color w:val="auto"/>
          <w:kern w:val="2"/>
          <w:sz w:val="32"/>
          <w:szCs w:val="32"/>
          <w:highlight w:val="none"/>
          <w:lang w:val="en-US" w:eastAsia="zh-CN" w:bidi="ar-SA"/>
        </w:rPr>
      </w:pPr>
      <w:r>
        <w:rPr>
          <w:rStyle w:val="14"/>
          <w:rFonts w:hint="default" w:ascii="黑体" w:hAnsi="黑体" w:eastAsia="黑体" w:cs="黑体"/>
          <w:b w:val="0"/>
          <w:bCs/>
          <w:color w:val="auto"/>
          <w:kern w:val="2"/>
          <w:sz w:val="32"/>
          <w:szCs w:val="32"/>
          <w:lang w:val="en-US" w:eastAsia="zh-CN" w:bidi="ar-SA"/>
        </w:rPr>
        <w:t>第</w:t>
      </w:r>
      <w:r>
        <w:rPr>
          <w:rStyle w:val="14"/>
          <w:rFonts w:hint="eastAsia" w:ascii="黑体" w:hAnsi="黑体" w:eastAsia="黑体" w:cs="黑体"/>
          <w:b w:val="0"/>
          <w:bCs/>
          <w:color w:val="auto"/>
          <w:kern w:val="2"/>
          <w:sz w:val="32"/>
          <w:szCs w:val="32"/>
          <w:lang w:val="en-US" w:eastAsia="zh-CN" w:bidi="ar-SA"/>
        </w:rPr>
        <w:t>十二</w:t>
      </w:r>
      <w:r>
        <w:rPr>
          <w:rStyle w:val="14"/>
          <w:rFonts w:hint="default" w:ascii="黑体" w:hAnsi="黑体" w:eastAsia="黑体" w:cs="黑体"/>
          <w:b w:val="0"/>
          <w:bCs/>
          <w:color w:val="auto"/>
          <w:kern w:val="2"/>
          <w:sz w:val="32"/>
          <w:szCs w:val="32"/>
          <w:lang w:val="en-US" w:eastAsia="zh-CN" w:bidi="ar-SA"/>
        </w:rPr>
        <w:t>条</w:t>
      </w:r>
      <w:r>
        <w:rPr>
          <w:rStyle w:val="14"/>
          <w:rFonts w:hint="eastAsia" w:ascii="仿宋_GB2312" w:hAnsi="仿宋_GB2312" w:eastAsia="仿宋_GB2312" w:cs="仿宋_GB2312"/>
          <w:b w:val="0"/>
          <w:bCs/>
          <w:color w:val="auto"/>
          <w:kern w:val="0"/>
          <w:sz w:val="32"/>
          <w:szCs w:val="32"/>
          <w:lang w:val="en-US" w:eastAsia="zh-CN" w:bidi="ar"/>
        </w:rPr>
        <w:t xml:space="preserve"> </w:t>
      </w:r>
      <w:r>
        <w:rPr>
          <w:rStyle w:val="12"/>
          <w:rFonts w:hint="default" w:ascii="仿宋_GB2312" w:hAnsi="仿宋_GB2312" w:eastAsia="仿宋_GB2312" w:cs="仿宋_GB2312"/>
          <w:b w:val="0"/>
          <w:bCs/>
          <w:color w:val="auto"/>
          <w:kern w:val="2"/>
          <w:sz w:val="32"/>
          <w:szCs w:val="32"/>
          <w:lang w:val="en-US" w:eastAsia="zh-CN" w:bidi="ar-SA"/>
        </w:rPr>
        <w:t>监理单位应</w:t>
      </w:r>
      <w:r>
        <w:rPr>
          <w:rStyle w:val="12"/>
          <w:rFonts w:hint="eastAsia" w:ascii="仿宋_GB2312" w:hAnsi="仿宋_GB2312" w:eastAsia="仿宋_GB2312" w:cs="仿宋_GB2312"/>
          <w:b w:val="0"/>
          <w:bCs/>
          <w:color w:val="auto"/>
          <w:kern w:val="2"/>
          <w:sz w:val="32"/>
          <w:szCs w:val="32"/>
          <w:lang w:val="en-US" w:eastAsia="zh-CN" w:bidi="ar-SA"/>
        </w:rPr>
        <w:t>当</w:t>
      </w:r>
      <w:r>
        <w:rPr>
          <w:rStyle w:val="12"/>
          <w:rFonts w:hint="default" w:ascii="仿宋_GB2312" w:hAnsi="仿宋_GB2312" w:eastAsia="仿宋_GB2312" w:cs="仿宋_GB2312"/>
          <w:b w:val="0"/>
          <w:bCs/>
          <w:color w:val="auto"/>
          <w:kern w:val="2"/>
          <w:sz w:val="32"/>
          <w:szCs w:val="32"/>
          <w:lang w:val="en-US" w:eastAsia="zh-CN" w:bidi="ar-SA"/>
        </w:rPr>
        <w:t>根据施工图设计文件</w:t>
      </w:r>
      <w:r>
        <w:rPr>
          <w:rStyle w:val="12"/>
          <w:rFonts w:hint="eastAsia" w:ascii="仿宋_GB2312" w:hAnsi="仿宋_GB2312" w:eastAsia="仿宋_GB2312" w:cs="仿宋_GB2312"/>
          <w:b w:val="0"/>
          <w:bCs/>
          <w:color w:val="auto"/>
          <w:kern w:val="2"/>
          <w:sz w:val="32"/>
          <w:szCs w:val="32"/>
          <w:highlight w:val="none"/>
          <w:lang w:val="en-US" w:eastAsia="zh-CN" w:bidi="ar-SA"/>
        </w:rPr>
        <w:t>和</w:t>
      </w:r>
      <w:r>
        <w:rPr>
          <w:rStyle w:val="14"/>
          <w:rFonts w:hint="eastAsia" w:ascii="仿宋_GB2312" w:hAnsi="仿宋_GB2312" w:eastAsia="仿宋_GB2312" w:cs="仿宋_GB2312"/>
          <w:b w:val="0"/>
          <w:bCs/>
          <w:color w:val="auto"/>
          <w:kern w:val="2"/>
          <w:sz w:val="32"/>
          <w:szCs w:val="32"/>
          <w:highlight w:val="none"/>
          <w:lang w:val="en-US" w:eastAsia="zh-CN" w:bidi="ar-SA"/>
        </w:rPr>
        <w:t>装配式建筑设计阶段相关评审资料</w:t>
      </w:r>
      <w:r>
        <w:rPr>
          <w:rStyle w:val="12"/>
          <w:rFonts w:hint="default" w:ascii="仿宋_GB2312" w:hAnsi="仿宋_GB2312" w:eastAsia="仿宋_GB2312" w:cs="仿宋_GB2312"/>
          <w:b w:val="0"/>
          <w:bCs/>
          <w:color w:val="auto"/>
          <w:kern w:val="2"/>
          <w:sz w:val="32"/>
          <w:szCs w:val="32"/>
          <w:lang w:val="en-US" w:eastAsia="zh-CN" w:bidi="ar-SA"/>
        </w:rPr>
        <w:t>，</w:t>
      </w:r>
      <w:r>
        <w:rPr>
          <w:rStyle w:val="12"/>
          <w:rFonts w:hint="eastAsia" w:ascii="仿宋_GB2312" w:hAnsi="仿宋_GB2312" w:eastAsia="仿宋_GB2312" w:cs="仿宋_GB2312"/>
          <w:b w:val="0"/>
          <w:bCs/>
          <w:color w:val="auto"/>
          <w:kern w:val="2"/>
          <w:sz w:val="32"/>
          <w:szCs w:val="32"/>
          <w:lang w:val="en-US" w:eastAsia="zh-CN" w:bidi="ar-SA"/>
        </w:rPr>
        <w:t>将装配式建筑专项内容纳入</w:t>
      </w:r>
      <w:r>
        <w:rPr>
          <w:rStyle w:val="12"/>
          <w:rFonts w:hint="default" w:ascii="仿宋_GB2312" w:hAnsi="仿宋_GB2312" w:eastAsia="仿宋_GB2312" w:cs="仿宋_GB2312"/>
          <w:b w:val="0"/>
          <w:bCs/>
          <w:color w:val="auto"/>
          <w:kern w:val="2"/>
          <w:sz w:val="32"/>
          <w:szCs w:val="32"/>
          <w:lang w:val="en-US" w:eastAsia="zh-CN" w:bidi="ar-SA"/>
        </w:rPr>
        <w:t>监理规划</w:t>
      </w:r>
      <w:r>
        <w:rPr>
          <w:rStyle w:val="12"/>
          <w:rFonts w:hint="eastAsia" w:ascii="仿宋_GB2312" w:hAnsi="仿宋_GB2312" w:eastAsia="仿宋_GB2312" w:cs="仿宋_GB2312"/>
          <w:b w:val="0"/>
          <w:bCs/>
          <w:color w:val="auto"/>
          <w:kern w:val="2"/>
          <w:sz w:val="32"/>
          <w:szCs w:val="32"/>
          <w:lang w:val="en-US" w:eastAsia="zh-CN" w:bidi="ar-SA"/>
        </w:rPr>
        <w:t>和</w:t>
      </w:r>
      <w:r>
        <w:rPr>
          <w:rStyle w:val="12"/>
          <w:rFonts w:hint="default" w:ascii="仿宋_GB2312" w:hAnsi="仿宋_GB2312" w:eastAsia="仿宋_GB2312" w:cs="仿宋_GB2312"/>
          <w:b w:val="0"/>
          <w:bCs/>
          <w:color w:val="auto"/>
          <w:kern w:val="2"/>
          <w:sz w:val="32"/>
          <w:szCs w:val="32"/>
          <w:lang w:val="en-US" w:eastAsia="zh-CN" w:bidi="ar-SA"/>
        </w:rPr>
        <w:t>监理细则</w:t>
      </w:r>
      <w:r>
        <w:rPr>
          <w:rStyle w:val="12"/>
          <w:rFonts w:hint="eastAsia" w:ascii="仿宋_GB2312" w:hAnsi="仿宋_GB2312" w:eastAsia="仿宋_GB2312" w:cs="仿宋_GB2312"/>
          <w:b w:val="0"/>
          <w:bCs/>
          <w:color w:val="auto"/>
          <w:kern w:val="2"/>
          <w:sz w:val="32"/>
          <w:szCs w:val="32"/>
          <w:lang w:val="en-US" w:eastAsia="zh-CN" w:bidi="ar-SA"/>
        </w:rPr>
        <w:t>，并对装配式建筑施工过程实施监理，对预制构件生产质量积极实施驻厂监造。加强对施工环节涉及的预制</w:t>
      </w:r>
      <w:r>
        <w:rPr>
          <w:rStyle w:val="12"/>
          <w:rFonts w:hint="eastAsia" w:ascii="仿宋_GB2312" w:hAnsi="仿宋_GB2312" w:eastAsia="仿宋_GB2312" w:cs="仿宋_GB2312"/>
          <w:b w:val="0"/>
          <w:bCs/>
          <w:color w:val="auto"/>
          <w:kern w:val="2"/>
          <w:sz w:val="32"/>
          <w:szCs w:val="32"/>
          <w:highlight w:val="none"/>
          <w:lang w:val="en-US" w:eastAsia="zh-CN" w:bidi="ar-SA"/>
        </w:rPr>
        <w:t>构件安装工艺、施工质量，以及</w:t>
      </w:r>
      <w:r>
        <w:rPr>
          <w:rStyle w:val="12"/>
          <w:rFonts w:hint="default" w:ascii="仿宋_GB2312" w:hAnsi="仿宋_GB2312" w:eastAsia="仿宋_GB2312" w:cs="仿宋_GB2312"/>
          <w:b w:val="0"/>
          <w:bCs/>
          <w:color w:val="auto"/>
          <w:kern w:val="2"/>
          <w:sz w:val="32"/>
          <w:szCs w:val="32"/>
          <w:highlight w:val="none"/>
          <w:lang w:val="en-US" w:eastAsia="zh-CN" w:bidi="ar-SA"/>
        </w:rPr>
        <w:t>生产环节</w:t>
      </w:r>
      <w:r>
        <w:rPr>
          <w:rStyle w:val="12"/>
          <w:rFonts w:hint="eastAsia" w:ascii="仿宋_GB2312" w:hAnsi="仿宋_GB2312" w:eastAsia="仿宋_GB2312" w:cs="仿宋_GB2312"/>
          <w:b w:val="0"/>
          <w:bCs/>
          <w:color w:val="auto"/>
          <w:kern w:val="2"/>
          <w:sz w:val="32"/>
          <w:szCs w:val="32"/>
          <w:highlight w:val="none"/>
          <w:lang w:val="en-US" w:eastAsia="zh-CN" w:bidi="ar-SA"/>
        </w:rPr>
        <w:t>涉及的</w:t>
      </w:r>
      <w:r>
        <w:rPr>
          <w:rStyle w:val="12"/>
          <w:rFonts w:hint="default" w:ascii="仿宋_GB2312" w:hAnsi="仿宋_GB2312" w:eastAsia="仿宋_GB2312" w:cs="仿宋_GB2312"/>
          <w:b w:val="0"/>
          <w:bCs/>
          <w:color w:val="auto"/>
          <w:kern w:val="2"/>
          <w:sz w:val="32"/>
          <w:szCs w:val="32"/>
          <w:highlight w:val="none"/>
          <w:lang w:val="en-US" w:eastAsia="zh-CN" w:bidi="ar-SA"/>
        </w:rPr>
        <w:t>原材料、构配件和成品</w:t>
      </w:r>
      <w:r>
        <w:rPr>
          <w:rStyle w:val="12"/>
          <w:rFonts w:hint="eastAsia" w:ascii="仿宋_GB2312" w:hAnsi="仿宋_GB2312" w:eastAsia="仿宋_GB2312" w:cs="仿宋_GB2312"/>
          <w:b w:val="0"/>
          <w:bCs/>
          <w:color w:val="auto"/>
          <w:kern w:val="2"/>
          <w:sz w:val="32"/>
          <w:szCs w:val="32"/>
          <w:highlight w:val="none"/>
          <w:lang w:val="en-US" w:eastAsia="zh-CN" w:bidi="ar-SA"/>
        </w:rPr>
        <w:t>预制</w:t>
      </w:r>
      <w:r>
        <w:rPr>
          <w:rStyle w:val="12"/>
          <w:rFonts w:hint="default" w:ascii="仿宋_GB2312" w:hAnsi="仿宋_GB2312" w:eastAsia="仿宋_GB2312" w:cs="仿宋_GB2312"/>
          <w:b w:val="0"/>
          <w:bCs/>
          <w:color w:val="auto"/>
          <w:kern w:val="2"/>
          <w:sz w:val="32"/>
          <w:szCs w:val="32"/>
          <w:highlight w:val="none"/>
          <w:lang w:val="en-US" w:eastAsia="zh-CN" w:bidi="ar-SA"/>
        </w:rPr>
        <w:t>构件</w:t>
      </w:r>
      <w:r>
        <w:rPr>
          <w:rStyle w:val="12"/>
          <w:rFonts w:hint="eastAsia" w:ascii="仿宋_GB2312" w:hAnsi="仿宋_GB2312" w:eastAsia="仿宋_GB2312" w:cs="仿宋_GB2312"/>
          <w:b w:val="0"/>
          <w:bCs/>
          <w:color w:val="auto"/>
          <w:kern w:val="2"/>
          <w:sz w:val="32"/>
          <w:szCs w:val="32"/>
          <w:highlight w:val="none"/>
          <w:lang w:val="en-US" w:eastAsia="zh-CN" w:bidi="ar-SA"/>
        </w:rPr>
        <w:t>等监理检查力度。鼓励采用物联网技术、智能检测设备等，做好监理过程的数据采集与质量监测。</w:t>
      </w:r>
    </w:p>
    <w:p>
      <w:pPr>
        <w:pStyle w:val="2"/>
        <w:numPr>
          <w:ilvl w:val="0"/>
          <w:numId w:val="0"/>
        </w:numPr>
        <w:adjustRightInd w:val="0"/>
        <w:snapToGrid w:val="0"/>
        <w:spacing w:line="560" w:lineRule="exact"/>
        <w:ind w:firstLine="640" w:firstLineChars="200"/>
        <w:rPr>
          <w:rStyle w:val="14"/>
          <w:rFonts w:hint="eastAsia" w:ascii="仿宋_GB2312" w:hAnsi="仿宋_GB2312" w:eastAsia="仿宋_GB2312" w:cs="仿宋_GB2312"/>
          <w:b w:val="0"/>
          <w:bCs/>
          <w:color w:val="auto"/>
          <w:kern w:val="2"/>
          <w:sz w:val="32"/>
          <w:szCs w:val="32"/>
          <w:highlight w:val="none"/>
          <w:lang w:val="en-US" w:eastAsia="zh-CN" w:bidi="ar-SA"/>
        </w:rPr>
      </w:pPr>
      <w:r>
        <w:rPr>
          <w:rStyle w:val="14"/>
          <w:rFonts w:hint="eastAsia" w:ascii="黑体" w:hAnsi="黑体" w:eastAsia="黑体" w:cs="黑体"/>
          <w:b w:val="0"/>
          <w:bCs/>
          <w:color w:val="auto"/>
          <w:kern w:val="2"/>
          <w:sz w:val="32"/>
          <w:szCs w:val="32"/>
          <w:lang w:val="en-US" w:eastAsia="zh-CN" w:bidi="ar-SA"/>
        </w:rPr>
        <w:t>第十三条</w:t>
      </w:r>
      <w:r>
        <w:rPr>
          <w:rStyle w:val="14"/>
          <w:rFonts w:hint="eastAsia" w:ascii="仿宋_GB2312" w:hAnsi="仿宋_GB2312" w:eastAsia="仿宋_GB2312" w:cs="仿宋_GB2312"/>
          <w:b w:val="0"/>
          <w:bCs/>
          <w:color w:val="auto"/>
          <w:kern w:val="0"/>
          <w:sz w:val="32"/>
          <w:szCs w:val="32"/>
          <w:highlight w:val="none"/>
          <w:lang w:val="en-US" w:eastAsia="zh-CN" w:bidi="ar"/>
        </w:rPr>
        <w:t xml:space="preserve"> </w:t>
      </w:r>
      <w:r>
        <w:rPr>
          <w:rStyle w:val="14"/>
          <w:rFonts w:hint="eastAsia" w:ascii="仿宋_GB2312" w:hAnsi="仿宋_GB2312" w:eastAsia="仿宋_GB2312" w:cs="仿宋_GB2312"/>
          <w:b w:val="0"/>
          <w:bCs/>
          <w:color w:val="auto"/>
          <w:kern w:val="2"/>
          <w:sz w:val="32"/>
          <w:szCs w:val="32"/>
          <w:highlight w:val="none"/>
          <w:lang w:val="en-US" w:eastAsia="zh-CN" w:bidi="ar-SA"/>
        </w:rPr>
        <w:t>预制构件生产单位应当编制预制构件生产及运输方案，建立并严格落实全过程可追溯的质量管理制度，按相关标准规范要求提供质量证明文件。鼓励采用建筑信息模型（BIM）、生产管理软件与数字化管理平台、建筑机器人、区块链、射频识别技术（RFID）等，提高设计制造一体化、关键工艺流程数字化、产品质量管理信息化水平。</w:t>
      </w: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highlight w:val="none"/>
          <w:lang w:val="en"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highlight w:val="none"/>
          <w:lang w:val="en-US" w:eastAsia="zh-CN"/>
        </w:rPr>
      </w:pPr>
      <w:r>
        <w:rPr>
          <w:rStyle w:val="14"/>
          <w:rFonts w:hint="eastAsia" w:ascii="黑体" w:hAnsi="黑体" w:eastAsia="黑体" w:cs="黑体"/>
          <w:b w:val="0"/>
          <w:bCs/>
          <w:color w:val="auto"/>
          <w:kern w:val="2"/>
          <w:sz w:val="32"/>
          <w:szCs w:val="32"/>
          <w:highlight w:val="none"/>
          <w:lang w:val="en" w:eastAsia="zh-CN"/>
        </w:rPr>
        <w:t>第四章</w:t>
      </w:r>
      <w:r>
        <w:rPr>
          <w:rStyle w:val="14"/>
          <w:rFonts w:hint="eastAsia" w:ascii="黑体" w:hAnsi="黑体" w:eastAsia="黑体" w:cs="黑体"/>
          <w:b w:val="0"/>
          <w:bCs/>
          <w:color w:val="auto"/>
          <w:kern w:val="2"/>
          <w:sz w:val="32"/>
          <w:szCs w:val="32"/>
          <w:highlight w:val="none"/>
          <w:lang w:val="en-US" w:eastAsia="zh-CN"/>
        </w:rPr>
        <w:t xml:space="preserve"> 监督管理</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黑体" w:hAnsi="黑体" w:eastAsia="黑体" w:cs="黑体"/>
          <w:b w:val="0"/>
          <w:bCs/>
          <w:color w:val="auto"/>
          <w:kern w:val="2"/>
          <w:sz w:val="32"/>
          <w:szCs w:val="32"/>
          <w:highlight w:val="none"/>
          <w:lang w:val="en-US" w:eastAsia="zh-CN" w:bidi="ar-SA"/>
        </w:rPr>
      </w:pPr>
      <w:r>
        <w:rPr>
          <w:rStyle w:val="14"/>
          <w:rFonts w:hint="default" w:ascii="黑体" w:hAnsi="黑体" w:eastAsia="黑体" w:cs="黑体"/>
          <w:b w:val="0"/>
          <w:bCs/>
          <w:color w:val="auto"/>
          <w:kern w:val="2"/>
          <w:sz w:val="32"/>
          <w:szCs w:val="32"/>
          <w:highlight w:val="none"/>
          <w:lang w:val="en-US" w:eastAsia="zh-CN" w:bidi="ar-SA"/>
        </w:rPr>
        <w:t>第</w:t>
      </w:r>
      <w:r>
        <w:rPr>
          <w:rStyle w:val="14"/>
          <w:rFonts w:hint="eastAsia" w:ascii="黑体" w:hAnsi="黑体" w:eastAsia="黑体" w:cs="黑体"/>
          <w:b w:val="0"/>
          <w:bCs/>
          <w:color w:val="auto"/>
          <w:kern w:val="2"/>
          <w:sz w:val="32"/>
          <w:szCs w:val="32"/>
          <w:highlight w:val="none"/>
          <w:lang w:val="en-US" w:eastAsia="zh-CN" w:bidi="ar-SA"/>
        </w:rPr>
        <w:t>十四</w:t>
      </w:r>
      <w:r>
        <w:rPr>
          <w:rStyle w:val="14"/>
          <w:rFonts w:hint="default" w:ascii="黑体" w:hAnsi="黑体" w:eastAsia="黑体" w:cs="黑体"/>
          <w:b w:val="0"/>
          <w:bCs/>
          <w:color w:val="auto"/>
          <w:kern w:val="2"/>
          <w:sz w:val="32"/>
          <w:szCs w:val="32"/>
          <w:highlight w:val="none"/>
          <w:lang w:val="en-US" w:eastAsia="zh-CN" w:bidi="ar-SA"/>
        </w:rPr>
        <w:t>条</w:t>
      </w:r>
      <w:r>
        <w:rPr>
          <w:rStyle w:val="14"/>
          <w:rFonts w:hint="eastAsia" w:ascii="黑体" w:hAnsi="黑体" w:eastAsia="黑体" w:cs="黑体"/>
          <w:b w:val="0"/>
          <w:bCs/>
          <w:color w:val="auto"/>
          <w:kern w:val="2"/>
          <w:sz w:val="32"/>
          <w:szCs w:val="32"/>
          <w:highlight w:val="none"/>
          <w:lang w:val="en-US" w:eastAsia="zh-CN" w:bidi="ar-SA"/>
        </w:rPr>
        <w:t xml:space="preserve"> </w:t>
      </w:r>
      <w:r>
        <w:rPr>
          <w:rStyle w:val="14"/>
          <w:rFonts w:hint="default" w:ascii="仿宋_GB2312" w:hAnsi="仿宋_GB2312" w:eastAsia="仿宋_GB2312" w:cs="仿宋_GB2312"/>
          <w:b w:val="0"/>
          <w:bCs/>
          <w:color w:val="auto"/>
          <w:kern w:val="0"/>
          <w:sz w:val="32"/>
          <w:szCs w:val="32"/>
          <w:lang w:val="en-US" w:eastAsia="zh-CN" w:bidi="ar"/>
        </w:rPr>
        <w:t>市、区主管部门应</w:t>
      </w:r>
      <w:r>
        <w:rPr>
          <w:rStyle w:val="14"/>
          <w:rFonts w:hint="eastAsia" w:ascii="仿宋_GB2312" w:hAnsi="仿宋_GB2312" w:eastAsia="仿宋_GB2312" w:cs="仿宋_GB2312"/>
          <w:b w:val="0"/>
          <w:bCs/>
          <w:color w:val="auto"/>
          <w:kern w:val="0"/>
          <w:sz w:val="32"/>
          <w:szCs w:val="32"/>
          <w:lang w:val="en-US" w:eastAsia="zh-CN" w:bidi="ar"/>
        </w:rPr>
        <w:t>当开展</w:t>
      </w:r>
      <w:r>
        <w:rPr>
          <w:rStyle w:val="14"/>
          <w:rFonts w:ascii="仿宋_GB2312" w:hAnsi="仿宋_GB2312" w:eastAsia="仿宋_GB2312" w:cs="仿宋_GB2312"/>
          <w:b w:val="0"/>
          <w:bCs/>
          <w:color w:val="auto"/>
          <w:kern w:val="0"/>
          <w:sz w:val="32"/>
          <w:szCs w:val="32"/>
          <w:highlight w:val="none"/>
          <w:lang w:bidi="ar"/>
        </w:rPr>
        <w:t>装配式建筑项目全过程实施情况</w:t>
      </w:r>
      <w:r>
        <w:rPr>
          <w:rStyle w:val="14"/>
          <w:rFonts w:hint="default" w:ascii="仿宋_GB2312" w:hAnsi="仿宋_GB2312" w:eastAsia="仿宋_GB2312" w:cs="仿宋_GB2312"/>
          <w:b w:val="0"/>
          <w:bCs/>
          <w:color w:val="auto"/>
          <w:kern w:val="0"/>
          <w:sz w:val="32"/>
          <w:szCs w:val="32"/>
          <w:highlight w:val="none"/>
          <w:lang w:val="en-US" w:eastAsia="zh-CN" w:bidi="ar"/>
        </w:rPr>
        <w:t>的抽查工作，</w:t>
      </w:r>
      <w:r>
        <w:rPr>
          <w:rStyle w:val="14"/>
          <w:rFonts w:hint="default" w:ascii="仿宋_GB2312" w:hAnsi="仿宋_GB2312" w:eastAsia="仿宋_GB2312" w:cs="仿宋_GB2312"/>
          <w:b w:val="0"/>
          <w:bCs/>
          <w:color w:val="auto"/>
          <w:kern w:val="0"/>
          <w:sz w:val="32"/>
          <w:szCs w:val="32"/>
          <w:lang w:val="en-US" w:eastAsia="zh-CN" w:bidi="ar"/>
        </w:rPr>
        <w:t>在装配式建筑设计阶段</w:t>
      </w:r>
      <w:r>
        <w:rPr>
          <w:rStyle w:val="14"/>
          <w:rFonts w:hint="eastAsia" w:ascii="仿宋_GB2312" w:hAnsi="仿宋_GB2312" w:eastAsia="仿宋_GB2312" w:cs="仿宋_GB2312"/>
          <w:b w:val="0"/>
          <w:bCs/>
          <w:color w:val="auto"/>
          <w:kern w:val="0"/>
          <w:sz w:val="32"/>
          <w:szCs w:val="32"/>
          <w:lang w:val="en-US" w:eastAsia="zh-CN" w:bidi="ar"/>
        </w:rPr>
        <w:t>开展</w:t>
      </w:r>
      <w:r>
        <w:rPr>
          <w:rStyle w:val="14"/>
          <w:rFonts w:hint="default" w:ascii="仿宋_GB2312" w:hAnsi="仿宋_GB2312" w:eastAsia="仿宋_GB2312" w:cs="仿宋_GB2312"/>
          <w:b w:val="0"/>
          <w:bCs/>
          <w:color w:val="auto"/>
          <w:kern w:val="0"/>
          <w:sz w:val="32"/>
          <w:szCs w:val="32"/>
          <w:lang w:val="en-US" w:eastAsia="zh-CN" w:bidi="ar"/>
        </w:rPr>
        <w:t>施工图设计文件的抽查，包括装配式建筑相关设计文件、绿色专篇中装配式建筑相关内容、装配式建筑</w:t>
      </w:r>
      <w:r>
        <w:rPr>
          <w:rStyle w:val="14"/>
          <w:rFonts w:hint="eastAsia" w:ascii="仿宋_GB2312" w:hAnsi="仿宋_GB2312" w:eastAsia="仿宋_GB2312" w:cs="仿宋_GB2312"/>
          <w:b w:val="0"/>
          <w:bCs/>
          <w:color w:val="auto"/>
          <w:kern w:val="0"/>
          <w:sz w:val="32"/>
          <w:szCs w:val="32"/>
          <w:lang w:val="en-US" w:eastAsia="zh-CN" w:bidi="ar"/>
        </w:rPr>
        <w:t>设计阶段相关</w:t>
      </w:r>
      <w:r>
        <w:rPr>
          <w:rStyle w:val="14"/>
          <w:rFonts w:hint="default" w:ascii="仿宋_GB2312" w:hAnsi="仿宋_GB2312" w:eastAsia="仿宋_GB2312" w:cs="仿宋_GB2312"/>
          <w:b w:val="0"/>
          <w:bCs/>
          <w:color w:val="auto"/>
          <w:kern w:val="0"/>
          <w:sz w:val="32"/>
          <w:szCs w:val="32"/>
          <w:lang w:val="en-US" w:eastAsia="zh-CN" w:bidi="ar"/>
        </w:rPr>
        <w:t>评审资料等；在施工阶段组织专家</w:t>
      </w:r>
      <w:r>
        <w:rPr>
          <w:rStyle w:val="14"/>
          <w:rFonts w:hint="eastAsia" w:ascii="仿宋_GB2312" w:hAnsi="仿宋_GB2312" w:eastAsia="仿宋_GB2312" w:cs="仿宋_GB2312"/>
          <w:b w:val="0"/>
          <w:bCs/>
          <w:color w:val="auto"/>
          <w:kern w:val="0"/>
          <w:sz w:val="32"/>
          <w:szCs w:val="32"/>
          <w:lang w:val="en-US" w:eastAsia="zh-CN" w:bidi="ar"/>
        </w:rPr>
        <w:t>开展</w:t>
      </w:r>
      <w:r>
        <w:rPr>
          <w:rStyle w:val="14"/>
          <w:rFonts w:hint="default" w:ascii="仿宋_GB2312" w:hAnsi="仿宋_GB2312" w:eastAsia="仿宋_GB2312" w:cs="仿宋_GB2312"/>
          <w:b w:val="0"/>
          <w:bCs/>
          <w:color w:val="auto"/>
          <w:kern w:val="0"/>
          <w:sz w:val="32"/>
          <w:szCs w:val="32"/>
          <w:lang w:val="en-US" w:eastAsia="zh-CN" w:bidi="ar"/>
        </w:rPr>
        <w:t>项目建设过程的技术指导与服务；在竣工阶段</w:t>
      </w:r>
      <w:r>
        <w:rPr>
          <w:rStyle w:val="14"/>
          <w:rFonts w:hint="eastAsia" w:ascii="仿宋_GB2312" w:hAnsi="仿宋_GB2312" w:eastAsia="仿宋_GB2312" w:cs="仿宋_GB2312"/>
          <w:b w:val="0"/>
          <w:bCs/>
          <w:color w:val="auto"/>
          <w:kern w:val="0"/>
          <w:sz w:val="32"/>
          <w:szCs w:val="32"/>
          <w:lang w:val="en-US" w:eastAsia="zh-CN" w:bidi="ar"/>
        </w:rPr>
        <w:t>开展</w:t>
      </w:r>
      <w:r>
        <w:rPr>
          <w:rStyle w:val="14"/>
          <w:rFonts w:hint="default" w:ascii="仿宋_GB2312" w:hAnsi="仿宋_GB2312" w:eastAsia="仿宋_GB2312" w:cs="仿宋_GB2312"/>
          <w:b w:val="0"/>
          <w:bCs/>
          <w:color w:val="auto"/>
          <w:kern w:val="0"/>
          <w:sz w:val="32"/>
          <w:szCs w:val="32"/>
          <w:lang w:val="en-US" w:eastAsia="zh-CN" w:bidi="ar"/>
        </w:rPr>
        <w:t>竣工资料及专项验收报告中装配式建筑相关内容的抽查。</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黑体" w:hAnsi="黑体" w:eastAsia="黑体" w:cs="黑体"/>
          <w:b w:val="0"/>
          <w:bCs/>
          <w:color w:val="auto"/>
          <w:kern w:val="0"/>
          <w:sz w:val="32"/>
          <w:szCs w:val="32"/>
          <w:lang w:val="en-US" w:eastAsia="zh-CN" w:bidi="ar"/>
        </w:rPr>
      </w:pPr>
      <w:r>
        <w:rPr>
          <w:rStyle w:val="14"/>
          <w:rFonts w:hint="eastAsia" w:ascii="黑体" w:hAnsi="黑体" w:eastAsia="黑体" w:cs="黑体"/>
          <w:b w:val="0"/>
          <w:bCs/>
          <w:color w:val="auto"/>
          <w:kern w:val="0"/>
          <w:sz w:val="32"/>
          <w:szCs w:val="32"/>
          <w:lang w:val="en-US" w:eastAsia="zh-CN" w:bidi="ar"/>
        </w:rPr>
        <w:t xml:space="preserve">第十五条 </w:t>
      </w:r>
      <w:r>
        <w:rPr>
          <w:rStyle w:val="14"/>
          <w:rFonts w:hint="default" w:ascii="仿宋_GB2312" w:hAnsi="仿宋_GB2312" w:eastAsia="仿宋_GB2312" w:cs="仿宋_GB2312"/>
          <w:b w:val="0"/>
          <w:bCs/>
          <w:color w:val="auto"/>
          <w:kern w:val="0"/>
          <w:sz w:val="32"/>
          <w:szCs w:val="32"/>
          <w:highlight w:val="none"/>
          <w:lang w:val="en-US" w:eastAsia="zh-CN" w:bidi="ar"/>
        </w:rPr>
        <w:t>建设工程质量安全监督机构</w:t>
      </w:r>
      <w:r>
        <w:rPr>
          <w:rStyle w:val="14"/>
          <w:rFonts w:hint="eastAsia" w:ascii="仿宋_GB2312" w:hAnsi="仿宋_GB2312" w:eastAsia="仿宋_GB2312" w:cs="仿宋_GB2312"/>
          <w:b w:val="0"/>
          <w:bCs/>
          <w:color w:val="auto"/>
          <w:kern w:val="0"/>
          <w:sz w:val="32"/>
          <w:szCs w:val="32"/>
          <w:lang w:val="en-US" w:eastAsia="zh-CN" w:bidi="ar"/>
        </w:rPr>
        <w:t>受市、区主管部门委托，</w:t>
      </w:r>
      <w:r>
        <w:rPr>
          <w:rStyle w:val="14"/>
          <w:rFonts w:hint="default" w:ascii="仿宋_GB2312" w:hAnsi="仿宋_GB2312" w:eastAsia="仿宋_GB2312" w:cs="仿宋_GB2312"/>
          <w:b w:val="0"/>
          <w:bCs/>
          <w:color w:val="auto"/>
          <w:kern w:val="0"/>
          <w:sz w:val="32"/>
          <w:szCs w:val="32"/>
          <w:highlight w:val="none"/>
          <w:lang w:val="en-US" w:eastAsia="zh-CN" w:bidi="ar"/>
        </w:rPr>
        <w:t>应</w:t>
      </w:r>
      <w:r>
        <w:rPr>
          <w:rStyle w:val="14"/>
          <w:rFonts w:hint="eastAsia" w:ascii="仿宋_GB2312" w:hAnsi="仿宋_GB2312" w:eastAsia="仿宋_GB2312" w:cs="仿宋_GB2312"/>
          <w:b w:val="0"/>
          <w:bCs/>
          <w:color w:val="auto"/>
          <w:kern w:val="0"/>
          <w:sz w:val="32"/>
          <w:szCs w:val="32"/>
          <w:highlight w:val="none"/>
          <w:lang w:val="en-US" w:eastAsia="zh-CN" w:bidi="ar"/>
        </w:rPr>
        <w:t>当</w:t>
      </w:r>
      <w:r>
        <w:rPr>
          <w:rStyle w:val="14"/>
          <w:rFonts w:hint="default" w:ascii="仿宋_GB2312" w:hAnsi="仿宋_GB2312" w:eastAsia="仿宋_GB2312" w:cs="仿宋_GB2312"/>
          <w:b w:val="0"/>
          <w:bCs/>
          <w:color w:val="auto"/>
          <w:kern w:val="0"/>
          <w:sz w:val="32"/>
          <w:szCs w:val="32"/>
          <w:highlight w:val="none"/>
          <w:lang w:val="en-US" w:eastAsia="zh-CN" w:bidi="ar"/>
        </w:rPr>
        <w:t>强化装配式建筑项目质量安全监管，</w:t>
      </w:r>
      <w:r>
        <w:rPr>
          <w:rStyle w:val="14"/>
          <w:rFonts w:hint="eastAsia" w:ascii="仿宋_GB2312" w:hAnsi="仿宋_GB2312" w:eastAsia="仿宋_GB2312" w:cs="仿宋_GB2312"/>
          <w:b w:val="0"/>
          <w:bCs/>
          <w:color w:val="auto"/>
          <w:kern w:val="0"/>
          <w:sz w:val="32"/>
          <w:szCs w:val="32"/>
          <w:highlight w:val="none"/>
          <w:lang w:val="en-US" w:eastAsia="zh-CN" w:bidi="ar"/>
        </w:rPr>
        <w:t>压</w:t>
      </w:r>
      <w:r>
        <w:rPr>
          <w:rStyle w:val="14"/>
          <w:rFonts w:hint="default" w:ascii="仿宋_GB2312" w:hAnsi="仿宋_GB2312" w:eastAsia="仿宋_GB2312" w:cs="仿宋_GB2312"/>
          <w:b w:val="0"/>
          <w:bCs/>
          <w:color w:val="auto"/>
          <w:kern w:val="0"/>
          <w:sz w:val="32"/>
          <w:szCs w:val="32"/>
          <w:highlight w:val="none"/>
          <w:lang w:val="en-US" w:eastAsia="zh-CN" w:bidi="ar"/>
        </w:rPr>
        <w:t>实各方主体的质量</w:t>
      </w:r>
      <w:r>
        <w:rPr>
          <w:rStyle w:val="14"/>
          <w:rFonts w:hint="default" w:ascii="仿宋_GB2312" w:hAnsi="仿宋_GB2312" w:eastAsia="仿宋_GB2312" w:cs="仿宋_GB2312"/>
          <w:b w:val="0"/>
          <w:bCs/>
          <w:color w:val="auto"/>
          <w:kern w:val="0"/>
          <w:sz w:val="32"/>
          <w:szCs w:val="32"/>
          <w:lang w:val="en-US" w:eastAsia="zh-CN" w:bidi="ar"/>
        </w:rPr>
        <w:t>安全责任，强化建设单位的首要责任，以及勘察、设计、施工、监理单位和</w:t>
      </w:r>
      <w:r>
        <w:rPr>
          <w:rStyle w:val="14"/>
          <w:rFonts w:hint="default" w:ascii="仿宋_GB2312" w:hAnsi="仿宋_GB2312" w:eastAsia="仿宋_GB2312" w:cs="仿宋_GB2312"/>
          <w:b w:val="0"/>
          <w:bCs/>
          <w:color w:val="auto"/>
          <w:kern w:val="2"/>
          <w:sz w:val="32"/>
          <w:szCs w:val="32"/>
          <w:highlight w:val="none"/>
          <w:lang w:val="en-US" w:eastAsia="zh-CN" w:bidi="ar-SA"/>
        </w:rPr>
        <w:t>预制构件生产</w:t>
      </w:r>
      <w:r>
        <w:rPr>
          <w:rStyle w:val="14"/>
          <w:rFonts w:hint="eastAsia" w:ascii="仿宋_GB2312" w:hAnsi="仿宋_GB2312" w:eastAsia="仿宋_GB2312" w:cs="仿宋_GB2312"/>
          <w:b w:val="0"/>
          <w:bCs/>
          <w:color w:val="auto"/>
          <w:kern w:val="2"/>
          <w:sz w:val="32"/>
          <w:szCs w:val="32"/>
          <w:highlight w:val="none"/>
          <w:lang w:val="en-US" w:eastAsia="zh-CN" w:bidi="ar-SA"/>
        </w:rPr>
        <w:t>单位</w:t>
      </w:r>
      <w:r>
        <w:rPr>
          <w:rStyle w:val="14"/>
          <w:rFonts w:hint="default" w:ascii="仿宋_GB2312" w:hAnsi="仿宋_GB2312" w:eastAsia="仿宋_GB2312" w:cs="仿宋_GB2312"/>
          <w:b w:val="0"/>
          <w:bCs/>
          <w:color w:val="auto"/>
          <w:kern w:val="0"/>
          <w:sz w:val="32"/>
          <w:szCs w:val="32"/>
          <w:lang w:val="en-US" w:eastAsia="zh-CN" w:bidi="ar"/>
        </w:rPr>
        <w:t>的主体责任</w:t>
      </w:r>
      <w:r>
        <w:rPr>
          <w:rStyle w:val="14"/>
          <w:rFonts w:hint="eastAsia" w:ascii="仿宋_GB2312" w:hAnsi="仿宋_GB2312" w:eastAsia="仿宋_GB2312" w:cs="仿宋_GB2312"/>
          <w:b w:val="0"/>
          <w:bCs/>
          <w:color w:val="auto"/>
          <w:kern w:val="0"/>
          <w:sz w:val="32"/>
          <w:szCs w:val="32"/>
          <w:lang w:val="en-US" w:eastAsia="zh-CN" w:bidi="ar"/>
        </w:rPr>
        <w:t>；</w:t>
      </w:r>
      <w:r>
        <w:rPr>
          <w:rStyle w:val="14"/>
          <w:rFonts w:hint="default" w:ascii="仿宋_GB2312" w:hAnsi="仿宋_GB2312" w:eastAsia="仿宋_GB2312" w:cs="仿宋_GB2312"/>
          <w:b w:val="0"/>
          <w:bCs/>
          <w:color w:val="auto"/>
          <w:kern w:val="0"/>
          <w:sz w:val="32"/>
          <w:szCs w:val="32"/>
          <w:lang w:val="en-US" w:eastAsia="zh-CN" w:bidi="ar"/>
        </w:rPr>
        <w:t>严格落实国家</w:t>
      </w:r>
      <w:r>
        <w:rPr>
          <w:rStyle w:val="14"/>
          <w:rFonts w:hint="eastAsia" w:ascii="仿宋_GB2312" w:hAnsi="仿宋_GB2312" w:eastAsia="仿宋_GB2312" w:cs="仿宋_GB2312"/>
          <w:b w:val="0"/>
          <w:bCs/>
          <w:color w:val="auto"/>
          <w:kern w:val="0"/>
          <w:sz w:val="32"/>
          <w:szCs w:val="32"/>
          <w:lang w:val="en-US" w:eastAsia="zh-CN" w:bidi="ar"/>
        </w:rPr>
        <w:t>、</w:t>
      </w:r>
      <w:r>
        <w:rPr>
          <w:rStyle w:val="14"/>
          <w:rFonts w:hint="default" w:ascii="仿宋_GB2312" w:hAnsi="仿宋_GB2312" w:eastAsia="仿宋_GB2312" w:cs="仿宋_GB2312"/>
          <w:b w:val="0"/>
          <w:bCs/>
          <w:color w:val="auto"/>
          <w:kern w:val="0"/>
          <w:sz w:val="32"/>
          <w:szCs w:val="32"/>
          <w:lang w:val="en-US" w:eastAsia="zh-CN" w:bidi="ar"/>
        </w:rPr>
        <w:t>地方</w:t>
      </w:r>
      <w:r>
        <w:rPr>
          <w:rStyle w:val="14"/>
          <w:rFonts w:hint="eastAsia" w:ascii="仿宋_GB2312" w:hAnsi="仿宋_GB2312" w:eastAsia="仿宋_GB2312" w:cs="仿宋_GB2312"/>
          <w:b w:val="0"/>
          <w:bCs/>
          <w:color w:val="auto"/>
          <w:kern w:val="0"/>
          <w:sz w:val="32"/>
          <w:szCs w:val="32"/>
          <w:lang w:val="en-US" w:eastAsia="zh-CN" w:bidi="ar"/>
        </w:rPr>
        <w:t>相关</w:t>
      </w:r>
      <w:r>
        <w:rPr>
          <w:rStyle w:val="14"/>
          <w:rFonts w:hint="default" w:ascii="仿宋_GB2312" w:hAnsi="仿宋_GB2312" w:eastAsia="仿宋_GB2312" w:cs="仿宋_GB2312"/>
          <w:b w:val="0"/>
          <w:bCs/>
          <w:color w:val="auto"/>
          <w:kern w:val="0"/>
          <w:sz w:val="32"/>
          <w:szCs w:val="32"/>
          <w:lang w:val="en-US" w:eastAsia="zh-CN" w:bidi="ar"/>
        </w:rPr>
        <w:t>标准规范和有关管理规定</w:t>
      </w:r>
      <w:r>
        <w:rPr>
          <w:rStyle w:val="14"/>
          <w:rFonts w:hint="eastAsia" w:ascii="仿宋_GB2312" w:hAnsi="仿宋_GB2312" w:eastAsia="仿宋_GB2312" w:cs="仿宋_GB2312"/>
          <w:b w:val="0"/>
          <w:bCs/>
          <w:color w:val="auto"/>
          <w:kern w:val="0"/>
          <w:sz w:val="32"/>
          <w:szCs w:val="32"/>
          <w:lang w:val="en-US" w:eastAsia="zh-CN" w:bidi="ar"/>
        </w:rPr>
        <w:t>，</w:t>
      </w:r>
      <w:r>
        <w:rPr>
          <w:rStyle w:val="14"/>
          <w:rFonts w:hint="default" w:ascii="仿宋_GB2312" w:hAnsi="仿宋_GB2312" w:eastAsia="仿宋_GB2312" w:cs="仿宋_GB2312"/>
          <w:b w:val="0"/>
          <w:bCs/>
          <w:color w:val="auto"/>
          <w:kern w:val="0"/>
          <w:sz w:val="32"/>
          <w:szCs w:val="32"/>
          <w:lang w:val="en-US" w:eastAsia="zh-CN" w:bidi="ar"/>
        </w:rPr>
        <w:t>明确装配式建筑项目质量安全监督要点，对施工图设计文件、装配式建筑项目实施方案落实情况进行监督和抽查；</w:t>
      </w:r>
      <w:r>
        <w:rPr>
          <w:rStyle w:val="14"/>
          <w:rFonts w:hint="eastAsia" w:ascii="仿宋_GB2312" w:hAnsi="仿宋_GB2312" w:eastAsia="仿宋_GB2312" w:cs="仿宋_GB2312"/>
          <w:b w:val="0"/>
          <w:bCs/>
          <w:color w:val="auto"/>
          <w:kern w:val="0"/>
          <w:sz w:val="32"/>
          <w:szCs w:val="32"/>
          <w:lang w:val="en-US" w:eastAsia="zh-CN" w:bidi="ar"/>
        </w:rPr>
        <w:t>结合智慧监管平台，推行施工质量数字化管控、</w:t>
      </w:r>
      <w:r>
        <w:rPr>
          <w:rStyle w:val="14"/>
          <w:rFonts w:hint="default" w:ascii="仿宋_GB2312" w:hAnsi="仿宋_GB2312" w:eastAsia="仿宋_GB2312" w:cs="仿宋_GB2312"/>
          <w:b w:val="0"/>
          <w:bCs/>
          <w:color w:val="auto"/>
          <w:kern w:val="0"/>
          <w:sz w:val="32"/>
          <w:szCs w:val="32"/>
          <w:lang w:val="en-US" w:eastAsia="zh-CN" w:bidi="ar"/>
        </w:rPr>
        <w:t>探索建立工程数字档案管理系统</w:t>
      </w:r>
      <w:r>
        <w:rPr>
          <w:rStyle w:val="14"/>
          <w:rFonts w:hint="eastAsia" w:ascii="仿宋_GB2312" w:hAnsi="仿宋_GB2312" w:eastAsia="仿宋_GB2312" w:cs="仿宋_GB2312"/>
          <w:b w:val="0"/>
          <w:bCs/>
          <w:color w:val="auto"/>
          <w:kern w:val="0"/>
          <w:sz w:val="32"/>
          <w:szCs w:val="32"/>
          <w:lang w:val="en-US" w:eastAsia="zh-CN" w:bidi="ar"/>
        </w:rPr>
        <w:t>，强化全过程质量追溯。</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仿宋_GB2312" w:hAnsi="仿宋_GB2312" w:eastAsia="仿宋_GB2312" w:cs="仿宋_GB2312"/>
          <w:b w:val="0"/>
          <w:bCs/>
          <w:color w:val="auto"/>
          <w:kern w:val="0"/>
          <w:sz w:val="32"/>
          <w:szCs w:val="32"/>
          <w:highlight w:val="none"/>
          <w:lang w:eastAsia="zh-CN" w:bidi="ar"/>
        </w:rPr>
      </w:pPr>
      <w:r>
        <w:rPr>
          <w:rStyle w:val="14"/>
          <w:rFonts w:hint="eastAsia" w:ascii="黑体" w:hAnsi="黑体" w:eastAsia="黑体" w:cs="黑体"/>
          <w:b w:val="0"/>
          <w:bCs/>
          <w:color w:val="auto"/>
          <w:kern w:val="2"/>
          <w:sz w:val="32"/>
          <w:szCs w:val="32"/>
          <w:lang w:val="en-US" w:eastAsia="zh-CN"/>
        </w:rPr>
        <w:t xml:space="preserve">第十六条 </w:t>
      </w:r>
      <w:r>
        <w:rPr>
          <w:rStyle w:val="14"/>
          <w:rFonts w:hint="eastAsia" w:ascii="仿宋_GB2312" w:hAnsi="仿宋_GB2312" w:eastAsia="仿宋_GB2312" w:cs="仿宋_GB2312"/>
          <w:b w:val="0"/>
          <w:bCs/>
          <w:color w:val="auto"/>
          <w:kern w:val="0"/>
          <w:sz w:val="32"/>
          <w:szCs w:val="32"/>
          <w:lang w:val="en-US" w:eastAsia="zh-CN" w:bidi="ar"/>
        </w:rPr>
        <w:t>行业协会、市装配式建筑专家等机构和人员，在装配式建筑相关评审、服务过程中发现违法违规行为的，</w:t>
      </w:r>
      <w:r>
        <w:rPr>
          <w:rStyle w:val="14"/>
          <w:rFonts w:hint="eastAsia" w:ascii="仿宋_GB2312" w:hAnsi="仿宋_GB2312" w:eastAsia="仿宋_GB2312" w:cs="仿宋_GB2312"/>
          <w:b w:val="0"/>
          <w:bCs/>
          <w:color w:val="auto"/>
          <w:kern w:val="0"/>
          <w:sz w:val="32"/>
          <w:szCs w:val="32"/>
          <w:highlight w:val="none"/>
          <w:lang w:val="en-US" w:eastAsia="zh-CN" w:bidi="ar"/>
        </w:rPr>
        <w:t>应当及时</w:t>
      </w:r>
      <w:r>
        <w:rPr>
          <w:rStyle w:val="14"/>
          <w:rFonts w:hint="eastAsia" w:ascii="仿宋_GB2312" w:hAnsi="仿宋_GB2312" w:eastAsia="仿宋_GB2312" w:cs="仿宋_GB2312"/>
          <w:b w:val="0"/>
          <w:bCs/>
          <w:color w:val="auto"/>
          <w:kern w:val="0"/>
          <w:sz w:val="32"/>
          <w:szCs w:val="32"/>
          <w:highlight w:val="none"/>
          <w:lang w:bidi="ar"/>
        </w:rPr>
        <w:t>向市、区主管部门反映</w:t>
      </w:r>
      <w:r>
        <w:rPr>
          <w:rStyle w:val="14"/>
          <w:rFonts w:hint="eastAsia" w:ascii="仿宋_GB2312" w:hAnsi="仿宋_GB2312" w:eastAsia="仿宋_GB2312" w:cs="仿宋_GB2312"/>
          <w:b w:val="0"/>
          <w:bCs/>
          <w:color w:val="auto"/>
          <w:kern w:val="0"/>
          <w:sz w:val="32"/>
          <w:szCs w:val="32"/>
          <w:highlight w:val="none"/>
          <w:lang w:eastAsia="zh-CN" w:bidi="ar"/>
        </w:rPr>
        <w:t>。</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黑体" w:hAnsi="黑体" w:eastAsia="黑体" w:cs="黑体"/>
          <w:b w:val="0"/>
          <w:bCs/>
          <w:color w:val="auto"/>
          <w:kern w:val="2"/>
          <w:sz w:val="32"/>
          <w:szCs w:val="32"/>
          <w:highlight w:val="none"/>
          <w:lang w:val="en-US" w:eastAsia="zh-CN"/>
        </w:rPr>
      </w:pPr>
      <w:r>
        <w:rPr>
          <w:rStyle w:val="14"/>
          <w:rFonts w:hint="eastAsia" w:ascii="仿宋_GB2312" w:hAnsi="仿宋_GB2312" w:eastAsia="仿宋_GB2312" w:cs="仿宋_GB2312"/>
          <w:b w:val="0"/>
          <w:bCs/>
          <w:color w:val="auto"/>
          <w:kern w:val="0"/>
          <w:sz w:val="32"/>
          <w:szCs w:val="32"/>
          <w:highlight w:val="none"/>
          <w:lang w:eastAsia="zh-CN" w:bidi="ar"/>
        </w:rPr>
        <w:t>市、区主管部门</w:t>
      </w:r>
      <w:r>
        <w:rPr>
          <w:rStyle w:val="14"/>
          <w:rFonts w:hint="eastAsia" w:ascii="仿宋_GB2312" w:hAnsi="仿宋_GB2312" w:eastAsia="仿宋_GB2312" w:cs="仿宋_GB2312"/>
          <w:b w:val="0"/>
          <w:bCs/>
          <w:color w:val="auto"/>
          <w:kern w:val="0"/>
          <w:sz w:val="32"/>
          <w:szCs w:val="32"/>
          <w:highlight w:val="none"/>
          <w:lang w:val="en-US" w:eastAsia="zh-CN" w:bidi="ar"/>
        </w:rPr>
        <w:t>应当对反映情况进行调查核实，如存在违法违规行为的，按相关规定移交有权部门依法进行查处。</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default" w:ascii="仿宋_GB2312" w:hAnsi="仿宋_GB2312" w:eastAsia="仿宋_GB2312" w:cs="仿宋_GB2312"/>
          <w:b w:val="0"/>
          <w:bCs/>
          <w:color w:val="auto"/>
          <w:kern w:val="0"/>
          <w:sz w:val="32"/>
          <w:szCs w:val="32"/>
          <w:lang w:val="en-US" w:eastAsia="zh-CN" w:bidi="ar"/>
        </w:rPr>
      </w:pPr>
      <w:r>
        <w:rPr>
          <w:rStyle w:val="14"/>
          <w:rFonts w:hint="eastAsia" w:ascii="黑体" w:hAnsi="黑体" w:eastAsia="黑体" w:cs="黑体"/>
          <w:b w:val="0"/>
          <w:bCs/>
          <w:color w:val="auto"/>
          <w:kern w:val="2"/>
          <w:sz w:val="32"/>
          <w:szCs w:val="32"/>
          <w:highlight w:val="none"/>
          <w:lang w:val="en-US" w:eastAsia="zh-CN"/>
        </w:rPr>
        <w:t xml:space="preserve">第十七条 </w:t>
      </w:r>
      <w:r>
        <w:rPr>
          <w:rStyle w:val="14"/>
          <w:rFonts w:hint="default" w:ascii="仿宋_GB2312" w:hAnsi="仿宋_GB2312" w:eastAsia="仿宋_GB2312" w:cs="仿宋_GB2312"/>
          <w:b w:val="0"/>
          <w:bCs/>
          <w:color w:val="auto"/>
          <w:kern w:val="0"/>
          <w:sz w:val="32"/>
          <w:szCs w:val="32"/>
          <w:highlight w:val="none"/>
          <w:lang w:val="en-US" w:eastAsia="zh-CN" w:bidi="ar"/>
        </w:rPr>
        <w:t>市、区主管部门</w:t>
      </w:r>
      <w:r>
        <w:rPr>
          <w:rStyle w:val="14"/>
          <w:rFonts w:hint="eastAsia" w:ascii="仿宋_GB2312" w:hAnsi="仿宋_GB2312" w:eastAsia="仿宋_GB2312" w:cs="仿宋_GB2312"/>
          <w:b w:val="0"/>
          <w:bCs/>
          <w:color w:val="auto"/>
          <w:kern w:val="0"/>
          <w:sz w:val="32"/>
          <w:szCs w:val="32"/>
          <w:highlight w:val="none"/>
          <w:lang w:val="en-US" w:eastAsia="zh-CN" w:bidi="ar"/>
        </w:rPr>
        <w:t>及</w:t>
      </w:r>
      <w:r>
        <w:rPr>
          <w:rStyle w:val="14"/>
          <w:rFonts w:hint="default" w:ascii="仿宋_GB2312" w:hAnsi="仿宋_GB2312" w:eastAsia="仿宋_GB2312" w:cs="仿宋_GB2312"/>
          <w:b w:val="0"/>
          <w:bCs/>
          <w:color w:val="auto"/>
          <w:kern w:val="0"/>
          <w:sz w:val="32"/>
          <w:szCs w:val="32"/>
          <w:highlight w:val="none"/>
          <w:lang w:val="en-US" w:eastAsia="zh-CN" w:bidi="ar"/>
        </w:rPr>
        <w:t>建设工程质</w:t>
      </w:r>
      <w:r>
        <w:rPr>
          <w:rStyle w:val="14"/>
          <w:rFonts w:hint="default" w:ascii="仿宋_GB2312" w:hAnsi="仿宋_GB2312" w:eastAsia="仿宋_GB2312" w:cs="仿宋_GB2312"/>
          <w:b w:val="0"/>
          <w:bCs/>
          <w:color w:val="auto"/>
          <w:kern w:val="0"/>
          <w:sz w:val="32"/>
          <w:szCs w:val="32"/>
          <w:lang w:val="en-US" w:eastAsia="zh-CN" w:bidi="ar"/>
        </w:rPr>
        <w:t>量安全监督机构</w:t>
      </w:r>
      <w:r>
        <w:rPr>
          <w:rStyle w:val="14"/>
          <w:rFonts w:hint="eastAsia" w:ascii="仿宋_GB2312" w:hAnsi="仿宋_GB2312" w:eastAsia="仿宋_GB2312" w:cs="仿宋_GB2312"/>
          <w:b w:val="0"/>
          <w:bCs/>
          <w:color w:val="auto"/>
          <w:kern w:val="0"/>
          <w:sz w:val="32"/>
          <w:szCs w:val="32"/>
          <w:lang w:val="en-US" w:eastAsia="zh-CN" w:bidi="ar"/>
        </w:rPr>
        <w:t>对在装配式建筑项目检查抽查中发现的问题，依法进行查处。</w:t>
      </w:r>
    </w:p>
    <w:p>
      <w:pPr>
        <w:pStyle w:val="2"/>
        <w:keepNext w:val="0"/>
        <w:keepLines w:val="0"/>
        <w:pageBreakBefore w:val="0"/>
        <w:kinsoku/>
        <w:wordWrap/>
        <w:overflowPunct/>
        <w:topLinePunct w:val="0"/>
        <w:autoSpaceDE/>
        <w:autoSpaceDN/>
        <w:bidi w:val="0"/>
        <w:adjustRightInd w:val="0"/>
        <w:snapToGrid w:val="0"/>
        <w:spacing w:line="560" w:lineRule="exact"/>
        <w:rPr>
          <w:rStyle w:val="14"/>
          <w:rFonts w:hint="default" w:ascii="仿宋_GB2312" w:hAnsi="仿宋_GB2312" w:eastAsia="仿宋_GB2312" w:cs="仿宋_GB2312"/>
          <w:b w:val="0"/>
          <w:bCs/>
          <w:color w:val="auto"/>
          <w:kern w:val="0"/>
          <w:sz w:val="32"/>
          <w:szCs w:val="32"/>
          <w:lang w:val="en-US" w:eastAsia="zh-CN" w:bidi="ar"/>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lang w:val="en" w:eastAsia="zh-CN"/>
        </w:rPr>
      </w:pPr>
      <w:r>
        <w:rPr>
          <w:rStyle w:val="14"/>
          <w:rFonts w:hint="eastAsia" w:ascii="黑体" w:hAnsi="黑体" w:eastAsia="黑体" w:cs="黑体"/>
          <w:b w:val="0"/>
          <w:bCs/>
          <w:color w:val="auto"/>
          <w:kern w:val="2"/>
          <w:sz w:val="32"/>
          <w:szCs w:val="32"/>
          <w:lang w:val="en" w:eastAsia="zh-CN"/>
        </w:rPr>
        <w:t>第五章</w:t>
      </w:r>
      <w:r>
        <w:rPr>
          <w:rStyle w:val="14"/>
          <w:rFonts w:hint="eastAsia" w:ascii="黑体" w:hAnsi="黑体" w:eastAsia="黑体" w:cs="黑体"/>
          <w:b w:val="0"/>
          <w:bCs/>
          <w:color w:val="auto"/>
          <w:kern w:val="2"/>
          <w:sz w:val="32"/>
          <w:szCs w:val="32"/>
          <w:highlight w:val="none"/>
          <w:lang w:val="en-US" w:eastAsia="zh-CN"/>
        </w:rPr>
        <w:t xml:space="preserve"> </w:t>
      </w:r>
      <w:r>
        <w:rPr>
          <w:rStyle w:val="14"/>
          <w:rFonts w:hint="eastAsia" w:ascii="黑体" w:hAnsi="黑体" w:eastAsia="黑体" w:cs="黑体"/>
          <w:b w:val="0"/>
          <w:bCs/>
          <w:color w:val="000000"/>
          <w:sz w:val="32"/>
          <w:szCs w:val="32"/>
        </w:rPr>
        <w:t>附 则</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eastAsia" w:ascii="仿宋_GB2312" w:hAnsi="仿宋_GB2312" w:eastAsia="仿宋_GB2312" w:cs="仿宋_GB2312"/>
          <w:b w:val="0"/>
          <w:bCs/>
          <w:color w:val="auto"/>
          <w:kern w:val="0"/>
          <w:sz w:val="32"/>
          <w:szCs w:val="32"/>
          <w:lang w:val="en" w:eastAsia="zh-CN" w:bidi="ar"/>
        </w:rPr>
      </w:pPr>
      <w:r>
        <w:rPr>
          <w:rStyle w:val="14"/>
          <w:rFonts w:hint="eastAsia" w:ascii="黑体" w:hAnsi="黑体" w:eastAsia="黑体" w:cs="黑体"/>
          <w:b w:val="0"/>
          <w:bCs/>
          <w:color w:val="auto"/>
          <w:kern w:val="2"/>
          <w:sz w:val="32"/>
          <w:szCs w:val="32"/>
          <w:lang w:val="en" w:eastAsia="zh-CN" w:bidi="ar-SA"/>
        </w:rPr>
        <w:t>第</w:t>
      </w:r>
      <w:r>
        <w:rPr>
          <w:rStyle w:val="14"/>
          <w:rFonts w:hint="eastAsia" w:ascii="黑体" w:hAnsi="黑体" w:eastAsia="黑体" w:cs="黑体"/>
          <w:b w:val="0"/>
          <w:bCs/>
          <w:color w:val="auto"/>
          <w:kern w:val="2"/>
          <w:sz w:val="32"/>
          <w:szCs w:val="32"/>
          <w:lang w:val="en-US" w:eastAsia="zh-CN" w:bidi="ar-SA"/>
        </w:rPr>
        <w:t>十八</w:t>
      </w:r>
      <w:r>
        <w:rPr>
          <w:rStyle w:val="14"/>
          <w:rFonts w:hint="eastAsia" w:ascii="黑体" w:hAnsi="黑体" w:eastAsia="黑体" w:cs="黑体"/>
          <w:b w:val="0"/>
          <w:bCs/>
          <w:color w:val="auto"/>
          <w:kern w:val="2"/>
          <w:sz w:val="32"/>
          <w:szCs w:val="32"/>
          <w:lang w:val="en" w:eastAsia="zh-CN" w:bidi="ar-SA"/>
        </w:rPr>
        <w:t>条</w:t>
      </w:r>
      <w:r>
        <w:rPr>
          <w:rStyle w:val="14"/>
          <w:rFonts w:hint="eastAsia" w:ascii="仿宋_GB2312" w:hAnsi="仿宋_GB2312" w:eastAsia="仿宋_GB2312" w:cs="仿宋_GB2312"/>
          <w:b w:val="0"/>
          <w:bCs/>
          <w:color w:val="auto"/>
          <w:kern w:val="0"/>
          <w:sz w:val="32"/>
          <w:szCs w:val="32"/>
          <w:lang w:val="en" w:eastAsia="zh-CN" w:bidi="ar"/>
        </w:rPr>
        <w:t> 本办法由深圳市住房和建设局负责解释。</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黑体" w:hAnsi="黑体" w:eastAsia="黑体" w:cs="黑体"/>
          <w:b w:val="0"/>
          <w:bCs/>
          <w:color w:val="auto"/>
          <w:kern w:val="2"/>
          <w:sz w:val="32"/>
          <w:szCs w:val="32"/>
          <w:lang w:val="en" w:eastAsia="zh-CN"/>
        </w:rPr>
      </w:pPr>
      <w:r>
        <w:rPr>
          <w:rStyle w:val="14"/>
          <w:rFonts w:hint="eastAsia" w:ascii="黑体" w:hAnsi="黑体" w:eastAsia="黑体" w:cs="黑体"/>
          <w:b w:val="0"/>
          <w:bCs/>
          <w:color w:val="auto"/>
          <w:kern w:val="2"/>
          <w:sz w:val="32"/>
          <w:szCs w:val="32"/>
          <w:lang w:val="en" w:eastAsia="zh-CN" w:bidi="ar-SA"/>
        </w:rPr>
        <w:t>第</w:t>
      </w:r>
      <w:r>
        <w:rPr>
          <w:rStyle w:val="14"/>
          <w:rFonts w:hint="eastAsia" w:ascii="黑体" w:hAnsi="黑体" w:eastAsia="黑体" w:cs="黑体"/>
          <w:b w:val="0"/>
          <w:bCs/>
          <w:color w:val="auto"/>
          <w:kern w:val="2"/>
          <w:sz w:val="32"/>
          <w:szCs w:val="32"/>
          <w:lang w:val="en-US" w:eastAsia="zh-CN" w:bidi="ar-SA"/>
        </w:rPr>
        <w:t>十九</w:t>
      </w:r>
      <w:r>
        <w:rPr>
          <w:rStyle w:val="14"/>
          <w:rFonts w:hint="eastAsia" w:ascii="黑体" w:hAnsi="黑体" w:eastAsia="黑体" w:cs="黑体"/>
          <w:b w:val="0"/>
          <w:bCs/>
          <w:color w:val="auto"/>
          <w:kern w:val="2"/>
          <w:sz w:val="32"/>
          <w:szCs w:val="32"/>
          <w:lang w:val="en" w:eastAsia="zh-CN" w:bidi="ar-SA"/>
        </w:rPr>
        <w:t>条</w:t>
      </w:r>
      <w:r>
        <w:rPr>
          <w:rStyle w:val="14"/>
          <w:rFonts w:hint="eastAsia" w:ascii="仿宋_GB2312" w:hAnsi="仿宋_GB2312" w:eastAsia="仿宋_GB2312" w:cs="仿宋_GB2312"/>
          <w:b w:val="0"/>
          <w:bCs/>
          <w:color w:val="auto"/>
          <w:kern w:val="0"/>
          <w:sz w:val="32"/>
          <w:szCs w:val="32"/>
          <w:lang w:val="en" w:eastAsia="zh-CN" w:bidi="ar"/>
        </w:rPr>
        <w:t> 本办法自202</w:t>
      </w:r>
      <w:r>
        <w:rPr>
          <w:rStyle w:val="14"/>
          <w:rFonts w:hint="eastAsia" w:ascii="仿宋_GB2312" w:hAnsi="仿宋_GB2312" w:eastAsia="仿宋_GB2312" w:cs="仿宋_GB2312"/>
          <w:b w:val="0"/>
          <w:bCs/>
          <w:color w:val="auto"/>
          <w:kern w:val="0"/>
          <w:sz w:val="32"/>
          <w:szCs w:val="32"/>
          <w:lang w:val="en-US" w:eastAsia="zh-CN" w:bidi="ar"/>
        </w:rPr>
        <w:t>X</w:t>
      </w:r>
      <w:r>
        <w:rPr>
          <w:rStyle w:val="14"/>
          <w:rFonts w:hint="eastAsia" w:ascii="仿宋_GB2312" w:hAnsi="仿宋_GB2312" w:eastAsia="仿宋_GB2312" w:cs="仿宋_GB2312"/>
          <w:b w:val="0"/>
          <w:bCs/>
          <w:color w:val="auto"/>
          <w:kern w:val="0"/>
          <w:sz w:val="32"/>
          <w:szCs w:val="32"/>
          <w:lang w:val="en" w:eastAsia="zh-CN" w:bidi="ar"/>
        </w:rPr>
        <w:t>年</w:t>
      </w:r>
      <w:r>
        <w:rPr>
          <w:rStyle w:val="14"/>
          <w:rFonts w:hint="eastAsia" w:ascii="仿宋_GB2312" w:hAnsi="仿宋_GB2312" w:eastAsia="仿宋_GB2312" w:cs="仿宋_GB2312"/>
          <w:b w:val="0"/>
          <w:bCs/>
          <w:color w:val="auto"/>
          <w:kern w:val="0"/>
          <w:sz w:val="32"/>
          <w:szCs w:val="32"/>
          <w:lang w:val="en-US" w:eastAsia="zh-CN" w:bidi="ar"/>
        </w:rPr>
        <w:t>XX</w:t>
      </w:r>
      <w:r>
        <w:rPr>
          <w:rStyle w:val="14"/>
          <w:rFonts w:hint="eastAsia" w:ascii="仿宋_GB2312" w:hAnsi="仿宋_GB2312" w:eastAsia="仿宋_GB2312" w:cs="仿宋_GB2312"/>
          <w:b w:val="0"/>
          <w:bCs/>
          <w:color w:val="auto"/>
          <w:kern w:val="0"/>
          <w:sz w:val="32"/>
          <w:szCs w:val="32"/>
          <w:lang w:val="en" w:eastAsia="zh-CN" w:bidi="ar"/>
        </w:rPr>
        <w:t>月</w:t>
      </w:r>
      <w:r>
        <w:rPr>
          <w:rStyle w:val="14"/>
          <w:rFonts w:hint="eastAsia" w:ascii="仿宋_GB2312" w:hAnsi="仿宋_GB2312" w:eastAsia="仿宋_GB2312" w:cs="仿宋_GB2312"/>
          <w:b w:val="0"/>
          <w:bCs/>
          <w:color w:val="auto"/>
          <w:kern w:val="0"/>
          <w:sz w:val="32"/>
          <w:szCs w:val="32"/>
          <w:lang w:val="en-US" w:eastAsia="zh-CN" w:bidi="ar"/>
        </w:rPr>
        <w:t>X</w:t>
      </w:r>
      <w:r>
        <w:rPr>
          <w:rStyle w:val="14"/>
          <w:rFonts w:hint="eastAsia" w:ascii="仿宋_GB2312" w:hAnsi="仿宋_GB2312" w:eastAsia="仿宋_GB2312" w:cs="仿宋_GB2312"/>
          <w:b w:val="0"/>
          <w:bCs/>
          <w:color w:val="auto"/>
          <w:kern w:val="0"/>
          <w:sz w:val="32"/>
          <w:szCs w:val="32"/>
          <w:lang w:val="en" w:eastAsia="zh-CN" w:bidi="ar"/>
        </w:rPr>
        <w:t>日起实施，有效期5年</w:t>
      </w:r>
      <w:r>
        <w:rPr>
          <w:rStyle w:val="14"/>
          <w:rFonts w:hint="eastAsia" w:ascii="仿宋_GB2312" w:hAnsi="仿宋_GB2312" w:eastAsia="仿宋_GB2312" w:cs="仿宋_GB2312"/>
          <w:b w:val="0"/>
          <w:bCs/>
          <w:color w:val="auto"/>
          <w:kern w:val="0"/>
          <w:sz w:val="32"/>
          <w:szCs w:val="32"/>
          <w:highlight w:val="none"/>
          <w:lang w:val="en" w:eastAsia="zh-CN" w:bidi="ar"/>
        </w:rPr>
        <w:t>。</w:t>
      </w: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Calibri" w:hAnsi="Calibri" w:eastAsia="宋体" w:cs="Times New Roman"/>
          <w:lang w:val="en-US" w:eastAsia="zh-CN"/>
        </w:rPr>
      </w:pPr>
    </w:p>
    <w:sectPr>
      <w:footerReference r:id="rId3" w:type="default"/>
      <w:pgSz w:w="11906" w:h="16838"/>
      <w:pgMar w:top="2041" w:right="1531" w:bottom="187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方正小标宋_GBK"/>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DCA05"/>
    <w:rsid w:val="1F7EDD65"/>
    <w:rsid w:val="2ABF4BF0"/>
    <w:rsid w:val="3BDD38D2"/>
    <w:rsid w:val="3DFF56BF"/>
    <w:rsid w:val="3FDD5B27"/>
    <w:rsid w:val="3FF6ECA7"/>
    <w:rsid w:val="555B3A7E"/>
    <w:rsid w:val="5F779441"/>
    <w:rsid w:val="66BFC4BC"/>
    <w:rsid w:val="6FFD24FC"/>
    <w:rsid w:val="72DF8CEE"/>
    <w:rsid w:val="7376A7F4"/>
    <w:rsid w:val="73DB920D"/>
    <w:rsid w:val="757EA13F"/>
    <w:rsid w:val="76FF4EB2"/>
    <w:rsid w:val="775ED4F0"/>
    <w:rsid w:val="7BBCEC92"/>
    <w:rsid w:val="7BE5ABFA"/>
    <w:rsid w:val="7D4F959E"/>
    <w:rsid w:val="7E99F866"/>
    <w:rsid w:val="7F8D5321"/>
    <w:rsid w:val="7FCD057E"/>
    <w:rsid w:val="7FF726CD"/>
    <w:rsid w:val="9EDD26AC"/>
    <w:rsid w:val="AF1FC2C9"/>
    <w:rsid w:val="B9AF7078"/>
    <w:rsid w:val="BC7F09D9"/>
    <w:rsid w:val="BFFC2230"/>
    <w:rsid w:val="DBFB037F"/>
    <w:rsid w:val="E7CFC12C"/>
    <w:rsid w:val="ED77B4E6"/>
    <w:rsid w:val="EFFD0442"/>
    <w:rsid w:val="F7F43DB5"/>
    <w:rsid w:val="F8DBA03F"/>
    <w:rsid w:val="FB5FB16A"/>
    <w:rsid w:val="FDF5E469"/>
    <w:rsid w:val="FEF72EA3"/>
    <w:rsid w:val="FFCFB615"/>
    <w:rsid w:val="FFEA4E6E"/>
    <w:rsid w:val="FFEB7D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3"/>
    <w:qFormat/>
    <w:uiPriority w:val="0"/>
    <w:pPr>
      <w:ind w:firstLine="420"/>
    </w:pPr>
  </w:style>
  <w:style w:type="paragraph" w:customStyle="1" w:styleId="3">
    <w:name w:val="正文_1"/>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Body Text"/>
    <w:basedOn w:val="3"/>
    <w:next w:val="5"/>
    <w:unhideWhenUsed/>
    <w:qFormat/>
    <w:uiPriority w:val="99"/>
    <w:pPr>
      <w:spacing w:after="120"/>
    </w:pPr>
  </w:style>
  <w:style w:type="paragraph" w:styleId="5">
    <w:name w:val="Body Text First Indent"/>
    <w:basedOn w:val="4"/>
    <w:qFormat/>
    <w:uiPriority w:val="0"/>
    <w:pPr>
      <w:ind w:firstLine="100" w:firstLineChars="100"/>
    </w:pPr>
    <w:rPr>
      <w:rFonts w:eastAsia="文星简小标宋"/>
      <w:sz w:val="44"/>
      <w:szCs w:val="20"/>
    </w:rPr>
  </w:style>
  <w:style w:type="paragraph" w:styleId="6">
    <w:name w:val="Body Text Indent"/>
    <w:basedOn w:val="7"/>
    <w:qFormat/>
    <w:uiPriority w:val="0"/>
    <w:pPr>
      <w:ind w:firstLine="547" w:firstLineChars="228"/>
    </w:pPr>
    <w:rPr>
      <w:rFonts w:hint="eastAsia" w:ascii="仿宋_GB2312" w:hAnsi="仿宋_GB2312" w:eastAsia="仿宋_GB2312" w:cs="Times New Roman"/>
      <w:sz w:val="32"/>
    </w:rPr>
  </w:style>
  <w:style w:type="paragraph" w:customStyle="1" w:styleId="7">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0"/>
    <w:pPr>
      <w:ind w:firstLine="420" w:firstLineChars="200"/>
    </w:pPr>
    <w:rPr>
      <w:rFonts w:ascii="Times New Roman" w:hAnsi="Times New Roman" w:eastAsia="宋体" w:cs="Times New Roman"/>
    </w:rPr>
  </w:style>
  <w:style w:type="paragraph" w:customStyle="1" w:styleId="13">
    <w:name w:val="正文_2"/>
    <w:next w:val="2"/>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
    <w:name w:val="NormalCharacter"/>
    <w:qFormat/>
    <w:uiPriority w:val="0"/>
    <w:rPr>
      <w:rFonts w:ascii="Calibri" w:hAnsi="Calibri"/>
    </w:rPr>
  </w:style>
  <w:style w:type="character" w:customStyle="1" w:styleId="15">
    <w:name w:val="页脚 Char"/>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2023-09-04T09:45:00Z</dcterms:created>
  <dc:creator>nielu</dc:creator>
  <cp:lastModifiedBy>nielu</cp:lastModifiedBy>
  <dcterms:modified xsi:type="dcterms:W3CDTF">2025-05-19T10:00:41Z</dcterms:modified>
  <dc:title>深建规〔2023〕XX号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