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E1D17" w14:textId="77777777" w:rsidR="00A245AC" w:rsidRDefault="00AC0873">
      <w:pPr>
        <w:spacing w:line="240" w:lineRule="auto"/>
        <w:outlineLvl w:val="0"/>
        <w:rPr>
          <w:rFonts w:cs="Times New Roman"/>
          <w:b/>
          <w:sz w:val="28"/>
          <w:szCs w:val="28"/>
        </w:rPr>
      </w:pPr>
      <w:bookmarkStart w:id="0" w:name="_Toc404681284"/>
      <w:bookmarkStart w:id="1" w:name="_Toc397965640"/>
      <w:bookmarkStart w:id="2" w:name="_Toc161306250"/>
      <w:bookmarkStart w:id="3" w:name="_Toc161921914"/>
      <w:r>
        <w:rPr>
          <w:rFonts w:cs="Times New Roman"/>
          <w:noProof/>
          <w:sz w:val="21"/>
        </w:rPr>
        <mc:AlternateContent>
          <mc:Choice Requires="wps">
            <w:drawing>
              <wp:anchor distT="0" distB="0" distL="114300" distR="114300" simplePos="0" relativeHeight="251661312" behindDoc="0" locked="0" layoutInCell="1" allowOverlap="1" wp14:anchorId="531FEC4D" wp14:editId="0AB91FD1">
                <wp:simplePos x="0" y="0"/>
                <wp:positionH relativeFrom="column">
                  <wp:posOffset>4572000</wp:posOffset>
                </wp:positionH>
                <wp:positionV relativeFrom="paragraph">
                  <wp:posOffset>0</wp:posOffset>
                </wp:positionV>
                <wp:extent cx="1981835" cy="1481455"/>
                <wp:effectExtent l="0" t="0" r="0" b="4445"/>
                <wp:wrapNone/>
                <wp:docPr id="124"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481455"/>
                        </a:xfrm>
                        <a:prstGeom prst="rect">
                          <a:avLst/>
                        </a:prstGeom>
                        <a:noFill/>
                        <a:ln>
                          <a:noFill/>
                        </a:ln>
                      </wps:spPr>
                      <wps:txbx>
                        <w:txbxContent>
                          <w:p w14:paraId="4223026D" w14:textId="77777777" w:rsidR="00252AAE" w:rsidRDefault="00252AAE">
                            <w:pPr>
                              <w:rPr>
                                <w:rFonts w:ascii="Adobe 黑体 Std R" w:eastAsia="Adobe 黑体 Std R" w:hAnsi="Adobe 黑体 Std R"/>
                                <w:sz w:val="144"/>
                                <w:szCs w:val="144"/>
                              </w:rPr>
                            </w:pPr>
                            <w:r>
                              <w:rPr>
                                <w:rFonts w:ascii="Adobe 黑体 Std R" w:eastAsia="Adobe 黑体 Std R" w:hAnsi="Adobe 黑体 Std R"/>
                                <w:sz w:val="144"/>
                                <w:szCs w:val="144"/>
                              </w:rPr>
                              <w:t>D</w:t>
                            </w:r>
                            <w:r>
                              <w:rPr>
                                <w:rFonts w:ascii="Adobe 黑体 Std R" w:eastAsia="Adobe 黑体 Std R" w:hAnsi="Adobe 黑体 Std R" w:hint="eastAsia"/>
                                <w:sz w:val="144"/>
                                <w:szCs w:val="144"/>
                              </w:rPr>
                              <w:t>B</w:t>
                            </w:r>
                          </w:p>
                        </w:txbxContent>
                      </wps:txbx>
                      <wps:bodyPr rot="0" vert="horz" wrap="square" lIns="91440" tIns="45720" rIns="91440" bIns="45720" anchor="t" anchorCtr="0" upright="1">
                        <a:noAutofit/>
                      </wps:bodyPr>
                    </wps:wsp>
                  </a:graphicData>
                </a:graphic>
              </wp:anchor>
            </w:drawing>
          </mc:Choice>
          <mc:Fallback>
            <w:pict>
              <v:shapetype w14:anchorId="531FEC4D" id="_x0000_t202" coordsize="21600,21600" o:spt="202" path="m,l,21600r21600,l21600,xe">
                <v:stroke joinstyle="miter"/>
                <v:path gradientshapeok="t" o:connecttype="rect"/>
              </v:shapetype>
              <v:shape id="文本框 124" o:spid="_x0000_s1026" type="#_x0000_t202" style="position:absolute;left:0;text-align:left;margin-left:5in;margin-top:0;width:156.05pt;height:116.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" filled="f" stroked="f">
                <v:textbox>
                  <w:txbxContent>
                    <w:p w14:paraId="4223026D" w14:textId="77777777" w:rsidR="00252AAE" w:rsidRDefault="00252AAE">
                      <w:pPr>
                        <w:rPr>
                          <w:rFonts w:ascii="Adobe 黑体 Std R" w:eastAsia="Adobe 黑体 Std R" w:hAnsi="Adobe 黑体 Std R"/>
                          <w:sz w:val="144"/>
                          <w:szCs w:val="144"/>
                        </w:rPr>
                      </w:pPr>
                      <w:r>
                        <w:rPr>
                          <w:rFonts w:ascii="Adobe 黑体 Std R" w:eastAsia="Adobe 黑体 Std R" w:hAnsi="Adobe 黑体 Std R"/>
                          <w:sz w:val="144"/>
                          <w:szCs w:val="144"/>
                        </w:rPr>
                        <w:t>D</w:t>
                      </w:r>
                      <w:r>
                        <w:rPr>
                          <w:rFonts w:ascii="Adobe 黑体 Std R" w:eastAsia="Adobe 黑体 Std R" w:hAnsi="Adobe 黑体 Std R" w:hint="eastAsia"/>
                          <w:sz w:val="144"/>
                          <w:szCs w:val="144"/>
                        </w:rPr>
                        <w:t>B</w:t>
                      </w:r>
                    </w:p>
                  </w:txbxContent>
                </v:textbox>
              </v:shape>
            </w:pict>
          </mc:Fallback>
        </mc:AlternateContent>
      </w:r>
      <w:r>
        <w:rPr>
          <w:rFonts w:cs="Times New Roman" w:hint="eastAsia"/>
          <w:b/>
          <w:sz w:val="28"/>
          <w:szCs w:val="28"/>
        </w:rPr>
        <w:t>U</w:t>
      </w:r>
      <w:r>
        <w:rPr>
          <w:rFonts w:cs="Times New Roman"/>
          <w:b/>
          <w:sz w:val="28"/>
          <w:szCs w:val="28"/>
        </w:rPr>
        <w:t>G</w:t>
      </w:r>
      <w:bookmarkEnd w:id="0"/>
      <w:bookmarkEnd w:id="1"/>
      <w:bookmarkEnd w:id="2"/>
      <w:bookmarkEnd w:id="3"/>
    </w:p>
    <w:p w14:paraId="793ECBD3" w14:textId="77777777" w:rsidR="00A245AC" w:rsidRDefault="00AC0873">
      <w:pPr>
        <w:spacing w:line="240" w:lineRule="auto"/>
        <w:ind w:firstLineChars="500" w:firstLine="2400"/>
        <w:rPr>
          <w:rFonts w:cs="Times New Roman"/>
          <w:b/>
          <w:sz w:val="28"/>
          <w:szCs w:val="28"/>
        </w:rPr>
      </w:pPr>
      <w:r>
        <w:rPr>
          <w:rFonts w:ascii="黑体" w:eastAsia="黑体" w:cs="Times New Roman"/>
          <w:sz w:val="48"/>
          <w:szCs w:val="48"/>
        </w:rPr>
        <w:t>北京市地方</w:t>
      </w:r>
      <w:r>
        <w:rPr>
          <w:rFonts w:ascii="黑体" w:eastAsia="黑体" w:cs="Times New Roman" w:hint="eastAsia"/>
          <w:sz w:val="48"/>
          <w:szCs w:val="48"/>
        </w:rPr>
        <w:t>标准</w:t>
      </w:r>
    </w:p>
    <w:p w14:paraId="791E6100" w14:textId="77777777" w:rsidR="00A245AC" w:rsidRDefault="00A245AC">
      <w:pPr>
        <w:spacing w:line="240" w:lineRule="auto"/>
        <w:ind w:firstLineChars="100" w:firstLine="480"/>
        <w:rPr>
          <w:rFonts w:ascii="黑体" w:eastAsia="黑体" w:hAnsi="Plotter" w:cs="Plotter"/>
          <w:sz w:val="48"/>
          <w:szCs w:val="48"/>
        </w:rPr>
      </w:pPr>
    </w:p>
    <w:p w14:paraId="1D7C26E0" w14:textId="77777777" w:rsidR="00A245AC" w:rsidRDefault="00A245AC">
      <w:pPr>
        <w:spacing w:line="240" w:lineRule="auto"/>
        <w:rPr>
          <w:rFonts w:cs="Times New Roman"/>
          <w:b/>
          <w:sz w:val="21"/>
          <w:szCs w:val="21"/>
        </w:rPr>
      </w:pPr>
    </w:p>
    <w:p w14:paraId="3EEC2C2D" w14:textId="77777777" w:rsidR="00A245AC" w:rsidRDefault="00AC0873">
      <w:pPr>
        <w:spacing w:line="240" w:lineRule="auto"/>
        <w:ind w:firstLineChars="1000" w:firstLine="2108"/>
        <w:rPr>
          <w:rFonts w:cs="Times New Roman"/>
          <w:b/>
          <w:snapToGrid w:val="0"/>
          <w:kern w:val="0"/>
          <w:sz w:val="21"/>
          <w:szCs w:val="21"/>
        </w:rPr>
      </w:pPr>
      <w:r>
        <w:rPr>
          <w:rFonts w:cs="Times New Roman"/>
          <w:b/>
          <w:sz w:val="21"/>
          <w:szCs w:val="21"/>
        </w:rPr>
        <w:t xml:space="preserve">                               </w:t>
      </w:r>
      <w:r>
        <w:rPr>
          <w:rFonts w:cs="Times New Roman"/>
          <w:b/>
          <w:snapToGrid w:val="0"/>
          <w:kern w:val="0"/>
          <w:sz w:val="21"/>
          <w:szCs w:val="21"/>
        </w:rPr>
        <w:t>编</w:t>
      </w:r>
      <w:r>
        <w:rPr>
          <w:rFonts w:cs="Times New Roman" w:hint="eastAsia"/>
          <w:b/>
          <w:snapToGrid w:val="0"/>
          <w:kern w:val="0"/>
          <w:sz w:val="21"/>
          <w:szCs w:val="21"/>
        </w:rPr>
        <w:t xml:space="preserve">  </w:t>
      </w:r>
      <w:r>
        <w:rPr>
          <w:rFonts w:cs="Times New Roman"/>
          <w:b/>
          <w:snapToGrid w:val="0"/>
          <w:kern w:val="0"/>
          <w:sz w:val="21"/>
          <w:szCs w:val="21"/>
        </w:rPr>
        <w:t>号：</w:t>
      </w:r>
      <w:r>
        <w:rPr>
          <w:rFonts w:cs="Times New Roman"/>
          <w:b/>
          <w:snapToGrid w:val="0"/>
          <w:kern w:val="0"/>
          <w:sz w:val="21"/>
          <w:szCs w:val="21"/>
        </w:rPr>
        <w:t>DB</w:t>
      </w:r>
      <w:r>
        <w:rPr>
          <w:rFonts w:cs="Times New Roman" w:hint="eastAsia"/>
          <w:b/>
          <w:snapToGrid w:val="0"/>
          <w:kern w:val="0"/>
          <w:sz w:val="21"/>
          <w:szCs w:val="21"/>
        </w:rPr>
        <w:t xml:space="preserve">11/ </w:t>
      </w:r>
      <w:r>
        <w:rPr>
          <w:rFonts w:cs="Times New Roman"/>
          <w:b/>
          <w:snapToGrid w:val="0"/>
          <w:kern w:val="0"/>
          <w:sz w:val="21"/>
          <w:szCs w:val="21"/>
        </w:rPr>
        <w:t>T 1006</w:t>
      </w:r>
      <w:r>
        <w:rPr>
          <w:rFonts w:cs="Times New Roman" w:hint="eastAsia"/>
          <w:b/>
          <w:snapToGrid w:val="0"/>
          <w:kern w:val="0"/>
          <w:sz w:val="21"/>
          <w:szCs w:val="21"/>
        </w:rPr>
        <w:t>－</w:t>
      </w:r>
      <w:r>
        <w:rPr>
          <w:rFonts w:cs="Times New Roman"/>
          <w:b/>
          <w:snapToGrid w:val="0"/>
          <w:kern w:val="0"/>
          <w:sz w:val="21"/>
          <w:szCs w:val="21"/>
        </w:rPr>
        <w:t>202</w:t>
      </w:r>
      <w:r>
        <w:rPr>
          <w:rFonts w:cs="Times New Roman" w:hint="eastAsia"/>
          <w:b/>
          <w:snapToGrid w:val="0"/>
          <w:kern w:val="0"/>
          <w:sz w:val="21"/>
          <w:szCs w:val="21"/>
        </w:rPr>
        <w:t>X</w:t>
      </w:r>
    </w:p>
    <w:p w14:paraId="05679B29" w14:textId="77777777" w:rsidR="00A245AC" w:rsidRDefault="00AC0873">
      <w:pPr>
        <w:spacing w:line="240" w:lineRule="auto"/>
        <w:rPr>
          <w:rFonts w:ascii="Plotter" w:hAnsi="Plotter" w:cs="Plotter"/>
          <w:b/>
          <w:sz w:val="21"/>
          <w:szCs w:val="21"/>
        </w:rPr>
      </w:pPr>
      <w:r>
        <w:rPr>
          <w:rFonts w:cs="Times New Roman"/>
          <w:b/>
          <w:sz w:val="21"/>
          <w:szCs w:val="21"/>
        </w:rPr>
        <w:t xml:space="preserve">                    </w:t>
      </w:r>
      <w:r>
        <w:rPr>
          <w:rFonts w:cs="Times New Roman" w:hint="eastAsia"/>
          <w:b/>
          <w:sz w:val="21"/>
          <w:szCs w:val="21"/>
        </w:rPr>
        <w:t xml:space="preserve">                   </w:t>
      </w:r>
      <w:r>
        <w:rPr>
          <w:rFonts w:cs="Times New Roman"/>
          <w:b/>
          <w:sz w:val="21"/>
          <w:szCs w:val="21"/>
        </w:rPr>
        <w:t xml:space="preserve">            </w:t>
      </w:r>
      <w:r>
        <w:rPr>
          <w:rFonts w:cs="Times New Roman" w:hint="eastAsia"/>
          <w:b/>
          <w:sz w:val="21"/>
          <w:szCs w:val="21"/>
        </w:rPr>
        <w:t>备案号：</w:t>
      </w:r>
      <w:r>
        <w:rPr>
          <w:rFonts w:cs="Times New Roman"/>
          <w:b/>
          <w:sz w:val="21"/>
          <w:szCs w:val="21"/>
        </w:rPr>
        <w:t>J</w:t>
      </w:r>
      <w:r>
        <w:rPr>
          <w:rFonts w:cs="Times New Roman" w:hint="eastAsia"/>
          <w:b/>
          <w:sz w:val="21"/>
          <w:szCs w:val="21"/>
        </w:rPr>
        <w:t>×－</w:t>
      </w:r>
      <w:r>
        <w:rPr>
          <w:rFonts w:cs="Times New Roman"/>
          <w:b/>
          <w:sz w:val="21"/>
          <w:szCs w:val="21"/>
        </w:rPr>
        <w:t>202</w:t>
      </w:r>
      <w:r>
        <w:rPr>
          <w:rFonts w:cs="Times New Roman" w:hint="eastAsia"/>
          <w:b/>
          <w:sz w:val="21"/>
          <w:szCs w:val="21"/>
        </w:rPr>
        <w:t>×</w:t>
      </w:r>
    </w:p>
    <w:p w14:paraId="72B81B14" w14:textId="77777777" w:rsidR="00A245AC" w:rsidRDefault="00AC0873">
      <w:pPr>
        <w:spacing w:line="240" w:lineRule="auto"/>
        <w:rPr>
          <w:rFonts w:cs="Times New Roman"/>
          <w:sz w:val="28"/>
          <w:szCs w:val="28"/>
        </w:rPr>
      </w:pPr>
      <w:r>
        <w:rPr>
          <w:rFonts w:cs="Times New Roman"/>
          <w:noProof/>
          <w:sz w:val="21"/>
        </w:rPr>
        <mc:AlternateContent>
          <mc:Choice Requires="wps">
            <w:drawing>
              <wp:anchor distT="0" distB="0" distL="114300" distR="114300" simplePos="0" relativeHeight="251659264" behindDoc="0" locked="0" layoutInCell="1" allowOverlap="1" wp14:anchorId="7B06403B" wp14:editId="39DB1730">
                <wp:simplePos x="0" y="0"/>
                <wp:positionH relativeFrom="column">
                  <wp:posOffset>-19050</wp:posOffset>
                </wp:positionH>
                <wp:positionV relativeFrom="paragraph">
                  <wp:posOffset>48895</wp:posOffset>
                </wp:positionV>
                <wp:extent cx="6112510" cy="0"/>
                <wp:effectExtent l="0" t="0" r="21590" b="19050"/>
                <wp:wrapNone/>
                <wp:docPr id="123" name="直接连接符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51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29B4A21" id="直接连接符 12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3.85pt" to="479.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"/>
            </w:pict>
          </mc:Fallback>
        </mc:AlternateContent>
      </w:r>
    </w:p>
    <w:p w14:paraId="1BF3CE65" w14:textId="77777777" w:rsidR="00A245AC" w:rsidRDefault="00A245AC">
      <w:pPr>
        <w:spacing w:line="240" w:lineRule="auto"/>
        <w:rPr>
          <w:rFonts w:cs="Times New Roman"/>
          <w:sz w:val="28"/>
          <w:szCs w:val="28"/>
        </w:rPr>
      </w:pPr>
    </w:p>
    <w:p w14:paraId="7341C38B" w14:textId="77777777" w:rsidR="00A245AC" w:rsidRPr="004B5297" w:rsidRDefault="00AC0873">
      <w:pPr>
        <w:spacing w:line="240" w:lineRule="auto"/>
        <w:jc w:val="center"/>
        <w:rPr>
          <w:rFonts w:cs="Times New Roman"/>
          <w:b/>
          <w:sz w:val="52"/>
          <w:szCs w:val="52"/>
        </w:rPr>
      </w:pPr>
      <w:r w:rsidRPr="004B5297">
        <w:rPr>
          <w:rFonts w:ascii="黑体" w:eastAsia="黑体" w:cs="Times New Roman" w:hint="eastAsia"/>
          <w:sz w:val="52"/>
          <w:szCs w:val="52"/>
        </w:rPr>
        <w:t>民用建筑能效标识技术标准</w:t>
      </w:r>
    </w:p>
    <w:p w14:paraId="3CF796F2" w14:textId="77777777" w:rsidR="00A245AC" w:rsidRDefault="00AC0873">
      <w:pPr>
        <w:spacing w:line="480" w:lineRule="exact"/>
        <w:jc w:val="center"/>
        <w:rPr>
          <w:rFonts w:eastAsia="黑体" w:cs="Times New Roman"/>
          <w:kern w:val="0"/>
          <w:sz w:val="28"/>
          <w:szCs w:val="28"/>
        </w:rPr>
      </w:pPr>
      <w:r w:rsidRPr="004B5297">
        <w:rPr>
          <w:rFonts w:eastAsia="黑体" w:cs="Times New Roman"/>
          <w:kern w:val="0"/>
          <w:sz w:val="30"/>
          <w:szCs w:val="30"/>
        </w:rPr>
        <w:t>Standard for civil building energy performance evaluation and</w:t>
      </w:r>
      <w:r>
        <w:rPr>
          <w:rFonts w:eastAsia="黑体" w:cs="Times New Roman"/>
          <w:kern w:val="0"/>
          <w:sz w:val="28"/>
          <w:szCs w:val="28"/>
        </w:rPr>
        <w:t xml:space="preserve"> certification</w:t>
      </w:r>
    </w:p>
    <w:p w14:paraId="016687AD" w14:textId="77777777" w:rsidR="00A245AC" w:rsidRDefault="00AC0873">
      <w:pPr>
        <w:spacing w:line="240" w:lineRule="auto"/>
        <w:jc w:val="center"/>
        <w:rPr>
          <w:rFonts w:eastAsia="黑体" w:cs="Times New Roman"/>
          <w:kern w:val="0"/>
          <w:sz w:val="28"/>
          <w:szCs w:val="28"/>
        </w:rPr>
      </w:pPr>
      <w:r>
        <w:rPr>
          <w:rFonts w:eastAsia="黑体" w:cs="Times New Roman"/>
          <w:kern w:val="0"/>
          <w:sz w:val="28"/>
          <w:szCs w:val="28"/>
        </w:rPr>
        <w:t>（</w:t>
      </w:r>
      <w:r w:rsidR="00557538">
        <w:rPr>
          <w:rFonts w:eastAsia="黑体" w:cs="Times New Roman" w:hint="eastAsia"/>
          <w:kern w:val="0"/>
          <w:sz w:val="28"/>
          <w:szCs w:val="28"/>
        </w:rPr>
        <w:t>征求意见</w:t>
      </w:r>
      <w:r>
        <w:rPr>
          <w:rFonts w:eastAsia="黑体" w:cs="Times New Roman" w:hint="eastAsia"/>
          <w:kern w:val="0"/>
          <w:sz w:val="28"/>
          <w:szCs w:val="28"/>
        </w:rPr>
        <w:t>稿</w:t>
      </w:r>
      <w:r>
        <w:rPr>
          <w:rFonts w:eastAsia="黑体" w:cs="Times New Roman"/>
          <w:kern w:val="0"/>
          <w:sz w:val="28"/>
          <w:szCs w:val="28"/>
        </w:rPr>
        <w:t>）</w:t>
      </w:r>
    </w:p>
    <w:p w14:paraId="556FAF72" w14:textId="77777777" w:rsidR="00A245AC" w:rsidRDefault="00A245AC">
      <w:pPr>
        <w:spacing w:line="240" w:lineRule="auto"/>
        <w:rPr>
          <w:rFonts w:cs="Times New Roman"/>
          <w:sz w:val="28"/>
          <w:szCs w:val="28"/>
        </w:rPr>
      </w:pPr>
    </w:p>
    <w:p w14:paraId="38AA79B7" w14:textId="77777777" w:rsidR="00A245AC" w:rsidRDefault="00A245AC">
      <w:pPr>
        <w:spacing w:line="240" w:lineRule="auto"/>
        <w:rPr>
          <w:rFonts w:cs="Times New Roman"/>
          <w:sz w:val="28"/>
          <w:szCs w:val="28"/>
        </w:rPr>
      </w:pPr>
    </w:p>
    <w:p w14:paraId="7F0C237D" w14:textId="77777777" w:rsidR="00A245AC" w:rsidRDefault="00A245AC">
      <w:pPr>
        <w:spacing w:line="240" w:lineRule="auto"/>
        <w:rPr>
          <w:rFonts w:cs="Times New Roman"/>
          <w:sz w:val="28"/>
          <w:szCs w:val="28"/>
        </w:rPr>
      </w:pPr>
    </w:p>
    <w:p w14:paraId="0FBA7397" w14:textId="77777777" w:rsidR="00A245AC" w:rsidRDefault="00A245AC">
      <w:pPr>
        <w:spacing w:line="240" w:lineRule="auto"/>
        <w:rPr>
          <w:rFonts w:cs="Times New Roman"/>
          <w:sz w:val="28"/>
          <w:szCs w:val="28"/>
        </w:rPr>
      </w:pPr>
    </w:p>
    <w:p w14:paraId="7EF12106" w14:textId="77777777" w:rsidR="00A245AC" w:rsidRDefault="00A245AC">
      <w:pPr>
        <w:spacing w:line="240" w:lineRule="auto"/>
        <w:rPr>
          <w:rFonts w:cs="Times New Roman"/>
          <w:sz w:val="28"/>
          <w:szCs w:val="28"/>
        </w:rPr>
      </w:pPr>
    </w:p>
    <w:p w14:paraId="038CD3BA" w14:textId="77777777" w:rsidR="00A245AC" w:rsidRDefault="00A245AC">
      <w:pPr>
        <w:spacing w:line="240" w:lineRule="auto"/>
        <w:rPr>
          <w:rFonts w:cs="Times New Roman"/>
          <w:sz w:val="28"/>
          <w:szCs w:val="28"/>
        </w:rPr>
      </w:pPr>
    </w:p>
    <w:p w14:paraId="4CA33374" w14:textId="77777777" w:rsidR="00A245AC" w:rsidRDefault="00AC0873">
      <w:pPr>
        <w:spacing w:line="240" w:lineRule="auto"/>
        <w:jc w:val="center"/>
        <w:rPr>
          <w:rFonts w:eastAsia="黑体" w:cs="Times New Roman"/>
          <w:b/>
          <w:sz w:val="28"/>
          <w:szCs w:val="28"/>
        </w:rPr>
      </w:pPr>
      <w:r>
        <w:rPr>
          <w:rFonts w:eastAsia="黑体" w:cs="Times New Roman"/>
          <w:b/>
          <w:sz w:val="28"/>
          <w:szCs w:val="28"/>
        </w:rPr>
        <w:t>202×</w:t>
      </w:r>
      <w:r>
        <w:rPr>
          <w:rFonts w:eastAsia="黑体" w:cs="Times New Roman" w:hint="eastAsia"/>
          <w:b/>
          <w:sz w:val="28"/>
          <w:szCs w:val="28"/>
        </w:rPr>
        <w:t>－</w:t>
      </w:r>
      <w:r>
        <w:rPr>
          <w:rFonts w:eastAsia="黑体" w:cs="Times New Roman"/>
          <w:b/>
          <w:sz w:val="28"/>
          <w:szCs w:val="28"/>
        </w:rPr>
        <w:t>××</w:t>
      </w:r>
      <w:r>
        <w:rPr>
          <w:rFonts w:eastAsia="黑体" w:cs="Times New Roman" w:hint="eastAsia"/>
          <w:b/>
          <w:sz w:val="28"/>
          <w:szCs w:val="28"/>
        </w:rPr>
        <w:t>－</w:t>
      </w:r>
      <w:r>
        <w:rPr>
          <w:rFonts w:eastAsia="黑体" w:cs="Times New Roman"/>
          <w:b/>
          <w:sz w:val="28"/>
          <w:szCs w:val="28"/>
        </w:rPr>
        <w:t>××</w:t>
      </w:r>
      <w:r>
        <w:rPr>
          <w:rFonts w:eastAsia="黑体" w:cs="Times New Roman" w:hint="eastAsia"/>
          <w:b/>
          <w:sz w:val="28"/>
          <w:szCs w:val="28"/>
        </w:rPr>
        <w:t>发布</w:t>
      </w:r>
      <w:r>
        <w:rPr>
          <w:rFonts w:eastAsia="黑体" w:cs="Times New Roman"/>
          <w:b/>
          <w:sz w:val="28"/>
          <w:szCs w:val="28"/>
        </w:rPr>
        <w:t xml:space="preserve">                         202×</w:t>
      </w:r>
      <w:r>
        <w:rPr>
          <w:rFonts w:eastAsia="黑体" w:cs="Times New Roman" w:hint="eastAsia"/>
          <w:b/>
          <w:sz w:val="28"/>
          <w:szCs w:val="28"/>
        </w:rPr>
        <w:t>－</w:t>
      </w:r>
      <w:r>
        <w:rPr>
          <w:rFonts w:eastAsia="黑体" w:cs="Times New Roman"/>
          <w:b/>
          <w:sz w:val="28"/>
          <w:szCs w:val="28"/>
        </w:rPr>
        <w:t>××</w:t>
      </w:r>
      <w:r>
        <w:rPr>
          <w:rFonts w:eastAsia="黑体" w:cs="Times New Roman" w:hint="eastAsia"/>
          <w:b/>
          <w:sz w:val="28"/>
          <w:szCs w:val="28"/>
        </w:rPr>
        <w:t>－</w:t>
      </w:r>
      <w:r>
        <w:rPr>
          <w:rFonts w:eastAsia="黑体" w:cs="Times New Roman"/>
          <w:b/>
          <w:sz w:val="28"/>
          <w:szCs w:val="28"/>
        </w:rPr>
        <w:t>××</w:t>
      </w:r>
      <w:r>
        <w:rPr>
          <w:rFonts w:eastAsia="黑体" w:cs="Times New Roman" w:hint="eastAsia"/>
          <w:b/>
          <w:sz w:val="28"/>
          <w:szCs w:val="28"/>
        </w:rPr>
        <w:t>实施</w:t>
      </w:r>
    </w:p>
    <w:p w14:paraId="2BF9BB6A" w14:textId="77777777" w:rsidR="00A245AC" w:rsidRDefault="00AC0873">
      <w:pPr>
        <w:spacing w:line="240" w:lineRule="auto"/>
        <w:rPr>
          <w:rFonts w:cs="Times New Roman"/>
          <w:sz w:val="28"/>
          <w:szCs w:val="28"/>
        </w:rPr>
      </w:pPr>
      <w:r>
        <w:rPr>
          <w:rFonts w:ascii="Plotter" w:hAnsi="Plotter" w:cs="Plotter"/>
          <w:noProof/>
          <w:sz w:val="21"/>
        </w:rPr>
        <mc:AlternateContent>
          <mc:Choice Requires="wps">
            <w:drawing>
              <wp:anchor distT="0" distB="0" distL="114300" distR="114300" simplePos="0" relativeHeight="251660288" behindDoc="0" locked="0" layoutInCell="1" allowOverlap="1" wp14:anchorId="25155ABD" wp14:editId="3F46D762">
                <wp:simplePos x="0" y="0"/>
                <wp:positionH relativeFrom="column">
                  <wp:posOffset>-66040</wp:posOffset>
                </wp:positionH>
                <wp:positionV relativeFrom="paragraph">
                  <wp:posOffset>24130</wp:posOffset>
                </wp:positionV>
                <wp:extent cx="6200775" cy="0"/>
                <wp:effectExtent l="0" t="0" r="28575" b="19050"/>
                <wp:wrapNone/>
                <wp:docPr id="122" name="直接连接符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D9B2BB" id="直接连接符 12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2pt,1.9pt" to="483.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"/>
            </w:pict>
          </mc:Fallback>
        </mc:AlternateContent>
      </w:r>
    </w:p>
    <w:p w14:paraId="269795EB" w14:textId="77777777" w:rsidR="00A245AC" w:rsidRDefault="00A245AC">
      <w:pPr>
        <w:spacing w:line="240" w:lineRule="auto"/>
        <w:rPr>
          <w:rFonts w:cs="Times New Roman"/>
          <w:sz w:val="28"/>
          <w:szCs w:val="28"/>
        </w:rPr>
      </w:pPr>
    </w:p>
    <w:p w14:paraId="205F2BFE" w14:textId="77777777" w:rsidR="00A245AC" w:rsidRDefault="00AC0873">
      <w:pPr>
        <w:spacing w:line="240" w:lineRule="auto"/>
        <w:ind w:firstLineChars="800" w:firstLine="2570"/>
        <w:rPr>
          <w:rFonts w:ascii="黑体" w:eastAsia="黑体" w:cs="Times New Roman"/>
          <w:b/>
          <w:sz w:val="32"/>
          <w:szCs w:val="32"/>
        </w:rPr>
      </w:pPr>
      <w:r>
        <w:rPr>
          <w:rFonts w:ascii="黑体" w:eastAsia="黑体" w:cs="Times New Roman"/>
          <w:b/>
          <w:noProof/>
          <w:sz w:val="32"/>
          <w:szCs w:val="32"/>
        </w:rPr>
        <mc:AlternateContent>
          <mc:Choice Requires="wps">
            <w:drawing>
              <wp:anchor distT="45720" distB="45720" distL="114300" distR="114300" simplePos="0" relativeHeight="251662336" behindDoc="0" locked="0" layoutInCell="1" allowOverlap="1" wp14:anchorId="1BC19276" wp14:editId="6C1C73C2">
                <wp:simplePos x="0" y="0"/>
                <wp:positionH relativeFrom="column">
                  <wp:posOffset>3880485</wp:posOffset>
                </wp:positionH>
                <wp:positionV relativeFrom="paragraph">
                  <wp:posOffset>97155</wp:posOffset>
                </wp:positionV>
                <wp:extent cx="1218565" cy="497205"/>
                <wp:effectExtent l="0" t="0" r="0" b="0"/>
                <wp:wrapSquare wrapText="bothSides"/>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4" cy="497204"/>
                        </a:xfrm>
                        <a:prstGeom prst="rect">
                          <a:avLst/>
                        </a:prstGeom>
                        <a:noFill/>
                        <a:ln w="9525">
                          <a:noFill/>
                          <a:miter lim="800000"/>
                        </a:ln>
                      </wps:spPr>
                      <wps:txbx>
                        <w:txbxContent>
                          <w:p w14:paraId="0F182ECF" w14:textId="77777777" w:rsidR="00252AAE" w:rsidRDefault="00252AAE">
                            <w:r>
                              <w:rPr>
                                <w:rFonts w:ascii="黑体" w:eastAsia="黑体"/>
                                <w:b/>
                                <w:sz w:val="32"/>
                                <w:szCs w:val="32"/>
                              </w:rPr>
                              <w:t>联合</w:t>
                            </w:r>
                            <w:r>
                              <w:rPr>
                                <w:rFonts w:ascii="黑体" w:eastAsia="黑体" w:hint="eastAsia"/>
                                <w:b/>
                                <w:sz w:val="32"/>
                                <w:szCs w:val="32"/>
                              </w:rPr>
                              <w:t>发布</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BC19276" id="文本框 217" o:spid="_x0000_s1027" type="#_x0000_t202" style="position:absolute;left:0;text-align:left;margin-left:305.55pt;margin-top:7.65pt;width:95.95pt;height:3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" filled="f" stroked="f">
                <v:textbox style="mso-fit-shape-to-text:t">
                  <w:txbxContent>
                    <w:p w14:paraId="0F182ECF" w14:textId="77777777" w:rsidR="00252AAE" w:rsidRDefault="00252AAE">
                      <w:r>
                        <w:rPr>
                          <w:rFonts w:ascii="黑体" w:eastAsia="黑体"/>
                          <w:b/>
                          <w:sz w:val="32"/>
                          <w:szCs w:val="32"/>
                        </w:rPr>
                        <w:t>联合</w:t>
                      </w:r>
                      <w:r>
                        <w:rPr>
                          <w:rFonts w:ascii="黑体" w:eastAsia="黑体" w:hint="eastAsia"/>
                          <w:b/>
                          <w:sz w:val="32"/>
                          <w:szCs w:val="32"/>
                        </w:rPr>
                        <w:t>发布</w:t>
                      </w:r>
                    </w:p>
                  </w:txbxContent>
                </v:textbox>
                <w10:wrap type="square"/>
              </v:shape>
            </w:pict>
          </mc:Fallback>
        </mc:AlternateContent>
      </w:r>
      <w:r w:rsidRPr="009440FD">
        <w:rPr>
          <w:rFonts w:ascii="黑体" w:eastAsia="黑体" w:cs="Times New Roman"/>
          <w:b/>
          <w:w w:val="73"/>
          <w:kern w:val="0"/>
          <w:sz w:val="32"/>
          <w:szCs w:val="32"/>
          <w:fitText w:val="3050" w:id="-1126962943"/>
        </w:rPr>
        <w:t>北京市</w:t>
      </w:r>
      <w:r w:rsidRPr="009440FD">
        <w:rPr>
          <w:rFonts w:ascii="黑体" w:eastAsia="黑体" w:cs="Times New Roman" w:hint="eastAsia"/>
          <w:b/>
          <w:w w:val="73"/>
          <w:kern w:val="0"/>
          <w:sz w:val="32"/>
          <w:szCs w:val="32"/>
          <w:fitText w:val="3050" w:id="-1126962943"/>
        </w:rPr>
        <w:t>住房和城乡建设委员</w:t>
      </w:r>
      <w:r w:rsidRPr="009440FD">
        <w:rPr>
          <w:rFonts w:ascii="黑体" w:eastAsia="黑体" w:cs="Times New Roman" w:hint="eastAsia"/>
          <w:b/>
          <w:spacing w:val="5"/>
          <w:w w:val="73"/>
          <w:kern w:val="0"/>
          <w:sz w:val="32"/>
          <w:szCs w:val="32"/>
          <w:fitText w:val="3050" w:id="-1126962943"/>
        </w:rPr>
        <w:t>会</w:t>
      </w:r>
    </w:p>
    <w:p w14:paraId="7E277E05" w14:textId="77777777" w:rsidR="00A245AC" w:rsidRDefault="00AC0873">
      <w:pPr>
        <w:spacing w:line="240" w:lineRule="auto"/>
        <w:jc w:val="center"/>
        <w:rPr>
          <w:rFonts w:ascii="黑体" w:eastAsia="黑体" w:cs="Times New Roman"/>
          <w:b/>
          <w:sz w:val="32"/>
          <w:szCs w:val="32"/>
        </w:rPr>
      </w:pPr>
      <w:r>
        <w:rPr>
          <w:rFonts w:ascii="黑体" w:eastAsia="黑体" w:cs="Times New Roman" w:hint="eastAsia"/>
          <w:b/>
          <w:sz w:val="32"/>
          <w:szCs w:val="32"/>
        </w:rPr>
        <w:t xml:space="preserve">   </w:t>
      </w:r>
      <w:r>
        <w:rPr>
          <w:rFonts w:ascii="黑体" w:eastAsia="黑体" w:cs="Times New Roman"/>
          <w:b/>
          <w:sz w:val="32"/>
          <w:szCs w:val="32"/>
        </w:rPr>
        <w:t xml:space="preserve">            </w:t>
      </w:r>
      <w:r>
        <w:rPr>
          <w:rFonts w:ascii="黑体" w:eastAsia="黑体" w:cs="Times New Roman" w:hint="eastAsia"/>
          <w:b/>
          <w:sz w:val="32"/>
          <w:szCs w:val="32"/>
        </w:rPr>
        <w:t>北京市市场监督</w:t>
      </w:r>
      <w:r>
        <w:rPr>
          <w:rFonts w:ascii="黑体" w:eastAsia="黑体" w:cs="Times New Roman"/>
          <w:b/>
          <w:sz w:val="32"/>
          <w:szCs w:val="32"/>
        </w:rPr>
        <w:t>管理</w:t>
      </w:r>
      <w:r>
        <w:rPr>
          <w:rFonts w:ascii="黑体" w:eastAsia="黑体" w:cs="Times New Roman" w:hint="eastAsia"/>
          <w:b/>
          <w:sz w:val="32"/>
          <w:szCs w:val="32"/>
        </w:rPr>
        <w:t xml:space="preserve">局  </w:t>
      </w:r>
      <w:r>
        <w:rPr>
          <w:rFonts w:ascii="黑体" w:eastAsia="黑体" w:cs="Times New Roman"/>
          <w:b/>
          <w:sz w:val="32"/>
          <w:szCs w:val="32"/>
        </w:rPr>
        <w:t xml:space="preserve">   </w:t>
      </w:r>
      <w:r>
        <w:rPr>
          <w:rFonts w:ascii="黑体" w:eastAsia="黑体" w:cs="Times New Roman" w:hint="eastAsia"/>
          <w:b/>
          <w:sz w:val="32"/>
          <w:szCs w:val="32"/>
        </w:rPr>
        <w:br w:type="page"/>
      </w:r>
    </w:p>
    <w:p w14:paraId="4C1A8259" w14:textId="77777777" w:rsidR="00A245AC" w:rsidRDefault="00A245AC">
      <w:pPr>
        <w:spacing w:line="240" w:lineRule="auto"/>
        <w:jc w:val="center"/>
        <w:rPr>
          <w:rFonts w:ascii="黑体" w:eastAsia="黑体" w:cs="Times New Roman"/>
          <w:b/>
          <w:sz w:val="32"/>
          <w:szCs w:val="32"/>
        </w:rPr>
      </w:pPr>
    </w:p>
    <w:p w14:paraId="300765FA" w14:textId="77777777" w:rsidR="00A245AC" w:rsidRDefault="00A245AC">
      <w:pPr>
        <w:spacing w:line="240" w:lineRule="auto"/>
        <w:rPr>
          <w:rFonts w:ascii="黑体" w:eastAsia="黑体" w:cs="Times New Roman"/>
          <w:b/>
          <w:sz w:val="32"/>
          <w:szCs w:val="32"/>
        </w:rPr>
      </w:pPr>
    </w:p>
    <w:p w14:paraId="26DFF2E6" w14:textId="77777777" w:rsidR="00A245AC" w:rsidRDefault="00AC0873">
      <w:pPr>
        <w:spacing w:line="240" w:lineRule="auto"/>
        <w:jc w:val="center"/>
        <w:rPr>
          <w:rFonts w:ascii="黑体" w:eastAsia="黑体" w:cs="Times New Roman"/>
          <w:b/>
          <w:sz w:val="32"/>
          <w:szCs w:val="32"/>
        </w:rPr>
      </w:pPr>
      <w:r>
        <w:rPr>
          <w:rFonts w:ascii="黑体" w:eastAsia="黑体" w:cs="Times New Roman" w:hint="eastAsia"/>
          <w:b/>
          <w:sz w:val="32"/>
          <w:szCs w:val="32"/>
        </w:rPr>
        <w:t>北京市地方标准</w:t>
      </w:r>
    </w:p>
    <w:p w14:paraId="78763B8A" w14:textId="77777777" w:rsidR="00A245AC" w:rsidRDefault="00A245AC">
      <w:pPr>
        <w:spacing w:line="240" w:lineRule="auto"/>
        <w:jc w:val="center"/>
        <w:rPr>
          <w:rFonts w:ascii="黑体" w:eastAsia="黑体" w:cs="Times New Roman"/>
          <w:b/>
          <w:sz w:val="32"/>
          <w:szCs w:val="32"/>
        </w:rPr>
      </w:pPr>
    </w:p>
    <w:p w14:paraId="6AD7231A" w14:textId="77777777" w:rsidR="00A245AC" w:rsidRDefault="00A245AC">
      <w:pPr>
        <w:spacing w:line="240" w:lineRule="auto"/>
        <w:jc w:val="center"/>
        <w:rPr>
          <w:rFonts w:ascii="黑体" w:eastAsia="黑体" w:cs="Times New Roman"/>
          <w:b/>
          <w:sz w:val="32"/>
          <w:szCs w:val="32"/>
        </w:rPr>
      </w:pPr>
    </w:p>
    <w:p w14:paraId="5A6A93F4" w14:textId="77777777" w:rsidR="00A245AC" w:rsidRDefault="00A245AC">
      <w:pPr>
        <w:spacing w:line="240" w:lineRule="auto"/>
        <w:jc w:val="center"/>
        <w:rPr>
          <w:rFonts w:ascii="黑体" w:eastAsia="黑体" w:cs="Times New Roman"/>
          <w:b/>
          <w:sz w:val="32"/>
          <w:szCs w:val="32"/>
        </w:rPr>
      </w:pPr>
    </w:p>
    <w:p w14:paraId="45BAED0E" w14:textId="77777777" w:rsidR="00A245AC" w:rsidRDefault="00AC0873">
      <w:pPr>
        <w:spacing w:line="240" w:lineRule="auto"/>
        <w:jc w:val="center"/>
        <w:rPr>
          <w:rFonts w:cs="Times New Roman"/>
          <w:b/>
          <w:sz w:val="32"/>
          <w:szCs w:val="32"/>
        </w:rPr>
      </w:pPr>
      <w:r>
        <w:rPr>
          <w:rFonts w:ascii="黑体" w:eastAsia="黑体" w:cs="Times New Roman" w:hint="eastAsia"/>
          <w:sz w:val="44"/>
          <w:szCs w:val="44"/>
        </w:rPr>
        <w:t>民用建筑能效标识技术标准</w:t>
      </w:r>
    </w:p>
    <w:p w14:paraId="2F24FDC4" w14:textId="77777777" w:rsidR="00A245AC" w:rsidRDefault="00AC0873">
      <w:pPr>
        <w:spacing w:line="480" w:lineRule="exact"/>
        <w:jc w:val="center"/>
        <w:rPr>
          <w:rFonts w:eastAsia="黑体" w:cs="Times New Roman"/>
          <w:kern w:val="0"/>
          <w:sz w:val="28"/>
          <w:szCs w:val="28"/>
        </w:rPr>
      </w:pPr>
      <w:r>
        <w:rPr>
          <w:rFonts w:eastAsia="黑体" w:cs="Times New Roman"/>
          <w:kern w:val="0"/>
          <w:sz w:val="28"/>
          <w:szCs w:val="28"/>
        </w:rPr>
        <w:t>Standard for civil building energy performance evaluation and certification</w:t>
      </w:r>
    </w:p>
    <w:p w14:paraId="39280D36" w14:textId="77777777" w:rsidR="00A245AC" w:rsidRDefault="00A245AC">
      <w:pPr>
        <w:spacing w:line="240" w:lineRule="auto"/>
        <w:jc w:val="center"/>
        <w:rPr>
          <w:rFonts w:ascii="黑体" w:eastAsia="黑体" w:cs="Times New Roman"/>
          <w:b/>
          <w:sz w:val="32"/>
          <w:szCs w:val="32"/>
        </w:rPr>
      </w:pPr>
    </w:p>
    <w:p w14:paraId="508FB59F" w14:textId="77777777" w:rsidR="00A245AC" w:rsidRDefault="00A245AC">
      <w:pPr>
        <w:spacing w:line="240" w:lineRule="auto"/>
        <w:jc w:val="center"/>
        <w:rPr>
          <w:rFonts w:ascii="黑体" w:eastAsia="黑体" w:cs="Times New Roman"/>
          <w:b/>
          <w:sz w:val="32"/>
          <w:szCs w:val="32"/>
        </w:rPr>
      </w:pPr>
    </w:p>
    <w:p w14:paraId="343768E8" w14:textId="77777777" w:rsidR="00A245AC" w:rsidRDefault="00AC0873" w:rsidP="0095520C">
      <w:pPr>
        <w:spacing w:line="240" w:lineRule="auto"/>
        <w:ind w:firstLineChars="1209" w:firstLine="2549"/>
        <w:rPr>
          <w:rFonts w:ascii="黑体" w:eastAsia="黑体" w:cs="Times New Roman"/>
          <w:b/>
          <w:sz w:val="21"/>
          <w:szCs w:val="21"/>
        </w:rPr>
      </w:pPr>
      <w:r>
        <w:rPr>
          <w:rFonts w:ascii="黑体" w:eastAsia="黑体" w:cs="Times New Roman" w:hint="eastAsia"/>
          <w:b/>
          <w:sz w:val="21"/>
          <w:szCs w:val="21"/>
        </w:rPr>
        <w:t>编  号：DB</w:t>
      </w:r>
      <w:r>
        <w:rPr>
          <w:rFonts w:ascii="黑体" w:eastAsia="黑体" w:cs="Times New Roman"/>
          <w:b/>
          <w:sz w:val="21"/>
          <w:szCs w:val="21"/>
        </w:rPr>
        <w:t>11</w:t>
      </w:r>
      <w:r>
        <w:rPr>
          <w:rFonts w:ascii="黑体" w:eastAsia="黑体" w:cs="Times New Roman" w:hint="eastAsia"/>
          <w:b/>
          <w:sz w:val="21"/>
          <w:szCs w:val="21"/>
        </w:rPr>
        <w:t>/</w:t>
      </w:r>
      <w:r>
        <w:t xml:space="preserve"> </w:t>
      </w:r>
      <w:r>
        <w:rPr>
          <w:rFonts w:ascii="黑体" w:eastAsia="黑体" w:cs="Times New Roman"/>
          <w:b/>
          <w:sz w:val="21"/>
          <w:szCs w:val="21"/>
        </w:rPr>
        <w:t>T 1006</w:t>
      </w:r>
      <w:r>
        <w:rPr>
          <w:rFonts w:ascii="黑体" w:eastAsia="黑体" w:cs="Times New Roman" w:hint="eastAsia"/>
          <w:b/>
          <w:sz w:val="21"/>
          <w:szCs w:val="21"/>
        </w:rPr>
        <w:t>-20</w:t>
      </w:r>
      <w:r>
        <w:rPr>
          <w:rFonts w:ascii="黑体" w:eastAsia="黑体" w:cs="Times New Roman"/>
          <w:b/>
          <w:sz w:val="21"/>
          <w:szCs w:val="21"/>
        </w:rPr>
        <w:t>2</w:t>
      </w:r>
      <w:r>
        <w:rPr>
          <w:rFonts w:ascii="黑体" w:eastAsia="黑体" w:cs="Times New Roman" w:hint="eastAsia"/>
          <w:b/>
          <w:sz w:val="21"/>
          <w:szCs w:val="21"/>
        </w:rPr>
        <w:t>X</w:t>
      </w:r>
    </w:p>
    <w:p w14:paraId="4CC06572" w14:textId="77777777" w:rsidR="00A245AC" w:rsidRDefault="0095520C" w:rsidP="0095520C">
      <w:pPr>
        <w:spacing w:line="240" w:lineRule="auto"/>
        <w:ind w:firstLineChars="1209" w:firstLine="2549"/>
        <w:rPr>
          <w:rFonts w:ascii="黑体" w:eastAsia="黑体" w:cs="Times New Roman"/>
          <w:b/>
          <w:sz w:val="32"/>
          <w:szCs w:val="32"/>
        </w:rPr>
      </w:pPr>
      <w:r>
        <w:rPr>
          <w:rFonts w:ascii="黑体" w:eastAsia="黑体" w:cs="Times New Roman"/>
          <w:b/>
          <w:sz w:val="21"/>
          <w:szCs w:val="21"/>
        </w:rPr>
        <w:t>京津</w:t>
      </w:r>
      <w:proofErr w:type="gramStart"/>
      <w:r>
        <w:rPr>
          <w:rFonts w:ascii="黑体" w:eastAsia="黑体" w:cs="Times New Roman"/>
          <w:b/>
          <w:sz w:val="21"/>
          <w:szCs w:val="21"/>
        </w:rPr>
        <w:t>冀统一</w:t>
      </w:r>
      <w:proofErr w:type="gramEnd"/>
      <w:r w:rsidR="00AC0873">
        <w:rPr>
          <w:rFonts w:ascii="黑体" w:eastAsia="黑体" w:cs="Times New Roman"/>
          <w:b/>
          <w:sz w:val="21"/>
          <w:szCs w:val="21"/>
        </w:rPr>
        <w:t>备案号：</w:t>
      </w:r>
      <w:r w:rsidR="00AC0873">
        <w:rPr>
          <w:rFonts w:ascii="黑体" w:eastAsia="黑体" w:cs="Times New Roman" w:hint="eastAsia"/>
          <w:b/>
          <w:sz w:val="21"/>
          <w:szCs w:val="21"/>
        </w:rPr>
        <w:t>J</w:t>
      </w:r>
      <w:r w:rsidR="00AC0873">
        <w:rPr>
          <w:rFonts w:ascii="宋体" w:hAnsi="宋体" w:cs="Times New Roman" w:hint="eastAsia"/>
          <w:sz w:val="21"/>
          <w:szCs w:val="21"/>
        </w:rPr>
        <w:t>×</w:t>
      </w:r>
      <w:r w:rsidR="00AC0873">
        <w:rPr>
          <w:rFonts w:ascii="黑体" w:eastAsia="黑体" w:cs="Times New Roman" w:hint="eastAsia"/>
          <w:b/>
          <w:sz w:val="21"/>
          <w:szCs w:val="21"/>
        </w:rPr>
        <w:t xml:space="preserve">   -20</w:t>
      </w:r>
      <w:r w:rsidR="00AC0873">
        <w:rPr>
          <w:rFonts w:ascii="黑体" w:eastAsia="黑体" w:cs="Times New Roman"/>
          <w:b/>
          <w:sz w:val="21"/>
          <w:szCs w:val="21"/>
        </w:rPr>
        <w:t>2</w:t>
      </w:r>
      <w:r w:rsidR="00AC0873">
        <w:rPr>
          <w:rFonts w:ascii="宋体" w:hAnsi="宋体" w:cs="Times New Roman" w:hint="eastAsia"/>
          <w:sz w:val="21"/>
          <w:szCs w:val="21"/>
        </w:rPr>
        <w:t>×</w:t>
      </w:r>
    </w:p>
    <w:p w14:paraId="0C00A61A" w14:textId="77777777" w:rsidR="00A245AC" w:rsidRDefault="00A245AC">
      <w:pPr>
        <w:spacing w:line="240" w:lineRule="auto"/>
        <w:rPr>
          <w:rFonts w:ascii="宋体" w:hAnsi="宋体" w:cs="Times New Roman"/>
          <w:sz w:val="21"/>
          <w:szCs w:val="21"/>
        </w:rPr>
      </w:pPr>
    </w:p>
    <w:p w14:paraId="0FF0E533" w14:textId="77777777" w:rsidR="00A245AC" w:rsidRDefault="00AC0873">
      <w:pPr>
        <w:spacing w:line="240" w:lineRule="auto"/>
        <w:ind w:firstLineChars="1200" w:firstLine="2520"/>
        <w:rPr>
          <w:rFonts w:ascii="宋体" w:hAnsi="宋体" w:cs="Times New Roman"/>
          <w:sz w:val="21"/>
          <w:szCs w:val="21"/>
        </w:rPr>
      </w:pPr>
      <w:r>
        <w:rPr>
          <w:rFonts w:ascii="宋体" w:hAnsi="宋体" w:cs="Times New Roman" w:hint="eastAsia"/>
          <w:sz w:val="21"/>
          <w:szCs w:val="21"/>
        </w:rPr>
        <w:t>主</w:t>
      </w:r>
      <w:r>
        <w:rPr>
          <w:rFonts w:ascii="宋体" w:hAnsi="宋体" w:cs="Times New Roman"/>
          <w:sz w:val="21"/>
          <w:szCs w:val="21"/>
        </w:rPr>
        <w:t>编部门：</w:t>
      </w:r>
      <w:r w:rsidR="0095520C" w:rsidRPr="0095520C">
        <w:rPr>
          <w:rFonts w:ascii="宋体" w:hAnsi="宋体" w:cs="Times New Roman" w:hint="eastAsia"/>
          <w:sz w:val="21"/>
          <w:szCs w:val="21"/>
        </w:rPr>
        <w:t>北京建工数智技术有限公司</w:t>
      </w:r>
    </w:p>
    <w:p w14:paraId="2795A062" w14:textId="77777777" w:rsidR="0095520C" w:rsidRDefault="0095520C" w:rsidP="0095520C">
      <w:pPr>
        <w:spacing w:line="240" w:lineRule="auto"/>
        <w:ind w:firstLineChars="1700" w:firstLine="3570"/>
        <w:rPr>
          <w:rFonts w:ascii="宋体" w:hAnsi="宋体" w:cs="Times New Roman"/>
          <w:sz w:val="21"/>
          <w:szCs w:val="21"/>
        </w:rPr>
      </w:pPr>
      <w:r w:rsidRPr="0095520C">
        <w:rPr>
          <w:rFonts w:ascii="宋体" w:hAnsi="宋体" w:cs="Times New Roman" w:hint="eastAsia"/>
          <w:sz w:val="21"/>
          <w:szCs w:val="21"/>
        </w:rPr>
        <w:t>中国建筑科学研究院有限公司</w:t>
      </w:r>
    </w:p>
    <w:p w14:paraId="323694B0" w14:textId="77777777" w:rsidR="0095520C" w:rsidRPr="0095520C" w:rsidRDefault="0095520C" w:rsidP="0095520C">
      <w:pPr>
        <w:spacing w:line="240" w:lineRule="auto"/>
        <w:ind w:firstLineChars="1700" w:firstLine="3570"/>
        <w:rPr>
          <w:rFonts w:ascii="宋体" w:hAnsi="宋体" w:cs="Times New Roman"/>
          <w:sz w:val="21"/>
          <w:szCs w:val="21"/>
        </w:rPr>
      </w:pPr>
      <w:r w:rsidRPr="0095520C">
        <w:rPr>
          <w:rFonts w:ascii="宋体" w:hAnsi="宋体" w:cs="Times New Roman" w:hint="eastAsia"/>
          <w:sz w:val="21"/>
          <w:szCs w:val="21"/>
        </w:rPr>
        <w:t>北京中建建筑科学研究院有限公司</w:t>
      </w:r>
    </w:p>
    <w:p w14:paraId="72F2E98B" w14:textId="77777777" w:rsidR="00A245AC" w:rsidRDefault="00AC0873">
      <w:pPr>
        <w:spacing w:line="240" w:lineRule="auto"/>
        <w:ind w:firstLineChars="1200" w:firstLine="2520"/>
        <w:rPr>
          <w:rFonts w:ascii="宋体" w:hAnsi="宋体" w:cs="Times New Roman"/>
          <w:sz w:val="21"/>
          <w:szCs w:val="21"/>
        </w:rPr>
      </w:pPr>
      <w:r>
        <w:rPr>
          <w:rFonts w:ascii="宋体" w:hAnsi="宋体" w:cs="Times New Roman" w:hint="eastAsia"/>
          <w:sz w:val="21"/>
          <w:szCs w:val="21"/>
        </w:rPr>
        <w:t>批准部门：北京市市场监督管理局</w:t>
      </w:r>
    </w:p>
    <w:p w14:paraId="6BF66FE1" w14:textId="77777777" w:rsidR="00A245AC" w:rsidRDefault="00A245AC">
      <w:pPr>
        <w:spacing w:line="240" w:lineRule="auto"/>
        <w:ind w:firstLineChars="1700" w:firstLine="3570"/>
        <w:rPr>
          <w:rFonts w:ascii="宋体" w:hAnsi="宋体" w:cs="Times New Roman"/>
          <w:sz w:val="21"/>
          <w:szCs w:val="21"/>
        </w:rPr>
      </w:pPr>
    </w:p>
    <w:p w14:paraId="682F0AA4" w14:textId="77777777" w:rsidR="00A245AC" w:rsidRDefault="00AC0873">
      <w:pPr>
        <w:spacing w:line="240" w:lineRule="auto"/>
        <w:ind w:firstLineChars="1200" w:firstLine="2520"/>
        <w:rPr>
          <w:rFonts w:ascii="宋体" w:hAnsi="宋体" w:cs="Times New Roman"/>
          <w:sz w:val="21"/>
          <w:szCs w:val="21"/>
        </w:rPr>
      </w:pPr>
      <w:r>
        <w:rPr>
          <w:rFonts w:ascii="宋体" w:hAnsi="宋体" w:cs="Times New Roman" w:hint="eastAsia"/>
          <w:sz w:val="21"/>
          <w:szCs w:val="21"/>
        </w:rPr>
        <w:t>施行日期：202×年×月×日</w:t>
      </w:r>
    </w:p>
    <w:p w14:paraId="6FB811D0" w14:textId="77777777" w:rsidR="00A245AC" w:rsidRDefault="00A245AC">
      <w:pPr>
        <w:spacing w:line="240" w:lineRule="auto"/>
        <w:rPr>
          <w:rFonts w:ascii="黑体" w:eastAsia="黑体" w:cs="Times New Roman"/>
          <w:b/>
          <w:sz w:val="32"/>
          <w:szCs w:val="32"/>
        </w:rPr>
      </w:pPr>
    </w:p>
    <w:p w14:paraId="03904969" w14:textId="77777777" w:rsidR="00A245AC" w:rsidRDefault="00A245AC">
      <w:pPr>
        <w:spacing w:line="240" w:lineRule="auto"/>
        <w:rPr>
          <w:rFonts w:ascii="黑体" w:eastAsia="黑体" w:cs="Times New Roman"/>
          <w:b/>
          <w:sz w:val="32"/>
          <w:szCs w:val="32"/>
        </w:rPr>
      </w:pPr>
    </w:p>
    <w:p w14:paraId="515CE389" w14:textId="77777777" w:rsidR="00A245AC" w:rsidRDefault="00A245AC">
      <w:pPr>
        <w:spacing w:line="240" w:lineRule="auto"/>
        <w:rPr>
          <w:rFonts w:ascii="黑体" w:eastAsia="黑体" w:cs="Times New Roman"/>
          <w:b/>
          <w:sz w:val="32"/>
          <w:szCs w:val="32"/>
        </w:rPr>
      </w:pPr>
    </w:p>
    <w:p w14:paraId="7391E6EB" w14:textId="77777777" w:rsidR="00A245AC" w:rsidRDefault="00A245AC">
      <w:pPr>
        <w:spacing w:line="240" w:lineRule="auto"/>
        <w:rPr>
          <w:rFonts w:ascii="黑体" w:eastAsia="黑体" w:cs="Times New Roman"/>
          <w:b/>
          <w:sz w:val="32"/>
          <w:szCs w:val="32"/>
        </w:rPr>
      </w:pPr>
    </w:p>
    <w:p w14:paraId="3F54B1A5" w14:textId="77777777" w:rsidR="00A245AC" w:rsidRDefault="00AC0873">
      <w:pPr>
        <w:spacing w:line="240" w:lineRule="auto"/>
        <w:jc w:val="center"/>
        <w:rPr>
          <w:rFonts w:eastAsia="黑体" w:cs="Times New Roman"/>
          <w:sz w:val="21"/>
          <w:szCs w:val="21"/>
        </w:rPr>
      </w:pPr>
      <w:r>
        <w:rPr>
          <w:rFonts w:eastAsia="黑体" w:cs="Times New Roman"/>
          <w:sz w:val="21"/>
          <w:szCs w:val="21"/>
        </w:rPr>
        <w:t>202</w:t>
      </w:r>
      <w:r>
        <w:rPr>
          <w:rFonts w:eastAsia="黑体" w:cs="Times New Roman"/>
          <w:b/>
          <w:sz w:val="28"/>
          <w:szCs w:val="28"/>
        </w:rPr>
        <w:t>×</w:t>
      </w:r>
      <w:r>
        <w:rPr>
          <w:rFonts w:eastAsia="黑体" w:cs="Times New Roman"/>
          <w:sz w:val="21"/>
          <w:szCs w:val="21"/>
        </w:rPr>
        <w:t xml:space="preserve"> </w:t>
      </w:r>
      <w:r>
        <w:rPr>
          <w:rFonts w:eastAsia="黑体" w:cs="Times New Roman"/>
          <w:sz w:val="21"/>
          <w:szCs w:val="21"/>
        </w:rPr>
        <w:t>北京</w:t>
      </w:r>
    </w:p>
    <w:p w14:paraId="2F2FCC8D" w14:textId="77777777" w:rsidR="00A245AC" w:rsidRDefault="00A245AC">
      <w:pPr>
        <w:spacing w:line="240" w:lineRule="auto"/>
        <w:rPr>
          <w:rFonts w:cs="Times New Roman"/>
          <w:sz w:val="21"/>
        </w:rPr>
      </w:pPr>
    </w:p>
    <w:p w14:paraId="57C70D3F" w14:textId="77777777" w:rsidR="00A245AC" w:rsidRDefault="00AC0873">
      <w:pPr>
        <w:rPr>
          <w:rFonts w:cs="Times New Roman"/>
          <w:b/>
          <w:sz w:val="28"/>
          <w:szCs w:val="28"/>
        </w:rPr>
      </w:pPr>
      <w:r>
        <w:rPr>
          <w:rFonts w:cs="Times New Roman"/>
          <w:b/>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cs="Times New Roman"/>
          <w:b/>
          <w:sz w:val="28"/>
          <w:szCs w:val="28"/>
        </w:rPr>
        <w:instrText>ADDIN CNKISM.UserStyle</w:instrText>
      </w:r>
      <w:r>
        <w:rPr>
          <w:rFonts w:cs="Times New Roman"/>
          <w:b/>
          <w:sz w:val="28"/>
          <w:szCs w:val="28"/>
        </w:rPr>
      </w:r>
      <w:r>
        <w:rPr>
          <w:rFonts w:cs="Times New Roman"/>
          <w:b/>
          <w:sz w:val="28"/>
          <w:szCs w:val="28"/>
        </w:rPr>
        <w:fldChar w:fldCharType="end"/>
      </w:r>
    </w:p>
    <w:p w14:paraId="0A54036E" w14:textId="77777777" w:rsidR="00A245AC" w:rsidRDefault="00AC0873">
      <w:pPr>
        <w:pStyle w:val="af8"/>
        <w:pageBreakBefore/>
        <w:widowControl w:val="0"/>
        <w:spacing w:line="360" w:lineRule="auto"/>
        <w:jc w:val="center"/>
        <w:rPr>
          <w:rStyle w:val="afd"/>
          <w:rFonts w:ascii="Times New Roman" w:hAnsi="Times New Roman" w:cs="Times New Roman"/>
          <w:sz w:val="32"/>
          <w:szCs w:val="32"/>
        </w:rPr>
      </w:pPr>
      <w:r>
        <w:rPr>
          <w:rStyle w:val="afd"/>
          <w:rFonts w:ascii="Times New Roman" w:hAnsi="Times New Roman" w:cs="Times New Roman" w:hint="eastAsia"/>
          <w:sz w:val="32"/>
          <w:szCs w:val="32"/>
        </w:rPr>
        <w:lastRenderedPageBreak/>
        <w:t>前言</w:t>
      </w:r>
    </w:p>
    <w:p w14:paraId="541448C2" w14:textId="77777777" w:rsidR="00A245AC" w:rsidRDefault="00AC0873">
      <w:pPr>
        <w:ind w:firstLineChars="200" w:firstLine="480"/>
      </w:pPr>
      <w:r>
        <w:rPr>
          <w:rFonts w:hint="eastAsia"/>
        </w:rPr>
        <w:t>本标准根据北京市市场监督管理局《</w:t>
      </w:r>
      <w:r>
        <w:rPr>
          <w:rFonts w:hint="eastAsia"/>
        </w:rPr>
        <w:t>2023</w:t>
      </w:r>
      <w:r>
        <w:rPr>
          <w:rFonts w:hint="eastAsia"/>
        </w:rPr>
        <w:t>年北京市地方标准修订项目计划（第一批）》的通知（</w:t>
      </w:r>
      <w:proofErr w:type="gramStart"/>
      <w:r>
        <w:rPr>
          <w:rFonts w:hint="eastAsia"/>
        </w:rPr>
        <w:t>京市监函</w:t>
      </w:r>
      <w:proofErr w:type="gramEnd"/>
      <w:r>
        <w:rPr>
          <w:rFonts w:hint="eastAsia"/>
        </w:rPr>
        <w:t>〔</w:t>
      </w:r>
      <w:r>
        <w:rPr>
          <w:rFonts w:hint="eastAsia"/>
        </w:rPr>
        <w:t>2023</w:t>
      </w:r>
      <w:r>
        <w:rPr>
          <w:rFonts w:hint="eastAsia"/>
        </w:rPr>
        <w:t>〕</w:t>
      </w:r>
      <w:r>
        <w:rPr>
          <w:rFonts w:hint="eastAsia"/>
        </w:rPr>
        <w:t>5</w:t>
      </w:r>
      <w:r>
        <w:rPr>
          <w:rFonts w:hint="eastAsia"/>
        </w:rPr>
        <w:t>号）修订起草，项目编号：</w:t>
      </w:r>
      <w:r>
        <w:t>20231058</w:t>
      </w:r>
      <w:r>
        <w:rPr>
          <w:rFonts w:hint="eastAsia"/>
        </w:rPr>
        <w:t>。</w:t>
      </w:r>
    </w:p>
    <w:p w14:paraId="2938245A" w14:textId="77777777" w:rsidR="00A245AC" w:rsidRDefault="00AC0873">
      <w:pPr>
        <w:ind w:firstLineChars="200" w:firstLine="480"/>
        <w:rPr>
          <w:rFonts w:cs="Times New Roman"/>
          <w:spacing w:val="8"/>
          <w:kern w:val="0"/>
        </w:rPr>
      </w:pPr>
      <w:r>
        <w:t>标准编制组经广泛调查研究，认真总结实践经验，参考有关国际标准和国</w:t>
      </w:r>
      <w:r>
        <w:rPr>
          <w:rFonts w:hint="eastAsia"/>
        </w:rPr>
        <w:t>内</w:t>
      </w:r>
      <w:r>
        <w:t>外先进标准，</w:t>
      </w:r>
      <w:r>
        <w:rPr>
          <w:rFonts w:hint="eastAsia"/>
        </w:rPr>
        <w:t>修订</w:t>
      </w:r>
      <w:r>
        <w:t>了本</w:t>
      </w:r>
      <w:r>
        <w:rPr>
          <w:rFonts w:hint="eastAsia"/>
        </w:rPr>
        <w:t>标准</w:t>
      </w:r>
      <w:r>
        <w:t>。</w:t>
      </w:r>
    </w:p>
    <w:p w14:paraId="69D75D6B" w14:textId="5C5BF118" w:rsidR="00A245AC" w:rsidRDefault="00AC0873">
      <w:pPr>
        <w:ind w:firstLineChars="200" w:firstLine="480"/>
      </w:pPr>
      <w:r>
        <w:rPr>
          <w:rFonts w:hint="eastAsia"/>
        </w:rPr>
        <w:t>本标准的主要技术内容是：</w:t>
      </w:r>
      <w:r>
        <w:rPr>
          <w:rFonts w:hint="eastAsia"/>
        </w:rPr>
        <w:t>1</w:t>
      </w:r>
      <w:r>
        <w:rPr>
          <w:rFonts w:hint="eastAsia"/>
        </w:rPr>
        <w:t>总则；</w:t>
      </w:r>
      <w:r>
        <w:rPr>
          <w:rFonts w:hint="eastAsia"/>
        </w:rPr>
        <w:t>2</w:t>
      </w:r>
      <w:r>
        <w:rPr>
          <w:rFonts w:hint="eastAsia"/>
        </w:rPr>
        <w:t>术语；</w:t>
      </w:r>
      <w:r>
        <w:rPr>
          <w:rFonts w:hint="eastAsia"/>
        </w:rPr>
        <w:t>3</w:t>
      </w:r>
      <w:r>
        <w:rPr>
          <w:rFonts w:hint="eastAsia"/>
        </w:rPr>
        <w:t>基本规定；</w:t>
      </w:r>
      <w:r>
        <w:rPr>
          <w:rFonts w:hint="eastAsia"/>
        </w:rPr>
        <w:t>4</w:t>
      </w:r>
      <w:r w:rsidR="00016223">
        <w:rPr>
          <w:rFonts w:hint="eastAsia"/>
        </w:rPr>
        <w:t>能效</w:t>
      </w:r>
      <w:r>
        <w:rPr>
          <w:rFonts w:hint="eastAsia"/>
        </w:rPr>
        <w:t>测评方法；</w:t>
      </w:r>
      <w:r>
        <w:rPr>
          <w:rFonts w:hint="eastAsia"/>
        </w:rPr>
        <w:t>5</w:t>
      </w:r>
      <w:r>
        <w:rPr>
          <w:rFonts w:hint="eastAsia"/>
        </w:rPr>
        <w:t>居住建筑能效理论测评；</w:t>
      </w:r>
      <w:r>
        <w:rPr>
          <w:rFonts w:hint="eastAsia"/>
        </w:rPr>
        <w:t>6</w:t>
      </w:r>
      <w:r>
        <w:rPr>
          <w:rFonts w:hint="eastAsia"/>
        </w:rPr>
        <w:t>公共建筑能效理论测评；</w:t>
      </w:r>
      <w:r>
        <w:rPr>
          <w:rFonts w:hint="eastAsia"/>
        </w:rPr>
        <w:t>7</w:t>
      </w:r>
      <w:r>
        <w:rPr>
          <w:rFonts w:hint="eastAsia"/>
        </w:rPr>
        <w:t>居住建筑能效实测评估；</w:t>
      </w:r>
      <w:r>
        <w:rPr>
          <w:rFonts w:hint="eastAsia"/>
        </w:rPr>
        <w:t>8</w:t>
      </w:r>
      <w:r>
        <w:rPr>
          <w:rFonts w:hint="eastAsia"/>
        </w:rPr>
        <w:t>公共建筑能效实测评估；</w:t>
      </w:r>
      <w:r>
        <w:rPr>
          <w:rFonts w:hint="eastAsia"/>
        </w:rPr>
        <w:t>9</w:t>
      </w:r>
      <w:r>
        <w:rPr>
          <w:rFonts w:hint="eastAsia"/>
        </w:rPr>
        <w:t>建筑能效标识报告。附录</w:t>
      </w:r>
      <w:r>
        <w:rPr>
          <w:rFonts w:hint="eastAsia"/>
        </w:rPr>
        <w:t>A</w:t>
      </w:r>
      <w:r>
        <w:rPr>
          <w:rFonts w:hint="eastAsia"/>
        </w:rPr>
        <w:t>居住建筑能效理论测评基础项能耗计算；附录</w:t>
      </w:r>
      <w:r>
        <w:rPr>
          <w:rFonts w:hint="eastAsia"/>
        </w:rPr>
        <w:t>B</w:t>
      </w:r>
      <w:r>
        <w:rPr>
          <w:rFonts w:hint="eastAsia"/>
        </w:rPr>
        <w:t>公共建筑能效理论测评基础项能耗计算；附录</w:t>
      </w:r>
      <w:r>
        <w:rPr>
          <w:rFonts w:hint="eastAsia"/>
        </w:rPr>
        <w:t>C</w:t>
      </w:r>
      <w:r>
        <w:rPr>
          <w:rFonts w:hint="eastAsia"/>
        </w:rPr>
        <w:t>居住建筑能效</w:t>
      </w:r>
      <w:r w:rsidR="00016223">
        <w:rPr>
          <w:rFonts w:hint="eastAsia"/>
        </w:rPr>
        <w:t>理论</w:t>
      </w:r>
      <w:r>
        <w:rPr>
          <w:rFonts w:hint="eastAsia"/>
        </w:rPr>
        <w:t>测评表；附录</w:t>
      </w:r>
      <w:r>
        <w:rPr>
          <w:rFonts w:hint="eastAsia"/>
        </w:rPr>
        <w:t>D</w:t>
      </w:r>
      <w:r>
        <w:rPr>
          <w:rFonts w:hint="eastAsia"/>
        </w:rPr>
        <w:t>公共建筑能效</w:t>
      </w:r>
      <w:r w:rsidR="00016223">
        <w:rPr>
          <w:rFonts w:hint="eastAsia"/>
        </w:rPr>
        <w:t>理论</w:t>
      </w:r>
      <w:r>
        <w:rPr>
          <w:rFonts w:hint="eastAsia"/>
        </w:rPr>
        <w:t>测评表；附录</w:t>
      </w:r>
      <w:r>
        <w:rPr>
          <w:rFonts w:hint="eastAsia"/>
        </w:rPr>
        <w:t>E</w:t>
      </w:r>
      <w:r>
        <w:rPr>
          <w:rFonts w:hint="eastAsia"/>
        </w:rPr>
        <w:t>居住建筑能效实测评估表；附录</w:t>
      </w:r>
      <w:r>
        <w:rPr>
          <w:rFonts w:hint="eastAsia"/>
        </w:rPr>
        <w:t>F</w:t>
      </w:r>
      <w:r>
        <w:rPr>
          <w:rFonts w:hint="eastAsia"/>
        </w:rPr>
        <w:t>公共建筑能效实测评估表。附录</w:t>
      </w:r>
      <w:r>
        <w:rPr>
          <w:rFonts w:hint="eastAsia"/>
        </w:rPr>
        <w:t>G</w:t>
      </w:r>
      <w:r>
        <w:t xml:space="preserve"> </w:t>
      </w:r>
      <w:r>
        <w:rPr>
          <w:rFonts w:hint="eastAsia"/>
        </w:rPr>
        <w:t>能源折算系数。</w:t>
      </w:r>
    </w:p>
    <w:p w14:paraId="0627D214" w14:textId="77777777" w:rsidR="00A245AC" w:rsidRDefault="00AC0873">
      <w:pPr>
        <w:ind w:firstLineChars="200" w:firstLine="480"/>
      </w:pPr>
      <w:r>
        <w:rPr>
          <w:rFonts w:hint="eastAsia"/>
        </w:rPr>
        <w:t>本标准修订的主要技术内容是：</w:t>
      </w:r>
      <w:r>
        <w:rPr>
          <w:rFonts w:hint="eastAsia"/>
        </w:rPr>
        <w:t>1</w:t>
      </w:r>
      <w:r>
        <w:rPr>
          <w:rFonts w:hint="eastAsia"/>
        </w:rPr>
        <w:t>修订建筑能效标识等级划分方法；</w:t>
      </w:r>
      <w:r>
        <w:rPr>
          <w:rFonts w:hint="eastAsia"/>
        </w:rPr>
        <w:t>2</w:t>
      </w:r>
      <w:r>
        <w:rPr>
          <w:rFonts w:hint="eastAsia"/>
        </w:rPr>
        <w:t>更新建筑能效测评规定</w:t>
      </w:r>
      <w:proofErr w:type="gramStart"/>
      <w:r>
        <w:rPr>
          <w:rFonts w:hint="eastAsia"/>
        </w:rPr>
        <w:t>项相关</w:t>
      </w:r>
      <w:proofErr w:type="gramEnd"/>
      <w:r>
        <w:rPr>
          <w:rFonts w:hint="eastAsia"/>
        </w:rPr>
        <w:t>节能要求；</w:t>
      </w:r>
      <w:r>
        <w:rPr>
          <w:rFonts w:hint="eastAsia"/>
        </w:rPr>
        <w:t>3</w:t>
      </w:r>
      <w:r>
        <w:rPr>
          <w:rFonts w:hint="eastAsia"/>
        </w:rPr>
        <w:t>修改完善建筑能效标识计算方法。</w:t>
      </w:r>
    </w:p>
    <w:p w14:paraId="40B2F493" w14:textId="645FB612" w:rsidR="00A245AC" w:rsidRDefault="00AC0873">
      <w:pPr>
        <w:ind w:firstLineChars="200" w:firstLine="480"/>
      </w:pPr>
      <w:r>
        <w:rPr>
          <w:rFonts w:hint="eastAsia"/>
        </w:rPr>
        <w:t>本标准由北京市住房和城乡建设委员会和北京市市场监督管理局共同管理，由北京建工数智技术有限公司负责具体技术内容的解释。执行过程中如有意见或建议，请寄送至北京建工数智技术有限公司（地址：北京市</w:t>
      </w:r>
      <w:r w:rsidR="00572E51" w:rsidRPr="00572E51">
        <w:rPr>
          <w:rFonts w:hint="eastAsia"/>
        </w:rPr>
        <w:t>海淀区知春路甲</w:t>
      </w:r>
      <w:proofErr w:type="gramStart"/>
      <w:r w:rsidR="00572E51" w:rsidRPr="00572E51">
        <w:rPr>
          <w:rFonts w:hint="eastAsia"/>
        </w:rPr>
        <w:t>48</w:t>
      </w:r>
      <w:r w:rsidR="00572E51" w:rsidRPr="00572E51">
        <w:rPr>
          <w:rFonts w:hint="eastAsia"/>
        </w:rPr>
        <w:t>号盈都大厦</w:t>
      </w:r>
      <w:proofErr w:type="gramEnd"/>
      <w:r w:rsidR="00572E51" w:rsidRPr="00572E51">
        <w:rPr>
          <w:rFonts w:hint="eastAsia"/>
        </w:rPr>
        <w:t>B</w:t>
      </w:r>
      <w:r w:rsidR="00572E51" w:rsidRPr="00572E51">
        <w:rPr>
          <w:rFonts w:hint="eastAsia"/>
        </w:rPr>
        <w:t>座</w:t>
      </w:r>
      <w:r w:rsidR="00572E51" w:rsidRPr="00572E51">
        <w:rPr>
          <w:rFonts w:hint="eastAsia"/>
        </w:rPr>
        <w:t>22</w:t>
      </w:r>
      <w:r w:rsidR="00572E51" w:rsidRPr="00572E51">
        <w:rPr>
          <w:rFonts w:hint="eastAsia"/>
        </w:rPr>
        <w:t>层</w:t>
      </w:r>
      <w:r>
        <w:rPr>
          <w:rFonts w:hint="eastAsia"/>
        </w:rPr>
        <w:t>，邮政编码：</w:t>
      </w:r>
      <w:r>
        <w:rPr>
          <w:rFonts w:hint="eastAsia"/>
        </w:rPr>
        <w:t>1000</w:t>
      </w:r>
      <w:r w:rsidR="00572E51">
        <w:t>86</w:t>
      </w:r>
      <w:r>
        <w:rPr>
          <w:rFonts w:hint="eastAsia"/>
        </w:rPr>
        <w:t>）。</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040"/>
      </w:tblGrid>
      <w:tr w:rsidR="00A245AC" w14:paraId="6844FC19" w14:textId="77777777">
        <w:trPr>
          <w:trHeight w:val="510"/>
        </w:trPr>
        <w:tc>
          <w:tcPr>
            <w:tcW w:w="2552" w:type="dxa"/>
          </w:tcPr>
          <w:p w14:paraId="2C5D84CB" w14:textId="77777777" w:rsidR="00A245AC" w:rsidRDefault="00AC0873">
            <w:pPr>
              <w:ind w:firstLineChars="200" w:firstLine="480"/>
            </w:pPr>
            <w:r>
              <w:rPr>
                <w:rFonts w:hAnsi="宋体"/>
              </w:rPr>
              <w:t>本</w:t>
            </w:r>
            <w:r>
              <w:rPr>
                <w:rFonts w:hAnsi="宋体" w:hint="eastAsia"/>
              </w:rPr>
              <w:t>标准</w:t>
            </w:r>
            <w:r>
              <w:rPr>
                <w:rFonts w:hAnsi="宋体"/>
              </w:rPr>
              <w:t>主编单位</w:t>
            </w:r>
            <w:r>
              <w:rPr>
                <w:rFonts w:hAnsi="宋体" w:hint="eastAsia"/>
              </w:rPr>
              <w:t>：</w:t>
            </w:r>
          </w:p>
        </w:tc>
        <w:tc>
          <w:tcPr>
            <w:tcW w:w="5040" w:type="dxa"/>
            <w:vAlign w:val="center"/>
          </w:tcPr>
          <w:p w14:paraId="1ABC2DF9" w14:textId="77777777" w:rsidR="00A245AC" w:rsidRDefault="00AC0873">
            <w:r>
              <w:rPr>
                <w:rFonts w:hint="eastAsia"/>
              </w:rPr>
              <w:t>北京建工数智技术有限公司</w:t>
            </w:r>
          </w:p>
          <w:p w14:paraId="403C7536" w14:textId="77777777" w:rsidR="00A245AC" w:rsidRDefault="00AC0873">
            <w:r>
              <w:rPr>
                <w:rFonts w:hint="eastAsia"/>
              </w:rPr>
              <w:t>中国建筑科学研究院有限公司</w:t>
            </w:r>
          </w:p>
          <w:p w14:paraId="6A696498" w14:textId="77777777" w:rsidR="00A245AC" w:rsidRDefault="00AC0873">
            <w:r>
              <w:rPr>
                <w:rFonts w:hint="eastAsia"/>
              </w:rPr>
              <w:t>北京中建建筑科学研究院有限公司</w:t>
            </w:r>
            <w:bookmarkStart w:id="4" w:name="_GoBack"/>
            <w:bookmarkEnd w:id="4"/>
          </w:p>
        </w:tc>
      </w:tr>
      <w:tr w:rsidR="00A245AC" w14:paraId="245C2FF5" w14:textId="77777777">
        <w:trPr>
          <w:trHeight w:val="510"/>
        </w:trPr>
        <w:tc>
          <w:tcPr>
            <w:tcW w:w="2552" w:type="dxa"/>
            <w:vAlign w:val="center"/>
          </w:tcPr>
          <w:p w14:paraId="398845F7" w14:textId="77777777" w:rsidR="00A245AC" w:rsidRDefault="00AC0873">
            <w:pPr>
              <w:ind w:firstLineChars="200" w:firstLine="480"/>
            </w:pPr>
            <w:r>
              <w:rPr>
                <w:rFonts w:hAnsi="宋体"/>
              </w:rPr>
              <w:t>本</w:t>
            </w:r>
            <w:r>
              <w:rPr>
                <w:rFonts w:hAnsi="宋体" w:hint="eastAsia"/>
              </w:rPr>
              <w:t>标准</w:t>
            </w:r>
            <w:r>
              <w:rPr>
                <w:rFonts w:hAnsi="宋体"/>
              </w:rPr>
              <w:t>参编单位</w:t>
            </w:r>
            <w:r>
              <w:rPr>
                <w:rFonts w:hAnsi="宋体" w:hint="eastAsia"/>
              </w:rPr>
              <w:t>：</w:t>
            </w:r>
          </w:p>
        </w:tc>
        <w:tc>
          <w:tcPr>
            <w:tcW w:w="5040" w:type="dxa"/>
            <w:vAlign w:val="center"/>
          </w:tcPr>
          <w:p w14:paraId="3BF0EA60" w14:textId="77777777" w:rsidR="00A245AC" w:rsidRDefault="004451CE">
            <w:r>
              <w:rPr>
                <w:rFonts w:hint="eastAsia"/>
              </w:rPr>
              <w:t>北京绿动瑞源科技有限公司</w:t>
            </w:r>
          </w:p>
        </w:tc>
      </w:tr>
      <w:tr w:rsidR="00A245AC" w14:paraId="379809C5" w14:textId="77777777">
        <w:trPr>
          <w:trHeight w:val="510"/>
        </w:trPr>
        <w:tc>
          <w:tcPr>
            <w:tcW w:w="2552" w:type="dxa"/>
            <w:vAlign w:val="center"/>
          </w:tcPr>
          <w:p w14:paraId="7FA87DA0" w14:textId="77777777" w:rsidR="00A245AC" w:rsidRDefault="00A245AC"/>
        </w:tc>
        <w:tc>
          <w:tcPr>
            <w:tcW w:w="5040" w:type="dxa"/>
            <w:vAlign w:val="center"/>
          </w:tcPr>
          <w:p w14:paraId="7DE86918" w14:textId="77777777" w:rsidR="004451CE" w:rsidRDefault="004451CE" w:rsidP="004451CE">
            <w:r>
              <w:rPr>
                <w:rFonts w:hint="eastAsia"/>
              </w:rPr>
              <w:t>北京建工集团有限责任公司</w:t>
            </w:r>
          </w:p>
          <w:p w14:paraId="5814B53A" w14:textId="77777777" w:rsidR="004451CE" w:rsidRDefault="004451CE" w:rsidP="004451CE">
            <w:r>
              <w:rPr>
                <w:rFonts w:hint="eastAsia"/>
              </w:rPr>
              <w:t>北京市住宅建筑设计研究院有限公司</w:t>
            </w:r>
          </w:p>
          <w:p w14:paraId="2D79677C" w14:textId="77777777" w:rsidR="004451CE" w:rsidRDefault="004451CE" w:rsidP="004451CE">
            <w:r>
              <w:rPr>
                <w:rFonts w:hint="eastAsia"/>
              </w:rPr>
              <w:t>北京清华同衡规划设计研究院有限公司</w:t>
            </w:r>
          </w:p>
          <w:p w14:paraId="2583CBBA" w14:textId="77777777" w:rsidR="004451CE" w:rsidRDefault="004451CE" w:rsidP="004451CE">
            <w:r>
              <w:rPr>
                <w:rFonts w:hint="eastAsia"/>
              </w:rPr>
              <w:t>中国质量认证中心</w:t>
            </w:r>
          </w:p>
          <w:p w14:paraId="4C2B6394" w14:textId="77777777" w:rsidR="00A245AC" w:rsidRDefault="004451CE" w:rsidP="004451CE">
            <w:r>
              <w:rPr>
                <w:rFonts w:hint="eastAsia"/>
              </w:rPr>
              <w:t>中铁建设集团有限公司</w:t>
            </w:r>
          </w:p>
        </w:tc>
      </w:tr>
      <w:tr w:rsidR="004451CE" w14:paraId="3439FAD7" w14:textId="77777777">
        <w:trPr>
          <w:trHeight w:val="510"/>
        </w:trPr>
        <w:tc>
          <w:tcPr>
            <w:tcW w:w="2552" w:type="dxa"/>
            <w:vAlign w:val="center"/>
          </w:tcPr>
          <w:p w14:paraId="5EBB9EB6" w14:textId="77777777" w:rsidR="004451CE" w:rsidRDefault="004451CE" w:rsidP="004451CE">
            <w:pPr>
              <w:jc w:val="right"/>
            </w:pPr>
            <w:r>
              <w:rPr>
                <w:rFonts w:hint="eastAsia"/>
              </w:rPr>
              <w:t>主要起草人</w:t>
            </w:r>
            <w:r w:rsidRPr="004451CE">
              <w:rPr>
                <w:rFonts w:hint="eastAsia"/>
              </w:rPr>
              <w:t>：</w:t>
            </w:r>
          </w:p>
        </w:tc>
        <w:tc>
          <w:tcPr>
            <w:tcW w:w="5040" w:type="dxa"/>
            <w:vAlign w:val="center"/>
          </w:tcPr>
          <w:p w14:paraId="5EC48548" w14:textId="77777777" w:rsidR="004451CE" w:rsidRDefault="004451CE" w:rsidP="004451CE"/>
        </w:tc>
      </w:tr>
    </w:tbl>
    <w:p w14:paraId="2F58E239" w14:textId="77777777" w:rsidR="00A245AC" w:rsidRDefault="00A245AC">
      <w:pPr>
        <w:pStyle w:val="af8"/>
        <w:spacing w:line="360" w:lineRule="auto"/>
        <w:jc w:val="center"/>
        <w:rPr>
          <w:rFonts w:ascii="Times New Roman" w:hAnsi="Times New Roman" w:cs="Times New Roman"/>
          <w:b/>
          <w:sz w:val="32"/>
          <w:szCs w:val="32"/>
        </w:rPr>
        <w:sectPr w:rsidR="00A245AC">
          <w:footerReference w:type="default" r:id="rId9"/>
          <w:pgSz w:w="11906" w:h="16838"/>
          <w:pgMar w:top="1440" w:right="1800" w:bottom="1440" w:left="1800" w:header="851" w:footer="992" w:gutter="0"/>
          <w:pgNumType w:start="1"/>
          <w:cols w:space="425"/>
          <w:docGrid w:type="lines" w:linePitch="312"/>
        </w:sectPr>
      </w:pPr>
    </w:p>
    <w:p w14:paraId="7FEB6F8F" w14:textId="77777777" w:rsidR="00EA3ABD" w:rsidRDefault="00AC0873">
      <w:pPr>
        <w:pStyle w:val="10"/>
        <w:tabs>
          <w:tab w:val="right" w:leader="dot" w:pos="8296"/>
        </w:tabs>
        <w:jc w:val="center"/>
        <w:rPr>
          <w:noProof/>
        </w:rPr>
      </w:pPr>
      <w:bookmarkStart w:id="5" w:name="_Toc146727739"/>
      <w:bookmarkStart w:id="6" w:name="_Toc149744329"/>
      <w:bookmarkStart w:id="7" w:name="_Toc161306251"/>
      <w:bookmarkStart w:id="8" w:name="_Toc161921915"/>
      <w:r>
        <w:rPr>
          <w:rStyle w:val="1Char1"/>
          <w:rFonts w:asciiTheme="majorHAnsi" w:hAnsiTheme="majorHAnsi" w:cs="Times New Roman"/>
          <w:b w:val="0"/>
          <w:bCs w:val="0"/>
          <w:sz w:val="32"/>
          <w:szCs w:val="32"/>
        </w:rPr>
        <w:lastRenderedPageBreak/>
        <w:t>目</w:t>
      </w:r>
      <w:r>
        <w:rPr>
          <w:rStyle w:val="1Char1"/>
          <w:rFonts w:asciiTheme="majorHAnsi" w:hAnsiTheme="majorHAnsi" w:cs="Times New Roman" w:hint="eastAsia"/>
          <w:b w:val="0"/>
          <w:bCs w:val="0"/>
          <w:sz w:val="32"/>
          <w:szCs w:val="32"/>
        </w:rPr>
        <w:t xml:space="preserve">  </w:t>
      </w:r>
      <w:r>
        <w:rPr>
          <w:rStyle w:val="1Char1"/>
          <w:rFonts w:asciiTheme="majorHAnsi" w:hAnsiTheme="majorHAnsi" w:cs="Times New Roman"/>
          <w:b w:val="0"/>
          <w:bCs w:val="0"/>
          <w:sz w:val="32"/>
          <w:szCs w:val="32"/>
        </w:rPr>
        <w:t>次</w:t>
      </w:r>
      <w:bookmarkEnd w:id="5"/>
      <w:bookmarkEnd w:id="6"/>
      <w:bookmarkEnd w:id="7"/>
      <w:bookmarkEnd w:id="8"/>
      <w:r>
        <w:rPr>
          <w:rStyle w:val="1Char1"/>
          <w:rFonts w:asciiTheme="majorHAnsi" w:hAnsiTheme="majorHAnsi" w:cs="Times New Roman"/>
          <w:b w:val="0"/>
          <w:bCs w:val="0"/>
          <w:sz w:val="32"/>
          <w:szCs w:val="32"/>
        </w:rPr>
        <w:fldChar w:fldCharType="begin"/>
      </w:r>
      <w:r>
        <w:rPr>
          <w:rStyle w:val="1Char1"/>
          <w:rFonts w:cs="Times New Roman"/>
          <w:sz w:val="32"/>
          <w:szCs w:val="32"/>
        </w:rPr>
        <w:instrText xml:space="preserve"> TOC \o "1-2" \h \z \u </w:instrText>
      </w:r>
      <w:r>
        <w:rPr>
          <w:rStyle w:val="1Char1"/>
          <w:rFonts w:asciiTheme="majorHAnsi" w:hAnsiTheme="majorHAnsi" w:cs="Times New Roman"/>
          <w:b w:val="0"/>
          <w:bCs w:val="0"/>
          <w:sz w:val="32"/>
          <w:szCs w:val="32"/>
        </w:rPr>
        <w:fldChar w:fldCharType="separate"/>
      </w:r>
    </w:p>
    <w:p w14:paraId="0623AC66"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52" w:history="1">
        <w:r w:rsidR="00EA3ABD" w:rsidRPr="00B47D7E">
          <w:rPr>
            <w:rStyle w:val="aff2"/>
            <w:rFonts w:cs="Times New Roman"/>
            <w:noProof/>
            <w:kern w:val="44"/>
          </w:rPr>
          <w:t>1</w:t>
        </w:r>
        <w:r w:rsidR="00EA3ABD" w:rsidRPr="00B47D7E">
          <w:rPr>
            <w:rStyle w:val="aff2"/>
            <w:rFonts w:hint="eastAsia"/>
            <w:noProof/>
            <w:kern w:val="44"/>
          </w:rPr>
          <w:t>总则</w:t>
        </w:r>
        <w:r w:rsidR="00EA3ABD">
          <w:rPr>
            <w:noProof/>
            <w:webHidden/>
          </w:rPr>
          <w:tab/>
        </w:r>
        <w:r w:rsidR="00EA3ABD">
          <w:rPr>
            <w:noProof/>
            <w:webHidden/>
          </w:rPr>
          <w:fldChar w:fldCharType="begin"/>
        </w:r>
        <w:r w:rsidR="00EA3ABD">
          <w:rPr>
            <w:noProof/>
            <w:webHidden/>
          </w:rPr>
          <w:instrText xml:space="preserve"> PAGEREF _Toc161306252 \h </w:instrText>
        </w:r>
        <w:r w:rsidR="00EA3ABD">
          <w:rPr>
            <w:noProof/>
            <w:webHidden/>
          </w:rPr>
        </w:r>
        <w:r w:rsidR="00EA3ABD">
          <w:rPr>
            <w:noProof/>
            <w:webHidden/>
          </w:rPr>
          <w:fldChar w:fldCharType="separate"/>
        </w:r>
        <w:r w:rsidR="00DD1EDF">
          <w:rPr>
            <w:noProof/>
            <w:webHidden/>
          </w:rPr>
          <w:t>4</w:t>
        </w:r>
        <w:r w:rsidR="00EA3ABD">
          <w:rPr>
            <w:noProof/>
            <w:webHidden/>
          </w:rPr>
          <w:fldChar w:fldCharType="end"/>
        </w:r>
      </w:hyperlink>
    </w:p>
    <w:p w14:paraId="21998AD1"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53" w:history="1">
        <w:r w:rsidR="00EA3ABD" w:rsidRPr="00B47D7E">
          <w:rPr>
            <w:rStyle w:val="aff2"/>
            <w:rFonts w:cs="Times New Roman"/>
            <w:noProof/>
            <w:kern w:val="44"/>
          </w:rPr>
          <w:t xml:space="preserve">2 </w:t>
        </w:r>
        <w:r w:rsidR="00EA3ABD" w:rsidRPr="00B47D7E">
          <w:rPr>
            <w:rStyle w:val="aff2"/>
            <w:rFonts w:cs="Times New Roman" w:hint="eastAsia"/>
            <w:noProof/>
            <w:kern w:val="44"/>
          </w:rPr>
          <w:t>术语</w:t>
        </w:r>
        <w:r w:rsidR="00EA3ABD">
          <w:rPr>
            <w:noProof/>
            <w:webHidden/>
          </w:rPr>
          <w:tab/>
        </w:r>
        <w:r w:rsidR="00EA3ABD">
          <w:rPr>
            <w:noProof/>
            <w:webHidden/>
          </w:rPr>
          <w:fldChar w:fldCharType="begin"/>
        </w:r>
        <w:r w:rsidR="00EA3ABD">
          <w:rPr>
            <w:noProof/>
            <w:webHidden/>
          </w:rPr>
          <w:instrText xml:space="preserve"> PAGEREF _Toc161306253 \h </w:instrText>
        </w:r>
        <w:r w:rsidR="00EA3ABD">
          <w:rPr>
            <w:noProof/>
            <w:webHidden/>
          </w:rPr>
        </w:r>
        <w:r w:rsidR="00EA3ABD">
          <w:rPr>
            <w:noProof/>
            <w:webHidden/>
          </w:rPr>
          <w:fldChar w:fldCharType="separate"/>
        </w:r>
        <w:r w:rsidR="00DD1EDF">
          <w:rPr>
            <w:noProof/>
            <w:webHidden/>
          </w:rPr>
          <w:t>5</w:t>
        </w:r>
        <w:r w:rsidR="00EA3ABD">
          <w:rPr>
            <w:noProof/>
            <w:webHidden/>
          </w:rPr>
          <w:fldChar w:fldCharType="end"/>
        </w:r>
      </w:hyperlink>
    </w:p>
    <w:p w14:paraId="1A6F2B86"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54" w:history="1">
        <w:r w:rsidR="00EA3ABD" w:rsidRPr="00B47D7E">
          <w:rPr>
            <w:rStyle w:val="aff2"/>
            <w:rFonts w:cs="Times New Roman"/>
            <w:noProof/>
            <w:kern w:val="44"/>
          </w:rPr>
          <w:t xml:space="preserve">3 </w:t>
        </w:r>
        <w:r w:rsidR="00EA3ABD" w:rsidRPr="00B47D7E">
          <w:rPr>
            <w:rStyle w:val="aff2"/>
            <w:rFonts w:cs="Times New Roman" w:hint="eastAsia"/>
            <w:noProof/>
            <w:kern w:val="44"/>
          </w:rPr>
          <w:t>基本规定</w:t>
        </w:r>
        <w:r w:rsidR="00EA3ABD">
          <w:rPr>
            <w:noProof/>
            <w:webHidden/>
          </w:rPr>
          <w:tab/>
        </w:r>
        <w:r w:rsidR="00EA3ABD">
          <w:rPr>
            <w:noProof/>
            <w:webHidden/>
          </w:rPr>
          <w:fldChar w:fldCharType="begin"/>
        </w:r>
        <w:r w:rsidR="00EA3ABD">
          <w:rPr>
            <w:noProof/>
            <w:webHidden/>
          </w:rPr>
          <w:instrText xml:space="preserve"> PAGEREF _Toc161306254 \h </w:instrText>
        </w:r>
        <w:r w:rsidR="00EA3ABD">
          <w:rPr>
            <w:noProof/>
            <w:webHidden/>
          </w:rPr>
        </w:r>
        <w:r w:rsidR="00EA3ABD">
          <w:rPr>
            <w:noProof/>
            <w:webHidden/>
          </w:rPr>
          <w:fldChar w:fldCharType="separate"/>
        </w:r>
        <w:r w:rsidR="00DD1EDF">
          <w:rPr>
            <w:noProof/>
            <w:webHidden/>
          </w:rPr>
          <w:t>7</w:t>
        </w:r>
        <w:r w:rsidR="00EA3ABD">
          <w:rPr>
            <w:noProof/>
            <w:webHidden/>
          </w:rPr>
          <w:fldChar w:fldCharType="end"/>
        </w:r>
      </w:hyperlink>
    </w:p>
    <w:p w14:paraId="35E584FA"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55" w:history="1">
        <w:r w:rsidR="00EA3ABD" w:rsidRPr="00B47D7E">
          <w:rPr>
            <w:rStyle w:val="aff2"/>
            <w:noProof/>
            <w:kern w:val="44"/>
          </w:rPr>
          <w:t>4</w:t>
        </w:r>
        <w:r w:rsidR="00EA3ABD" w:rsidRPr="00B47D7E">
          <w:rPr>
            <w:rStyle w:val="aff2"/>
            <w:rFonts w:hint="eastAsia"/>
            <w:noProof/>
            <w:kern w:val="44"/>
          </w:rPr>
          <w:t>能效测评方法</w:t>
        </w:r>
        <w:r w:rsidR="00EA3ABD">
          <w:rPr>
            <w:noProof/>
            <w:webHidden/>
          </w:rPr>
          <w:tab/>
        </w:r>
        <w:r w:rsidR="00EA3ABD">
          <w:rPr>
            <w:noProof/>
            <w:webHidden/>
          </w:rPr>
          <w:fldChar w:fldCharType="begin"/>
        </w:r>
        <w:r w:rsidR="00EA3ABD">
          <w:rPr>
            <w:noProof/>
            <w:webHidden/>
          </w:rPr>
          <w:instrText xml:space="preserve"> PAGEREF _Toc161306255 \h </w:instrText>
        </w:r>
        <w:r w:rsidR="00EA3ABD">
          <w:rPr>
            <w:noProof/>
            <w:webHidden/>
          </w:rPr>
        </w:r>
        <w:r w:rsidR="00EA3ABD">
          <w:rPr>
            <w:noProof/>
            <w:webHidden/>
          </w:rPr>
          <w:fldChar w:fldCharType="separate"/>
        </w:r>
        <w:r w:rsidR="00DD1EDF">
          <w:rPr>
            <w:noProof/>
            <w:webHidden/>
          </w:rPr>
          <w:t>10</w:t>
        </w:r>
        <w:r w:rsidR="00EA3ABD">
          <w:rPr>
            <w:noProof/>
            <w:webHidden/>
          </w:rPr>
          <w:fldChar w:fldCharType="end"/>
        </w:r>
      </w:hyperlink>
    </w:p>
    <w:p w14:paraId="412B47BB" w14:textId="77777777" w:rsidR="00EA3ABD" w:rsidRDefault="00252AAE">
      <w:pPr>
        <w:pStyle w:val="21"/>
        <w:rPr>
          <w:rFonts w:asciiTheme="minorHAnsi" w:eastAsiaTheme="minorEastAsia" w:hAnsiTheme="minorHAnsi"/>
          <w:noProof/>
          <w:sz w:val="21"/>
          <w:szCs w:val="22"/>
        </w:rPr>
      </w:pPr>
      <w:hyperlink w:anchor="_Toc161306256" w:history="1">
        <w:r w:rsidR="00EA3ABD" w:rsidRPr="00B47D7E">
          <w:rPr>
            <w:rStyle w:val="aff2"/>
            <w:noProof/>
          </w:rPr>
          <w:t>4.1</w:t>
        </w:r>
        <w:r w:rsidR="00EA3ABD" w:rsidRPr="00B47D7E">
          <w:rPr>
            <w:rStyle w:val="aff2"/>
            <w:rFonts w:hint="eastAsia"/>
            <w:noProof/>
          </w:rPr>
          <w:t>建筑能效测评流程</w:t>
        </w:r>
        <w:r w:rsidR="00EA3ABD">
          <w:rPr>
            <w:noProof/>
            <w:webHidden/>
          </w:rPr>
          <w:tab/>
        </w:r>
        <w:r w:rsidR="00EA3ABD">
          <w:rPr>
            <w:noProof/>
            <w:webHidden/>
          </w:rPr>
          <w:fldChar w:fldCharType="begin"/>
        </w:r>
        <w:r w:rsidR="00EA3ABD">
          <w:rPr>
            <w:noProof/>
            <w:webHidden/>
          </w:rPr>
          <w:instrText xml:space="preserve"> PAGEREF _Toc161306256 \h </w:instrText>
        </w:r>
        <w:r w:rsidR="00EA3ABD">
          <w:rPr>
            <w:noProof/>
            <w:webHidden/>
          </w:rPr>
        </w:r>
        <w:r w:rsidR="00EA3ABD">
          <w:rPr>
            <w:noProof/>
            <w:webHidden/>
          </w:rPr>
          <w:fldChar w:fldCharType="separate"/>
        </w:r>
        <w:r w:rsidR="00DD1EDF">
          <w:rPr>
            <w:noProof/>
            <w:webHidden/>
          </w:rPr>
          <w:t>10</w:t>
        </w:r>
        <w:r w:rsidR="00EA3ABD">
          <w:rPr>
            <w:noProof/>
            <w:webHidden/>
          </w:rPr>
          <w:fldChar w:fldCharType="end"/>
        </w:r>
      </w:hyperlink>
    </w:p>
    <w:p w14:paraId="346BB3C4" w14:textId="77777777" w:rsidR="00EA3ABD" w:rsidRDefault="00252AAE">
      <w:pPr>
        <w:pStyle w:val="21"/>
        <w:rPr>
          <w:rFonts w:asciiTheme="minorHAnsi" w:eastAsiaTheme="minorEastAsia" w:hAnsiTheme="minorHAnsi"/>
          <w:noProof/>
          <w:sz w:val="21"/>
          <w:szCs w:val="22"/>
        </w:rPr>
      </w:pPr>
      <w:hyperlink w:anchor="_Toc161306257" w:history="1">
        <w:r w:rsidR="00EA3ABD" w:rsidRPr="00B47D7E">
          <w:rPr>
            <w:rStyle w:val="aff2"/>
            <w:noProof/>
          </w:rPr>
          <w:t>4.2</w:t>
        </w:r>
        <w:r w:rsidR="00EA3ABD" w:rsidRPr="00B47D7E">
          <w:rPr>
            <w:rStyle w:val="aff2"/>
            <w:rFonts w:hint="eastAsia"/>
            <w:noProof/>
          </w:rPr>
          <w:t>建筑能效理论测评</w:t>
        </w:r>
        <w:r w:rsidR="00EA3ABD">
          <w:rPr>
            <w:noProof/>
            <w:webHidden/>
          </w:rPr>
          <w:tab/>
        </w:r>
        <w:r w:rsidR="00EA3ABD">
          <w:rPr>
            <w:noProof/>
            <w:webHidden/>
          </w:rPr>
          <w:fldChar w:fldCharType="begin"/>
        </w:r>
        <w:r w:rsidR="00EA3ABD">
          <w:rPr>
            <w:noProof/>
            <w:webHidden/>
          </w:rPr>
          <w:instrText xml:space="preserve"> PAGEREF _Toc161306257 \h </w:instrText>
        </w:r>
        <w:r w:rsidR="00EA3ABD">
          <w:rPr>
            <w:noProof/>
            <w:webHidden/>
          </w:rPr>
        </w:r>
        <w:r w:rsidR="00EA3ABD">
          <w:rPr>
            <w:noProof/>
            <w:webHidden/>
          </w:rPr>
          <w:fldChar w:fldCharType="separate"/>
        </w:r>
        <w:r w:rsidR="00DD1EDF">
          <w:rPr>
            <w:noProof/>
            <w:webHidden/>
          </w:rPr>
          <w:t>12</w:t>
        </w:r>
        <w:r w:rsidR="00EA3ABD">
          <w:rPr>
            <w:noProof/>
            <w:webHidden/>
          </w:rPr>
          <w:fldChar w:fldCharType="end"/>
        </w:r>
      </w:hyperlink>
    </w:p>
    <w:p w14:paraId="22DC3016" w14:textId="77777777" w:rsidR="00EA3ABD" w:rsidRDefault="00252AAE">
      <w:pPr>
        <w:pStyle w:val="21"/>
        <w:rPr>
          <w:rFonts w:asciiTheme="minorHAnsi" w:eastAsiaTheme="minorEastAsia" w:hAnsiTheme="minorHAnsi"/>
          <w:noProof/>
          <w:sz w:val="21"/>
          <w:szCs w:val="22"/>
        </w:rPr>
      </w:pPr>
      <w:hyperlink w:anchor="_Toc161306258" w:history="1">
        <w:r w:rsidR="00EA3ABD" w:rsidRPr="00B47D7E">
          <w:rPr>
            <w:rStyle w:val="aff2"/>
            <w:noProof/>
          </w:rPr>
          <w:t>4.3</w:t>
        </w:r>
        <w:r w:rsidR="00EA3ABD" w:rsidRPr="00B47D7E">
          <w:rPr>
            <w:rStyle w:val="aff2"/>
            <w:rFonts w:hint="eastAsia"/>
            <w:noProof/>
          </w:rPr>
          <w:t>建筑能效实测评估</w:t>
        </w:r>
        <w:r w:rsidR="00EA3ABD">
          <w:rPr>
            <w:noProof/>
            <w:webHidden/>
          </w:rPr>
          <w:tab/>
        </w:r>
        <w:r w:rsidR="00EA3ABD">
          <w:rPr>
            <w:noProof/>
            <w:webHidden/>
          </w:rPr>
          <w:fldChar w:fldCharType="begin"/>
        </w:r>
        <w:r w:rsidR="00EA3ABD">
          <w:rPr>
            <w:noProof/>
            <w:webHidden/>
          </w:rPr>
          <w:instrText xml:space="preserve"> PAGEREF _Toc161306258 \h </w:instrText>
        </w:r>
        <w:r w:rsidR="00EA3ABD">
          <w:rPr>
            <w:noProof/>
            <w:webHidden/>
          </w:rPr>
        </w:r>
        <w:r w:rsidR="00EA3ABD">
          <w:rPr>
            <w:noProof/>
            <w:webHidden/>
          </w:rPr>
          <w:fldChar w:fldCharType="separate"/>
        </w:r>
        <w:r w:rsidR="00DD1EDF">
          <w:rPr>
            <w:noProof/>
            <w:webHidden/>
          </w:rPr>
          <w:t>13</w:t>
        </w:r>
        <w:r w:rsidR="00EA3ABD">
          <w:rPr>
            <w:noProof/>
            <w:webHidden/>
          </w:rPr>
          <w:fldChar w:fldCharType="end"/>
        </w:r>
      </w:hyperlink>
    </w:p>
    <w:p w14:paraId="742D7336"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59" w:history="1">
        <w:r w:rsidR="00EA3ABD" w:rsidRPr="00B47D7E">
          <w:rPr>
            <w:rStyle w:val="aff2"/>
            <w:rFonts w:cs="Times New Roman"/>
            <w:noProof/>
            <w:kern w:val="44"/>
          </w:rPr>
          <w:t xml:space="preserve">5  </w:t>
        </w:r>
        <w:r w:rsidR="00EA3ABD" w:rsidRPr="00B47D7E">
          <w:rPr>
            <w:rStyle w:val="aff2"/>
            <w:rFonts w:cs="Times New Roman" w:hint="eastAsia"/>
            <w:noProof/>
            <w:kern w:val="44"/>
          </w:rPr>
          <w:t>居住建筑能效理论测评</w:t>
        </w:r>
        <w:r w:rsidR="00EA3ABD">
          <w:rPr>
            <w:noProof/>
            <w:webHidden/>
          </w:rPr>
          <w:tab/>
        </w:r>
        <w:r w:rsidR="00EA3ABD">
          <w:rPr>
            <w:noProof/>
            <w:webHidden/>
          </w:rPr>
          <w:fldChar w:fldCharType="begin"/>
        </w:r>
        <w:r w:rsidR="00EA3ABD">
          <w:rPr>
            <w:noProof/>
            <w:webHidden/>
          </w:rPr>
          <w:instrText xml:space="preserve"> PAGEREF _Toc161306259 \h </w:instrText>
        </w:r>
        <w:r w:rsidR="00EA3ABD">
          <w:rPr>
            <w:noProof/>
            <w:webHidden/>
          </w:rPr>
        </w:r>
        <w:r w:rsidR="00EA3ABD">
          <w:rPr>
            <w:noProof/>
            <w:webHidden/>
          </w:rPr>
          <w:fldChar w:fldCharType="separate"/>
        </w:r>
        <w:r w:rsidR="00DD1EDF">
          <w:rPr>
            <w:noProof/>
            <w:webHidden/>
          </w:rPr>
          <w:t>14</w:t>
        </w:r>
        <w:r w:rsidR="00EA3ABD">
          <w:rPr>
            <w:noProof/>
            <w:webHidden/>
          </w:rPr>
          <w:fldChar w:fldCharType="end"/>
        </w:r>
      </w:hyperlink>
    </w:p>
    <w:p w14:paraId="0EA9D9CD" w14:textId="77777777" w:rsidR="00EA3ABD" w:rsidRDefault="00252AAE">
      <w:pPr>
        <w:pStyle w:val="21"/>
        <w:rPr>
          <w:rFonts w:asciiTheme="minorHAnsi" w:eastAsiaTheme="minorEastAsia" w:hAnsiTheme="minorHAnsi"/>
          <w:noProof/>
          <w:sz w:val="21"/>
          <w:szCs w:val="22"/>
        </w:rPr>
      </w:pPr>
      <w:hyperlink w:anchor="_Toc161306260" w:history="1">
        <w:r w:rsidR="00EA3ABD" w:rsidRPr="00B47D7E">
          <w:rPr>
            <w:rStyle w:val="aff2"/>
            <w:noProof/>
          </w:rPr>
          <w:t>5.1</w:t>
        </w:r>
        <w:r w:rsidR="00EA3ABD" w:rsidRPr="00B47D7E">
          <w:rPr>
            <w:rStyle w:val="aff2"/>
            <w:rFonts w:hint="eastAsia"/>
            <w:noProof/>
          </w:rPr>
          <w:t>基础项</w:t>
        </w:r>
        <w:r w:rsidR="00EA3ABD">
          <w:rPr>
            <w:noProof/>
            <w:webHidden/>
          </w:rPr>
          <w:tab/>
        </w:r>
        <w:r w:rsidR="00EA3ABD">
          <w:rPr>
            <w:noProof/>
            <w:webHidden/>
          </w:rPr>
          <w:fldChar w:fldCharType="begin"/>
        </w:r>
        <w:r w:rsidR="00EA3ABD">
          <w:rPr>
            <w:noProof/>
            <w:webHidden/>
          </w:rPr>
          <w:instrText xml:space="preserve"> PAGEREF _Toc161306260 \h </w:instrText>
        </w:r>
        <w:r w:rsidR="00EA3ABD">
          <w:rPr>
            <w:noProof/>
            <w:webHidden/>
          </w:rPr>
        </w:r>
        <w:r w:rsidR="00EA3ABD">
          <w:rPr>
            <w:noProof/>
            <w:webHidden/>
          </w:rPr>
          <w:fldChar w:fldCharType="separate"/>
        </w:r>
        <w:r w:rsidR="00DD1EDF">
          <w:rPr>
            <w:noProof/>
            <w:webHidden/>
          </w:rPr>
          <w:t>14</w:t>
        </w:r>
        <w:r w:rsidR="00EA3ABD">
          <w:rPr>
            <w:noProof/>
            <w:webHidden/>
          </w:rPr>
          <w:fldChar w:fldCharType="end"/>
        </w:r>
      </w:hyperlink>
    </w:p>
    <w:p w14:paraId="251558A1" w14:textId="77777777" w:rsidR="00EA3ABD" w:rsidRDefault="00252AAE">
      <w:pPr>
        <w:pStyle w:val="21"/>
        <w:rPr>
          <w:rFonts w:asciiTheme="minorHAnsi" w:eastAsiaTheme="minorEastAsia" w:hAnsiTheme="minorHAnsi"/>
          <w:noProof/>
          <w:sz w:val="21"/>
          <w:szCs w:val="22"/>
        </w:rPr>
      </w:pPr>
      <w:hyperlink w:anchor="_Toc161306261" w:history="1">
        <w:r w:rsidR="00EA3ABD" w:rsidRPr="00B47D7E">
          <w:rPr>
            <w:rStyle w:val="aff2"/>
            <w:noProof/>
          </w:rPr>
          <w:t>5.2</w:t>
        </w:r>
        <w:r w:rsidR="00EA3ABD" w:rsidRPr="00B47D7E">
          <w:rPr>
            <w:rStyle w:val="aff2"/>
            <w:rFonts w:hint="eastAsia"/>
            <w:noProof/>
          </w:rPr>
          <w:t>规定项</w:t>
        </w:r>
        <w:r w:rsidR="00EA3ABD">
          <w:rPr>
            <w:noProof/>
            <w:webHidden/>
          </w:rPr>
          <w:tab/>
        </w:r>
        <w:r w:rsidR="00EA3ABD">
          <w:rPr>
            <w:noProof/>
            <w:webHidden/>
          </w:rPr>
          <w:fldChar w:fldCharType="begin"/>
        </w:r>
        <w:r w:rsidR="00EA3ABD">
          <w:rPr>
            <w:noProof/>
            <w:webHidden/>
          </w:rPr>
          <w:instrText xml:space="preserve"> PAGEREF _Toc161306261 \h </w:instrText>
        </w:r>
        <w:r w:rsidR="00EA3ABD">
          <w:rPr>
            <w:noProof/>
            <w:webHidden/>
          </w:rPr>
        </w:r>
        <w:r w:rsidR="00EA3ABD">
          <w:rPr>
            <w:noProof/>
            <w:webHidden/>
          </w:rPr>
          <w:fldChar w:fldCharType="separate"/>
        </w:r>
        <w:r w:rsidR="00DD1EDF">
          <w:rPr>
            <w:noProof/>
            <w:webHidden/>
          </w:rPr>
          <w:t>15</w:t>
        </w:r>
        <w:r w:rsidR="00EA3ABD">
          <w:rPr>
            <w:noProof/>
            <w:webHidden/>
          </w:rPr>
          <w:fldChar w:fldCharType="end"/>
        </w:r>
      </w:hyperlink>
    </w:p>
    <w:p w14:paraId="3EF5D315" w14:textId="77777777" w:rsidR="00EA3ABD" w:rsidRDefault="00252AAE">
      <w:pPr>
        <w:pStyle w:val="21"/>
        <w:rPr>
          <w:rFonts w:asciiTheme="minorHAnsi" w:eastAsiaTheme="minorEastAsia" w:hAnsiTheme="minorHAnsi"/>
          <w:noProof/>
          <w:sz w:val="21"/>
          <w:szCs w:val="22"/>
        </w:rPr>
      </w:pPr>
      <w:hyperlink w:anchor="_Toc161306265" w:history="1">
        <w:r w:rsidR="00EA3ABD" w:rsidRPr="00B47D7E">
          <w:rPr>
            <w:rStyle w:val="aff2"/>
            <w:noProof/>
          </w:rPr>
          <w:t>5.3</w:t>
        </w:r>
        <w:r w:rsidR="00EA3ABD" w:rsidRPr="00B47D7E">
          <w:rPr>
            <w:rStyle w:val="aff2"/>
            <w:rFonts w:hint="eastAsia"/>
            <w:noProof/>
          </w:rPr>
          <w:t>选择项</w:t>
        </w:r>
        <w:r w:rsidR="00EA3ABD">
          <w:rPr>
            <w:noProof/>
            <w:webHidden/>
          </w:rPr>
          <w:tab/>
        </w:r>
        <w:r w:rsidR="00EA3ABD">
          <w:rPr>
            <w:noProof/>
            <w:webHidden/>
          </w:rPr>
          <w:fldChar w:fldCharType="begin"/>
        </w:r>
        <w:r w:rsidR="00EA3ABD">
          <w:rPr>
            <w:noProof/>
            <w:webHidden/>
          </w:rPr>
          <w:instrText xml:space="preserve"> PAGEREF _Toc161306265 \h </w:instrText>
        </w:r>
        <w:r w:rsidR="00EA3ABD">
          <w:rPr>
            <w:noProof/>
            <w:webHidden/>
          </w:rPr>
        </w:r>
        <w:r w:rsidR="00EA3ABD">
          <w:rPr>
            <w:noProof/>
            <w:webHidden/>
          </w:rPr>
          <w:fldChar w:fldCharType="separate"/>
        </w:r>
        <w:r w:rsidR="00DD1EDF">
          <w:rPr>
            <w:noProof/>
            <w:webHidden/>
          </w:rPr>
          <w:t>18</w:t>
        </w:r>
        <w:r w:rsidR="00EA3ABD">
          <w:rPr>
            <w:noProof/>
            <w:webHidden/>
          </w:rPr>
          <w:fldChar w:fldCharType="end"/>
        </w:r>
      </w:hyperlink>
    </w:p>
    <w:p w14:paraId="77AFA81D"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66" w:history="1">
        <w:r w:rsidR="00EA3ABD" w:rsidRPr="00B47D7E">
          <w:rPr>
            <w:rStyle w:val="aff2"/>
            <w:rFonts w:cs="Times New Roman"/>
            <w:noProof/>
            <w:kern w:val="44"/>
          </w:rPr>
          <w:t xml:space="preserve">6  </w:t>
        </w:r>
        <w:r w:rsidR="00EA3ABD" w:rsidRPr="00B47D7E">
          <w:rPr>
            <w:rStyle w:val="aff2"/>
            <w:rFonts w:cs="Times New Roman" w:hint="eastAsia"/>
            <w:noProof/>
            <w:kern w:val="44"/>
          </w:rPr>
          <w:t>公共建筑能效理论测评</w:t>
        </w:r>
        <w:r w:rsidR="00EA3ABD">
          <w:rPr>
            <w:noProof/>
            <w:webHidden/>
          </w:rPr>
          <w:tab/>
        </w:r>
        <w:r w:rsidR="00EA3ABD">
          <w:rPr>
            <w:noProof/>
            <w:webHidden/>
          </w:rPr>
          <w:fldChar w:fldCharType="begin"/>
        </w:r>
        <w:r w:rsidR="00EA3ABD">
          <w:rPr>
            <w:noProof/>
            <w:webHidden/>
          </w:rPr>
          <w:instrText xml:space="preserve"> PAGEREF _Toc161306266 \h </w:instrText>
        </w:r>
        <w:r w:rsidR="00EA3ABD">
          <w:rPr>
            <w:noProof/>
            <w:webHidden/>
          </w:rPr>
        </w:r>
        <w:r w:rsidR="00EA3ABD">
          <w:rPr>
            <w:noProof/>
            <w:webHidden/>
          </w:rPr>
          <w:fldChar w:fldCharType="separate"/>
        </w:r>
        <w:r w:rsidR="00DD1EDF">
          <w:rPr>
            <w:noProof/>
            <w:webHidden/>
          </w:rPr>
          <w:t>20</w:t>
        </w:r>
        <w:r w:rsidR="00EA3ABD">
          <w:rPr>
            <w:noProof/>
            <w:webHidden/>
          </w:rPr>
          <w:fldChar w:fldCharType="end"/>
        </w:r>
      </w:hyperlink>
    </w:p>
    <w:p w14:paraId="28D1586C" w14:textId="77777777" w:rsidR="00EA3ABD" w:rsidRDefault="00252AAE">
      <w:pPr>
        <w:pStyle w:val="21"/>
        <w:rPr>
          <w:rFonts w:asciiTheme="minorHAnsi" w:eastAsiaTheme="minorEastAsia" w:hAnsiTheme="minorHAnsi"/>
          <w:noProof/>
          <w:sz w:val="21"/>
          <w:szCs w:val="22"/>
        </w:rPr>
      </w:pPr>
      <w:hyperlink w:anchor="_Toc161306267" w:history="1">
        <w:r w:rsidR="00EA3ABD" w:rsidRPr="00B47D7E">
          <w:rPr>
            <w:rStyle w:val="aff2"/>
            <w:noProof/>
          </w:rPr>
          <w:t>6.1</w:t>
        </w:r>
        <w:r w:rsidR="00EA3ABD" w:rsidRPr="00B47D7E">
          <w:rPr>
            <w:rStyle w:val="aff2"/>
            <w:rFonts w:hint="eastAsia"/>
            <w:noProof/>
          </w:rPr>
          <w:t>基础项</w:t>
        </w:r>
        <w:r w:rsidR="00EA3ABD">
          <w:rPr>
            <w:noProof/>
            <w:webHidden/>
          </w:rPr>
          <w:tab/>
        </w:r>
        <w:r w:rsidR="00EA3ABD">
          <w:rPr>
            <w:noProof/>
            <w:webHidden/>
          </w:rPr>
          <w:fldChar w:fldCharType="begin"/>
        </w:r>
        <w:r w:rsidR="00EA3ABD">
          <w:rPr>
            <w:noProof/>
            <w:webHidden/>
          </w:rPr>
          <w:instrText xml:space="preserve"> PAGEREF _Toc161306267 \h </w:instrText>
        </w:r>
        <w:r w:rsidR="00EA3ABD">
          <w:rPr>
            <w:noProof/>
            <w:webHidden/>
          </w:rPr>
        </w:r>
        <w:r w:rsidR="00EA3ABD">
          <w:rPr>
            <w:noProof/>
            <w:webHidden/>
          </w:rPr>
          <w:fldChar w:fldCharType="separate"/>
        </w:r>
        <w:r w:rsidR="00DD1EDF">
          <w:rPr>
            <w:noProof/>
            <w:webHidden/>
          </w:rPr>
          <w:t>20</w:t>
        </w:r>
        <w:r w:rsidR="00EA3ABD">
          <w:rPr>
            <w:noProof/>
            <w:webHidden/>
          </w:rPr>
          <w:fldChar w:fldCharType="end"/>
        </w:r>
      </w:hyperlink>
    </w:p>
    <w:p w14:paraId="0239F2B1" w14:textId="77777777" w:rsidR="00EA3ABD" w:rsidRDefault="00252AAE">
      <w:pPr>
        <w:pStyle w:val="21"/>
        <w:rPr>
          <w:rFonts w:asciiTheme="minorHAnsi" w:eastAsiaTheme="minorEastAsia" w:hAnsiTheme="minorHAnsi"/>
          <w:noProof/>
          <w:sz w:val="21"/>
          <w:szCs w:val="22"/>
        </w:rPr>
      </w:pPr>
      <w:hyperlink w:anchor="_Toc161306268" w:history="1">
        <w:r w:rsidR="00EA3ABD" w:rsidRPr="00B47D7E">
          <w:rPr>
            <w:rStyle w:val="aff2"/>
            <w:noProof/>
          </w:rPr>
          <w:t>6.2</w:t>
        </w:r>
        <w:r w:rsidR="00EA3ABD" w:rsidRPr="00B47D7E">
          <w:rPr>
            <w:rStyle w:val="aff2"/>
            <w:rFonts w:hint="eastAsia"/>
            <w:noProof/>
          </w:rPr>
          <w:t>规定项</w:t>
        </w:r>
        <w:r w:rsidR="00EA3ABD">
          <w:rPr>
            <w:noProof/>
            <w:webHidden/>
          </w:rPr>
          <w:tab/>
        </w:r>
        <w:r w:rsidR="00EA3ABD">
          <w:rPr>
            <w:noProof/>
            <w:webHidden/>
          </w:rPr>
          <w:fldChar w:fldCharType="begin"/>
        </w:r>
        <w:r w:rsidR="00EA3ABD">
          <w:rPr>
            <w:noProof/>
            <w:webHidden/>
          </w:rPr>
          <w:instrText xml:space="preserve"> PAGEREF _Toc161306268 \h </w:instrText>
        </w:r>
        <w:r w:rsidR="00EA3ABD">
          <w:rPr>
            <w:noProof/>
            <w:webHidden/>
          </w:rPr>
        </w:r>
        <w:r w:rsidR="00EA3ABD">
          <w:rPr>
            <w:noProof/>
            <w:webHidden/>
          </w:rPr>
          <w:fldChar w:fldCharType="separate"/>
        </w:r>
        <w:r w:rsidR="00DD1EDF">
          <w:rPr>
            <w:noProof/>
            <w:webHidden/>
          </w:rPr>
          <w:t>21</w:t>
        </w:r>
        <w:r w:rsidR="00EA3ABD">
          <w:rPr>
            <w:noProof/>
            <w:webHidden/>
          </w:rPr>
          <w:fldChar w:fldCharType="end"/>
        </w:r>
      </w:hyperlink>
    </w:p>
    <w:p w14:paraId="04202069" w14:textId="77777777" w:rsidR="00EA3ABD" w:rsidRDefault="00252AAE">
      <w:pPr>
        <w:pStyle w:val="21"/>
        <w:rPr>
          <w:rFonts w:asciiTheme="minorHAnsi" w:eastAsiaTheme="minorEastAsia" w:hAnsiTheme="minorHAnsi"/>
          <w:noProof/>
          <w:sz w:val="21"/>
          <w:szCs w:val="22"/>
        </w:rPr>
      </w:pPr>
      <w:hyperlink w:anchor="_Toc161306272" w:history="1">
        <w:r w:rsidR="00EA3ABD" w:rsidRPr="00B47D7E">
          <w:rPr>
            <w:rStyle w:val="aff2"/>
            <w:noProof/>
          </w:rPr>
          <w:t>6.3</w:t>
        </w:r>
        <w:r w:rsidR="00EA3ABD" w:rsidRPr="00B47D7E">
          <w:rPr>
            <w:rStyle w:val="aff2"/>
            <w:rFonts w:hint="eastAsia"/>
            <w:noProof/>
          </w:rPr>
          <w:t>选择项</w:t>
        </w:r>
        <w:r w:rsidR="00EA3ABD">
          <w:rPr>
            <w:noProof/>
            <w:webHidden/>
          </w:rPr>
          <w:tab/>
        </w:r>
        <w:r w:rsidR="00EA3ABD">
          <w:rPr>
            <w:noProof/>
            <w:webHidden/>
          </w:rPr>
          <w:fldChar w:fldCharType="begin"/>
        </w:r>
        <w:r w:rsidR="00EA3ABD">
          <w:rPr>
            <w:noProof/>
            <w:webHidden/>
          </w:rPr>
          <w:instrText xml:space="preserve"> PAGEREF _Toc161306272 \h </w:instrText>
        </w:r>
        <w:r w:rsidR="00EA3ABD">
          <w:rPr>
            <w:noProof/>
            <w:webHidden/>
          </w:rPr>
        </w:r>
        <w:r w:rsidR="00EA3ABD">
          <w:rPr>
            <w:noProof/>
            <w:webHidden/>
          </w:rPr>
          <w:fldChar w:fldCharType="separate"/>
        </w:r>
        <w:r w:rsidR="00DD1EDF">
          <w:rPr>
            <w:noProof/>
            <w:webHidden/>
          </w:rPr>
          <w:t>23</w:t>
        </w:r>
        <w:r w:rsidR="00EA3ABD">
          <w:rPr>
            <w:noProof/>
            <w:webHidden/>
          </w:rPr>
          <w:fldChar w:fldCharType="end"/>
        </w:r>
      </w:hyperlink>
    </w:p>
    <w:p w14:paraId="5F8800C9"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73" w:history="1">
        <w:r w:rsidR="00EA3ABD" w:rsidRPr="00B47D7E">
          <w:rPr>
            <w:rStyle w:val="aff2"/>
            <w:rFonts w:cs="Times New Roman"/>
            <w:noProof/>
            <w:kern w:val="44"/>
          </w:rPr>
          <w:t>7</w:t>
        </w:r>
        <w:r w:rsidR="00EA3ABD" w:rsidRPr="00B47D7E">
          <w:rPr>
            <w:rStyle w:val="aff2"/>
            <w:rFonts w:cs="Times New Roman" w:hint="eastAsia"/>
            <w:noProof/>
            <w:kern w:val="44"/>
          </w:rPr>
          <w:t>居住建筑能效实测评估</w:t>
        </w:r>
        <w:r w:rsidR="00EA3ABD">
          <w:rPr>
            <w:noProof/>
            <w:webHidden/>
          </w:rPr>
          <w:tab/>
        </w:r>
        <w:r w:rsidR="00EA3ABD">
          <w:rPr>
            <w:noProof/>
            <w:webHidden/>
          </w:rPr>
          <w:fldChar w:fldCharType="begin"/>
        </w:r>
        <w:r w:rsidR="00EA3ABD">
          <w:rPr>
            <w:noProof/>
            <w:webHidden/>
          </w:rPr>
          <w:instrText xml:space="preserve"> PAGEREF _Toc161306273 \h </w:instrText>
        </w:r>
        <w:r w:rsidR="00EA3ABD">
          <w:rPr>
            <w:noProof/>
            <w:webHidden/>
          </w:rPr>
        </w:r>
        <w:r w:rsidR="00EA3ABD">
          <w:rPr>
            <w:noProof/>
            <w:webHidden/>
          </w:rPr>
          <w:fldChar w:fldCharType="separate"/>
        </w:r>
        <w:r w:rsidR="00DD1EDF">
          <w:rPr>
            <w:noProof/>
            <w:webHidden/>
          </w:rPr>
          <w:t>27</w:t>
        </w:r>
        <w:r w:rsidR="00EA3ABD">
          <w:rPr>
            <w:noProof/>
            <w:webHidden/>
          </w:rPr>
          <w:fldChar w:fldCharType="end"/>
        </w:r>
      </w:hyperlink>
    </w:p>
    <w:p w14:paraId="7F930908" w14:textId="77777777" w:rsidR="00EA3ABD" w:rsidRDefault="00252AAE">
      <w:pPr>
        <w:pStyle w:val="21"/>
        <w:rPr>
          <w:rFonts w:asciiTheme="minorHAnsi" w:eastAsiaTheme="minorEastAsia" w:hAnsiTheme="minorHAnsi"/>
          <w:noProof/>
          <w:sz w:val="21"/>
          <w:szCs w:val="22"/>
        </w:rPr>
      </w:pPr>
      <w:hyperlink w:anchor="_Toc161306274" w:history="1">
        <w:r w:rsidR="00EA3ABD" w:rsidRPr="00B47D7E">
          <w:rPr>
            <w:rStyle w:val="aff2"/>
            <w:rFonts w:cs="Times New Roman"/>
            <w:noProof/>
          </w:rPr>
          <w:t>7.1</w:t>
        </w:r>
        <w:r w:rsidR="00EA3ABD" w:rsidRPr="00B47D7E">
          <w:rPr>
            <w:rStyle w:val="aff2"/>
            <w:rFonts w:cs="Times New Roman" w:hint="eastAsia"/>
            <w:noProof/>
          </w:rPr>
          <w:t>基础项</w:t>
        </w:r>
        <w:r w:rsidR="00EA3ABD">
          <w:rPr>
            <w:noProof/>
            <w:webHidden/>
          </w:rPr>
          <w:tab/>
        </w:r>
        <w:r w:rsidR="00EA3ABD">
          <w:rPr>
            <w:noProof/>
            <w:webHidden/>
          </w:rPr>
          <w:fldChar w:fldCharType="begin"/>
        </w:r>
        <w:r w:rsidR="00EA3ABD">
          <w:rPr>
            <w:noProof/>
            <w:webHidden/>
          </w:rPr>
          <w:instrText xml:space="preserve"> PAGEREF _Toc161306274 \h </w:instrText>
        </w:r>
        <w:r w:rsidR="00EA3ABD">
          <w:rPr>
            <w:noProof/>
            <w:webHidden/>
          </w:rPr>
        </w:r>
        <w:r w:rsidR="00EA3ABD">
          <w:rPr>
            <w:noProof/>
            <w:webHidden/>
          </w:rPr>
          <w:fldChar w:fldCharType="separate"/>
        </w:r>
        <w:r w:rsidR="00DD1EDF">
          <w:rPr>
            <w:noProof/>
            <w:webHidden/>
          </w:rPr>
          <w:t>27</w:t>
        </w:r>
        <w:r w:rsidR="00EA3ABD">
          <w:rPr>
            <w:noProof/>
            <w:webHidden/>
          </w:rPr>
          <w:fldChar w:fldCharType="end"/>
        </w:r>
      </w:hyperlink>
    </w:p>
    <w:p w14:paraId="46CE69A6" w14:textId="77777777" w:rsidR="00EA3ABD" w:rsidRDefault="00252AAE">
      <w:pPr>
        <w:pStyle w:val="21"/>
        <w:rPr>
          <w:rFonts w:asciiTheme="minorHAnsi" w:eastAsiaTheme="minorEastAsia" w:hAnsiTheme="minorHAnsi"/>
          <w:noProof/>
          <w:sz w:val="21"/>
          <w:szCs w:val="22"/>
        </w:rPr>
      </w:pPr>
      <w:hyperlink w:anchor="_Toc161306275" w:history="1">
        <w:r w:rsidR="00EA3ABD" w:rsidRPr="00B47D7E">
          <w:rPr>
            <w:rStyle w:val="aff2"/>
            <w:noProof/>
          </w:rPr>
          <w:t>7.2</w:t>
        </w:r>
        <w:r w:rsidR="00EA3ABD" w:rsidRPr="00B47D7E">
          <w:rPr>
            <w:rStyle w:val="aff2"/>
            <w:rFonts w:hint="eastAsia"/>
            <w:noProof/>
          </w:rPr>
          <w:t>规定项</w:t>
        </w:r>
        <w:r w:rsidR="00EA3ABD">
          <w:rPr>
            <w:noProof/>
            <w:webHidden/>
          </w:rPr>
          <w:tab/>
        </w:r>
        <w:r w:rsidR="00EA3ABD">
          <w:rPr>
            <w:noProof/>
            <w:webHidden/>
          </w:rPr>
          <w:fldChar w:fldCharType="begin"/>
        </w:r>
        <w:r w:rsidR="00EA3ABD">
          <w:rPr>
            <w:noProof/>
            <w:webHidden/>
          </w:rPr>
          <w:instrText xml:space="preserve"> PAGEREF _Toc161306275 \h </w:instrText>
        </w:r>
        <w:r w:rsidR="00EA3ABD">
          <w:rPr>
            <w:noProof/>
            <w:webHidden/>
          </w:rPr>
        </w:r>
        <w:r w:rsidR="00EA3ABD">
          <w:rPr>
            <w:noProof/>
            <w:webHidden/>
          </w:rPr>
          <w:fldChar w:fldCharType="separate"/>
        </w:r>
        <w:r w:rsidR="00DD1EDF">
          <w:rPr>
            <w:noProof/>
            <w:webHidden/>
          </w:rPr>
          <w:t>27</w:t>
        </w:r>
        <w:r w:rsidR="00EA3ABD">
          <w:rPr>
            <w:noProof/>
            <w:webHidden/>
          </w:rPr>
          <w:fldChar w:fldCharType="end"/>
        </w:r>
      </w:hyperlink>
    </w:p>
    <w:p w14:paraId="77B7D4F3"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76" w:history="1">
        <w:r w:rsidR="00EA3ABD" w:rsidRPr="00B47D7E">
          <w:rPr>
            <w:rStyle w:val="aff2"/>
            <w:rFonts w:cs="Times New Roman"/>
            <w:noProof/>
            <w:kern w:val="44"/>
          </w:rPr>
          <w:t>8</w:t>
        </w:r>
        <w:r w:rsidR="00EA3ABD" w:rsidRPr="00B47D7E">
          <w:rPr>
            <w:rStyle w:val="aff2"/>
            <w:rFonts w:cs="Times New Roman" w:hint="eastAsia"/>
            <w:noProof/>
            <w:kern w:val="44"/>
          </w:rPr>
          <w:t>公共建筑能效实测评估</w:t>
        </w:r>
        <w:r w:rsidR="00EA3ABD">
          <w:rPr>
            <w:noProof/>
            <w:webHidden/>
          </w:rPr>
          <w:tab/>
        </w:r>
        <w:r w:rsidR="00EA3ABD">
          <w:rPr>
            <w:noProof/>
            <w:webHidden/>
          </w:rPr>
          <w:fldChar w:fldCharType="begin"/>
        </w:r>
        <w:r w:rsidR="00EA3ABD">
          <w:rPr>
            <w:noProof/>
            <w:webHidden/>
          </w:rPr>
          <w:instrText xml:space="preserve"> PAGEREF _Toc161306276 \h </w:instrText>
        </w:r>
        <w:r w:rsidR="00EA3ABD">
          <w:rPr>
            <w:noProof/>
            <w:webHidden/>
          </w:rPr>
        </w:r>
        <w:r w:rsidR="00EA3ABD">
          <w:rPr>
            <w:noProof/>
            <w:webHidden/>
          </w:rPr>
          <w:fldChar w:fldCharType="separate"/>
        </w:r>
        <w:r w:rsidR="00DD1EDF">
          <w:rPr>
            <w:noProof/>
            <w:webHidden/>
          </w:rPr>
          <w:t>29</w:t>
        </w:r>
        <w:r w:rsidR="00EA3ABD">
          <w:rPr>
            <w:noProof/>
            <w:webHidden/>
          </w:rPr>
          <w:fldChar w:fldCharType="end"/>
        </w:r>
      </w:hyperlink>
    </w:p>
    <w:p w14:paraId="627171B3" w14:textId="77777777" w:rsidR="00EA3ABD" w:rsidRDefault="00252AAE">
      <w:pPr>
        <w:pStyle w:val="21"/>
        <w:rPr>
          <w:rFonts w:asciiTheme="minorHAnsi" w:eastAsiaTheme="minorEastAsia" w:hAnsiTheme="minorHAnsi"/>
          <w:noProof/>
          <w:sz w:val="21"/>
          <w:szCs w:val="22"/>
        </w:rPr>
      </w:pPr>
      <w:hyperlink w:anchor="_Toc161306277" w:history="1">
        <w:r w:rsidR="00EA3ABD" w:rsidRPr="00B47D7E">
          <w:rPr>
            <w:rStyle w:val="aff2"/>
            <w:rFonts w:cs="Times New Roman"/>
            <w:noProof/>
          </w:rPr>
          <w:t xml:space="preserve">8.1 </w:t>
        </w:r>
        <w:r w:rsidR="00EA3ABD" w:rsidRPr="00B47D7E">
          <w:rPr>
            <w:rStyle w:val="aff2"/>
            <w:rFonts w:cs="Times New Roman" w:hint="eastAsia"/>
            <w:noProof/>
          </w:rPr>
          <w:t>基础项</w:t>
        </w:r>
        <w:r w:rsidR="00EA3ABD">
          <w:rPr>
            <w:noProof/>
            <w:webHidden/>
          </w:rPr>
          <w:tab/>
        </w:r>
        <w:r w:rsidR="00EA3ABD">
          <w:rPr>
            <w:noProof/>
            <w:webHidden/>
          </w:rPr>
          <w:fldChar w:fldCharType="begin"/>
        </w:r>
        <w:r w:rsidR="00EA3ABD">
          <w:rPr>
            <w:noProof/>
            <w:webHidden/>
          </w:rPr>
          <w:instrText xml:space="preserve"> PAGEREF _Toc161306277 \h </w:instrText>
        </w:r>
        <w:r w:rsidR="00EA3ABD">
          <w:rPr>
            <w:noProof/>
            <w:webHidden/>
          </w:rPr>
        </w:r>
        <w:r w:rsidR="00EA3ABD">
          <w:rPr>
            <w:noProof/>
            <w:webHidden/>
          </w:rPr>
          <w:fldChar w:fldCharType="separate"/>
        </w:r>
        <w:r w:rsidR="00DD1EDF">
          <w:rPr>
            <w:noProof/>
            <w:webHidden/>
          </w:rPr>
          <w:t>29</w:t>
        </w:r>
        <w:r w:rsidR="00EA3ABD">
          <w:rPr>
            <w:noProof/>
            <w:webHidden/>
          </w:rPr>
          <w:fldChar w:fldCharType="end"/>
        </w:r>
      </w:hyperlink>
    </w:p>
    <w:p w14:paraId="3523D0F2" w14:textId="77777777" w:rsidR="00EA3ABD" w:rsidRDefault="00252AAE">
      <w:pPr>
        <w:pStyle w:val="21"/>
        <w:rPr>
          <w:rFonts w:asciiTheme="minorHAnsi" w:eastAsiaTheme="minorEastAsia" w:hAnsiTheme="minorHAnsi"/>
          <w:noProof/>
          <w:sz w:val="21"/>
          <w:szCs w:val="22"/>
        </w:rPr>
      </w:pPr>
      <w:hyperlink w:anchor="_Toc161306278" w:history="1">
        <w:r w:rsidR="00EA3ABD" w:rsidRPr="00B47D7E">
          <w:rPr>
            <w:rStyle w:val="aff2"/>
            <w:rFonts w:cs="Times New Roman"/>
            <w:noProof/>
          </w:rPr>
          <w:t>8.2</w:t>
        </w:r>
        <w:r w:rsidR="00EA3ABD" w:rsidRPr="00B47D7E">
          <w:rPr>
            <w:rStyle w:val="aff2"/>
            <w:rFonts w:cs="Times New Roman" w:hint="eastAsia"/>
            <w:noProof/>
          </w:rPr>
          <w:t>规定项</w:t>
        </w:r>
        <w:r w:rsidR="00EA3ABD">
          <w:rPr>
            <w:noProof/>
            <w:webHidden/>
          </w:rPr>
          <w:tab/>
        </w:r>
        <w:r w:rsidR="00EA3ABD">
          <w:rPr>
            <w:noProof/>
            <w:webHidden/>
          </w:rPr>
          <w:fldChar w:fldCharType="begin"/>
        </w:r>
        <w:r w:rsidR="00EA3ABD">
          <w:rPr>
            <w:noProof/>
            <w:webHidden/>
          </w:rPr>
          <w:instrText xml:space="preserve"> PAGEREF _Toc161306278 \h </w:instrText>
        </w:r>
        <w:r w:rsidR="00EA3ABD">
          <w:rPr>
            <w:noProof/>
            <w:webHidden/>
          </w:rPr>
        </w:r>
        <w:r w:rsidR="00EA3ABD">
          <w:rPr>
            <w:noProof/>
            <w:webHidden/>
          </w:rPr>
          <w:fldChar w:fldCharType="separate"/>
        </w:r>
        <w:r w:rsidR="00DD1EDF">
          <w:rPr>
            <w:noProof/>
            <w:webHidden/>
          </w:rPr>
          <w:t>30</w:t>
        </w:r>
        <w:r w:rsidR="00EA3ABD">
          <w:rPr>
            <w:noProof/>
            <w:webHidden/>
          </w:rPr>
          <w:fldChar w:fldCharType="end"/>
        </w:r>
      </w:hyperlink>
    </w:p>
    <w:p w14:paraId="3A13A37D"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79" w:history="1">
        <w:r w:rsidR="00EA3ABD" w:rsidRPr="00B47D7E">
          <w:rPr>
            <w:rStyle w:val="aff2"/>
            <w:rFonts w:cs="Times New Roman"/>
            <w:noProof/>
            <w:kern w:val="44"/>
          </w:rPr>
          <w:t xml:space="preserve">9 </w:t>
        </w:r>
        <w:r w:rsidR="00EA3ABD" w:rsidRPr="00B47D7E">
          <w:rPr>
            <w:rStyle w:val="aff2"/>
            <w:rFonts w:cs="Times New Roman" w:hint="eastAsia"/>
            <w:noProof/>
            <w:kern w:val="44"/>
          </w:rPr>
          <w:t>建筑能效标识报告</w:t>
        </w:r>
        <w:r w:rsidR="00EA3ABD">
          <w:rPr>
            <w:noProof/>
            <w:webHidden/>
          </w:rPr>
          <w:tab/>
        </w:r>
        <w:r w:rsidR="00EA3ABD">
          <w:rPr>
            <w:noProof/>
            <w:webHidden/>
          </w:rPr>
          <w:fldChar w:fldCharType="begin"/>
        </w:r>
        <w:r w:rsidR="00EA3ABD">
          <w:rPr>
            <w:noProof/>
            <w:webHidden/>
          </w:rPr>
          <w:instrText xml:space="preserve"> PAGEREF _Toc161306279 \h </w:instrText>
        </w:r>
        <w:r w:rsidR="00EA3ABD">
          <w:rPr>
            <w:noProof/>
            <w:webHidden/>
          </w:rPr>
        </w:r>
        <w:r w:rsidR="00EA3ABD">
          <w:rPr>
            <w:noProof/>
            <w:webHidden/>
          </w:rPr>
          <w:fldChar w:fldCharType="separate"/>
        </w:r>
        <w:r w:rsidR="00DD1EDF">
          <w:rPr>
            <w:noProof/>
            <w:webHidden/>
          </w:rPr>
          <w:t>32</w:t>
        </w:r>
        <w:r w:rsidR="00EA3ABD">
          <w:rPr>
            <w:noProof/>
            <w:webHidden/>
          </w:rPr>
          <w:fldChar w:fldCharType="end"/>
        </w:r>
      </w:hyperlink>
    </w:p>
    <w:p w14:paraId="1E73C881"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80" w:history="1">
        <w:r w:rsidR="00EA3ABD" w:rsidRPr="00B47D7E">
          <w:rPr>
            <w:rStyle w:val="aff2"/>
            <w:rFonts w:hint="eastAsia"/>
            <w:noProof/>
            <w:kern w:val="44"/>
          </w:rPr>
          <w:t>附录</w:t>
        </w:r>
        <w:r w:rsidR="00EA3ABD" w:rsidRPr="00B47D7E">
          <w:rPr>
            <w:rStyle w:val="aff2"/>
            <w:noProof/>
            <w:kern w:val="44"/>
          </w:rPr>
          <w:t xml:space="preserve">A  </w:t>
        </w:r>
        <w:r w:rsidR="00EA3ABD" w:rsidRPr="00B47D7E">
          <w:rPr>
            <w:rStyle w:val="aff2"/>
            <w:rFonts w:hint="eastAsia"/>
            <w:noProof/>
            <w:kern w:val="44"/>
          </w:rPr>
          <w:t>居住建筑能效理论测评基础项能耗计算</w:t>
        </w:r>
        <w:r w:rsidR="00EA3ABD">
          <w:rPr>
            <w:noProof/>
            <w:webHidden/>
          </w:rPr>
          <w:tab/>
        </w:r>
        <w:r w:rsidR="00EA3ABD">
          <w:rPr>
            <w:noProof/>
            <w:webHidden/>
          </w:rPr>
          <w:fldChar w:fldCharType="begin"/>
        </w:r>
        <w:r w:rsidR="00EA3ABD">
          <w:rPr>
            <w:noProof/>
            <w:webHidden/>
          </w:rPr>
          <w:instrText xml:space="preserve"> PAGEREF _Toc161306280 \h </w:instrText>
        </w:r>
        <w:r w:rsidR="00EA3ABD">
          <w:rPr>
            <w:noProof/>
            <w:webHidden/>
          </w:rPr>
        </w:r>
        <w:r w:rsidR="00EA3ABD">
          <w:rPr>
            <w:noProof/>
            <w:webHidden/>
          </w:rPr>
          <w:fldChar w:fldCharType="separate"/>
        </w:r>
        <w:r w:rsidR="00DD1EDF">
          <w:rPr>
            <w:noProof/>
            <w:webHidden/>
          </w:rPr>
          <w:t>33</w:t>
        </w:r>
        <w:r w:rsidR="00EA3ABD">
          <w:rPr>
            <w:noProof/>
            <w:webHidden/>
          </w:rPr>
          <w:fldChar w:fldCharType="end"/>
        </w:r>
      </w:hyperlink>
    </w:p>
    <w:p w14:paraId="5ADFCB63"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81" w:history="1">
        <w:r w:rsidR="00EA3ABD" w:rsidRPr="00B47D7E">
          <w:rPr>
            <w:rStyle w:val="aff2"/>
            <w:rFonts w:hint="eastAsia"/>
            <w:noProof/>
            <w:kern w:val="44"/>
          </w:rPr>
          <w:t>附录</w:t>
        </w:r>
        <w:r w:rsidR="00EA3ABD" w:rsidRPr="00B47D7E">
          <w:rPr>
            <w:rStyle w:val="aff2"/>
            <w:rFonts w:cs="Times New Roman"/>
            <w:noProof/>
            <w:kern w:val="44"/>
          </w:rPr>
          <w:t>B</w:t>
        </w:r>
        <w:r w:rsidR="00EA3ABD" w:rsidRPr="00B47D7E">
          <w:rPr>
            <w:rStyle w:val="aff2"/>
            <w:noProof/>
            <w:kern w:val="44"/>
          </w:rPr>
          <w:t xml:space="preserve">  </w:t>
        </w:r>
        <w:r w:rsidR="00EA3ABD" w:rsidRPr="00B47D7E">
          <w:rPr>
            <w:rStyle w:val="aff2"/>
            <w:rFonts w:hint="eastAsia"/>
            <w:noProof/>
            <w:kern w:val="44"/>
          </w:rPr>
          <w:t>公共建筑能效理论测评基础项能耗计算</w:t>
        </w:r>
        <w:r w:rsidR="00EA3ABD">
          <w:rPr>
            <w:noProof/>
            <w:webHidden/>
          </w:rPr>
          <w:tab/>
        </w:r>
        <w:r w:rsidR="00EA3ABD">
          <w:rPr>
            <w:noProof/>
            <w:webHidden/>
          </w:rPr>
          <w:fldChar w:fldCharType="begin"/>
        </w:r>
        <w:r w:rsidR="00EA3ABD">
          <w:rPr>
            <w:noProof/>
            <w:webHidden/>
          </w:rPr>
          <w:instrText xml:space="preserve"> PAGEREF _Toc161306281 \h </w:instrText>
        </w:r>
        <w:r w:rsidR="00EA3ABD">
          <w:rPr>
            <w:noProof/>
            <w:webHidden/>
          </w:rPr>
        </w:r>
        <w:r w:rsidR="00EA3ABD">
          <w:rPr>
            <w:noProof/>
            <w:webHidden/>
          </w:rPr>
          <w:fldChar w:fldCharType="separate"/>
        </w:r>
        <w:r w:rsidR="00DD1EDF">
          <w:rPr>
            <w:noProof/>
            <w:webHidden/>
          </w:rPr>
          <w:t>36</w:t>
        </w:r>
        <w:r w:rsidR="00EA3ABD">
          <w:rPr>
            <w:noProof/>
            <w:webHidden/>
          </w:rPr>
          <w:fldChar w:fldCharType="end"/>
        </w:r>
      </w:hyperlink>
    </w:p>
    <w:p w14:paraId="568A7C97"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82" w:history="1">
        <w:r w:rsidR="00EA3ABD" w:rsidRPr="00B47D7E">
          <w:rPr>
            <w:rStyle w:val="aff2"/>
            <w:rFonts w:cs="Times New Roman" w:hint="eastAsia"/>
            <w:noProof/>
            <w:kern w:val="44"/>
          </w:rPr>
          <w:t>附录</w:t>
        </w:r>
        <w:r w:rsidR="00EA3ABD" w:rsidRPr="00B47D7E">
          <w:rPr>
            <w:rStyle w:val="aff2"/>
            <w:rFonts w:cs="Times New Roman"/>
            <w:noProof/>
            <w:kern w:val="44"/>
          </w:rPr>
          <w:t xml:space="preserve">C  </w:t>
        </w:r>
        <w:r w:rsidR="00EA3ABD" w:rsidRPr="00B47D7E">
          <w:rPr>
            <w:rStyle w:val="aff2"/>
            <w:rFonts w:cs="Times New Roman" w:hint="eastAsia"/>
            <w:noProof/>
            <w:kern w:val="44"/>
          </w:rPr>
          <w:t>居住建筑能效理论测评表</w:t>
        </w:r>
        <w:r w:rsidR="00EA3ABD">
          <w:rPr>
            <w:noProof/>
            <w:webHidden/>
          </w:rPr>
          <w:tab/>
        </w:r>
        <w:r w:rsidR="00EA3ABD">
          <w:rPr>
            <w:noProof/>
            <w:webHidden/>
          </w:rPr>
          <w:fldChar w:fldCharType="begin"/>
        </w:r>
        <w:r w:rsidR="00EA3ABD">
          <w:rPr>
            <w:noProof/>
            <w:webHidden/>
          </w:rPr>
          <w:instrText xml:space="preserve"> PAGEREF _Toc161306282 \h </w:instrText>
        </w:r>
        <w:r w:rsidR="00EA3ABD">
          <w:rPr>
            <w:noProof/>
            <w:webHidden/>
          </w:rPr>
        </w:r>
        <w:r w:rsidR="00EA3ABD">
          <w:rPr>
            <w:noProof/>
            <w:webHidden/>
          </w:rPr>
          <w:fldChar w:fldCharType="separate"/>
        </w:r>
        <w:r w:rsidR="00DD1EDF">
          <w:rPr>
            <w:noProof/>
            <w:webHidden/>
          </w:rPr>
          <w:t>40</w:t>
        </w:r>
        <w:r w:rsidR="00EA3ABD">
          <w:rPr>
            <w:noProof/>
            <w:webHidden/>
          </w:rPr>
          <w:fldChar w:fldCharType="end"/>
        </w:r>
      </w:hyperlink>
    </w:p>
    <w:p w14:paraId="19DA8EB7"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83" w:history="1">
        <w:r w:rsidR="00EA3ABD" w:rsidRPr="00B47D7E">
          <w:rPr>
            <w:rStyle w:val="aff2"/>
            <w:rFonts w:cs="Times New Roman" w:hint="eastAsia"/>
            <w:noProof/>
            <w:kern w:val="44"/>
          </w:rPr>
          <w:t>附录</w:t>
        </w:r>
        <w:r w:rsidR="00EA3ABD" w:rsidRPr="00B47D7E">
          <w:rPr>
            <w:rStyle w:val="aff2"/>
            <w:rFonts w:cs="Times New Roman"/>
            <w:noProof/>
            <w:kern w:val="44"/>
          </w:rPr>
          <w:t xml:space="preserve">D  </w:t>
        </w:r>
        <w:r w:rsidR="00EA3ABD" w:rsidRPr="00B47D7E">
          <w:rPr>
            <w:rStyle w:val="aff2"/>
            <w:rFonts w:cs="Times New Roman" w:hint="eastAsia"/>
            <w:noProof/>
            <w:kern w:val="44"/>
          </w:rPr>
          <w:t>公共建筑能效理论测评表</w:t>
        </w:r>
        <w:r w:rsidR="00EA3ABD">
          <w:rPr>
            <w:noProof/>
            <w:webHidden/>
          </w:rPr>
          <w:tab/>
        </w:r>
        <w:r w:rsidR="00EA3ABD">
          <w:rPr>
            <w:noProof/>
            <w:webHidden/>
          </w:rPr>
          <w:fldChar w:fldCharType="begin"/>
        </w:r>
        <w:r w:rsidR="00EA3ABD">
          <w:rPr>
            <w:noProof/>
            <w:webHidden/>
          </w:rPr>
          <w:instrText xml:space="preserve"> PAGEREF _Toc161306283 \h </w:instrText>
        </w:r>
        <w:r w:rsidR="00EA3ABD">
          <w:rPr>
            <w:noProof/>
            <w:webHidden/>
          </w:rPr>
        </w:r>
        <w:r w:rsidR="00EA3ABD">
          <w:rPr>
            <w:noProof/>
            <w:webHidden/>
          </w:rPr>
          <w:fldChar w:fldCharType="separate"/>
        </w:r>
        <w:r w:rsidR="00DD1EDF">
          <w:rPr>
            <w:noProof/>
            <w:webHidden/>
          </w:rPr>
          <w:t>42</w:t>
        </w:r>
        <w:r w:rsidR="00EA3ABD">
          <w:rPr>
            <w:noProof/>
            <w:webHidden/>
          </w:rPr>
          <w:fldChar w:fldCharType="end"/>
        </w:r>
      </w:hyperlink>
    </w:p>
    <w:p w14:paraId="70A1BE7F"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84" w:history="1">
        <w:r w:rsidR="00EA3ABD" w:rsidRPr="00B47D7E">
          <w:rPr>
            <w:rStyle w:val="aff2"/>
            <w:rFonts w:hint="eastAsia"/>
            <w:noProof/>
            <w:kern w:val="44"/>
          </w:rPr>
          <w:t>附录</w:t>
        </w:r>
        <w:r w:rsidR="00EA3ABD" w:rsidRPr="00B47D7E">
          <w:rPr>
            <w:rStyle w:val="aff2"/>
            <w:noProof/>
            <w:kern w:val="44"/>
          </w:rPr>
          <w:t xml:space="preserve">E  </w:t>
        </w:r>
        <w:r w:rsidR="00EA3ABD" w:rsidRPr="00B47D7E">
          <w:rPr>
            <w:rStyle w:val="aff2"/>
            <w:rFonts w:hint="eastAsia"/>
            <w:noProof/>
            <w:kern w:val="44"/>
          </w:rPr>
          <w:t>居住建筑能效实测评估表</w:t>
        </w:r>
        <w:r w:rsidR="00EA3ABD">
          <w:rPr>
            <w:noProof/>
            <w:webHidden/>
          </w:rPr>
          <w:tab/>
        </w:r>
        <w:r w:rsidR="00EA3ABD">
          <w:rPr>
            <w:noProof/>
            <w:webHidden/>
          </w:rPr>
          <w:fldChar w:fldCharType="begin"/>
        </w:r>
        <w:r w:rsidR="00EA3ABD">
          <w:rPr>
            <w:noProof/>
            <w:webHidden/>
          </w:rPr>
          <w:instrText xml:space="preserve"> PAGEREF _Toc161306284 \h </w:instrText>
        </w:r>
        <w:r w:rsidR="00EA3ABD">
          <w:rPr>
            <w:noProof/>
            <w:webHidden/>
          </w:rPr>
        </w:r>
        <w:r w:rsidR="00EA3ABD">
          <w:rPr>
            <w:noProof/>
            <w:webHidden/>
          </w:rPr>
          <w:fldChar w:fldCharType="separate"/>
        </w:r>
        <w:r w:rsidR="00DD1EDF">
          <w:rPr>
            <w:noProof/>
            <w:webHidden/>
          </w:rPr>
          <w:t>44</w:t>
        </w:r>
        <w:r w:rsidR="00EA3ABD">
          <w:rPr>
            <w:noProof/>
            <w:webHidden/>
          </w:rPr>
          <w:fldChar w:fldCharType="end"/>
        </w:r>
      </w:hyperlink>
    </w:p>
    <w:p w14:paraId="0815FAF0"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85" w:history="1">
        <w:r w:rsidR="00EA3ABD" w:rsidRPr="00B47D7E">
          <w:rPr>
            <w:rStyle w:val="aff2"/>
            <w:rFonts w:hint="eastAsia"/>
            <w:noProof/>
            <w:kern w:val="44"/>
          </w:rPr>
          <w:t>附录</w:t>
        </w:r>
        <w:r w:rsidR="00EA3ABD" w:rsidRPr="00B47D7E">
          <w:rPr>
            <w:rStyle w:val="aff2"/>
            <w:noProof/>
            <w:kern w:val="44"/>
          </w:rPr>
          <w:t xml:space="preserve">F  </w:t>
        </w:r>
        <w:r w:rsidR="00EA3ABD" w:rsidRPr="00B47D7E">
          <w:rPr>
            <w:rStyle w:val="aff2"/>
            <w:rFonts w:hint="eastAsia"/>
            <w:noProof/>
            <w:kern w:val="44"/>
          </w:rPr>
          <w:t>公共建筑能效实测评估表</w:t>
        </w:r>
        <w:r w:rsidR="00EA3ABD">
          <w:rPr>
            <w:noProof/>
            <w:webHidden/>
          </w:rPr>
          <w:tab/>
        </w:r>
        <w:r w:rsidR="00EA3ABD">
          <w:rPr>
            <w:noProof/>
            <w:webHidden/>
          </w:rPr>
          <w:fldChar w:fldCharType="begin"/>
        </w:r>
        <w:r w:rsidR="00EA3ABD">
          <w:rPr>
            <w:noProof/>
            <w:webHidden/>
          </w:rPr>
          <w:instrText xml:space="preserve"> PAGEREF _Toc161306285 \h </w:instrText>
        </w:r>
        <w:r w:rsidR="00EA3ABD">
          <w:rPr>
            <w:noProof/>
            <w:webHidden/>
          </w:rPr>
        </w:r>
        <w:r w:rsidR="00EA3ABD">
          <w:rPr>
            <w:noProof/>
            <w:webHidden/>
          </w:rPr>
          <w:fldChar w:fldCharType="separate"/>
        </w:r>
        <w:r w:rsidR="00DD1EDF">
          <w:rPr>
            <w:noProof/>
            <w:webHidden/>
          </w:rPr>
          <w:t>46</w:t>
        </w:r>
        <w:r w:rsidR="00EA3ABD">
          <w:rPr>
            <w:noProof/>
            <w:webHidden/>
          </w:rPr>
          <w:fldChar w:fldCharType="end"/>
        </w:r>
      </w:hyperlink>
    </w:p>
    <w:p w14:paraId="4E4872C6"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86" w:history="1">
        <w:r w:rsidR="00EA3ABD" w:rsidRPr="00B47D7E">
          <w:rPr>
            <w:rStyle w:val="aff2"/>
            <w:rFonts w:hint="eastAsia"/>
            <w:noProof/>
            <w:kern w:val="44"/>
          </w:rPr>
          <w:t>附录</w:t>
        </w:r>
        <w:r w:rsidR="00EA3ABD" w:rsidRPr="00B47D7E">
          <w:rPr>
            <w:rStyle w:val="aff2"/>
            <w:noProof/>
            <w:kern w:val="44"/>
          </w:rPr>
          <w:t xml:space="preserve">G  </w:t>
        </w:r>
        <w:r w:rsidR="00EA3ABD" w:rsidRPr="00B47D7E">
          <w:rPr>
            <w:rStyle w:val="aff2"/>
            <w:rFonts w:hint="eastAsia"/>
            <w:noProof/>
            <w:kern w:val="44"/>
          </w:rPr>
          <w:t>能源折算系数</w:t>
        </w:r>
        <w:r w:rsidR="00EA3ABD">
          <w:rPr>
            <w:noProof/>
            <w:webHidden/>
          </w:rPr>
          <w:tab/>
        </w:r>
        <w:r w:rsidR="00EA3ABD">
          <w:rPr>
            <w:noProof/>
            <w:webHidden/>
          </w:rPr>
          <w:fldChar w:fldCharType="begin"/>
        </w:r>
        <w:r w:rsidR="00EA3ABD">
          <w:rPr>
            <w:noProof/>
            <w:webHidden/>
          </w:rPr>
          <w:instrText xml:space="preserve"> PAGEREF _Toc161306286 \h </w:instrText>
        </w:r>
        <w:r w:rsidR="00EA3ABD">
          <w:rPr>
            <w:noProof/>
            <w:webHidden/>
          </w:rPr>
        </w:r>
        <w:r w:rsidR="00EA3ABD">
          <w:rPr>
            <w:noProof/>
            <w:webHidden/>
          </w:rPr>
          <w:fldChar w:fldCharType="separate"/>
        </w:r>
        <w:r w:rsidR="00DD1EDF">
          <w:rPr>
            <w:noProof/>
            <w:webHidden/>
          </w:rPr>
          <w:t>48</w:t>
        </w:r>
        <w:r w:rsidR="00EA3ABD">
          <w:rPr>
            <w:noProof/>
            <w:webHidden/>
          </w:rPr>
          <w:fldChar w:fldCharType="end"/>
        </w:r>
      </w:hyperlink>
    </w:p>
    <w:p w14:paraId="4C67E880" w14:textId="77777777" w:rsidR="00EA3ABD" w:rsidRDefault="00252AAE">
      <w:pPr>
        <w:pStyle w:val="10"/>
        <w:tabs>
          <w:tab w:val="right" w:leader="dot" w:pos="8296"/>
        </w:tabs>
        <w:rPr>
          <w:rFonts w:asciiTheme="minorHAnsi" w:eastAsiaTheme="minorEastAsia" w:hAnsiTheme="minorHAnsi"/>
          <w:noProof/>
          <w:sz w:val="21"/>
          <w:szCs w:val="22"/>
        </w:rPr>
      </w:pPr>
      <w:hyperlink w:anchor="_Toc161306287" w:history="1">
        <w:r w:rsidR="00EA3ABD" w:rsidRPr="00B47D7E">
          <w:rPr>
            <w:rStyle w:val="aff2"/>
            <w:rFonts w:cs="Times New Roman" w:hint="eastAsia"/>
            <w:noProof/>
          </w:rPr>
          <w:t>本标准用词说明</w:t>
        </w:r>
        <w:r w:rsidR="00EA3ABD">
          <w:rPr>
            <w:noProof/>
            <w:webHidden/>
          </w:rPr>
          <w:tab/>
        </w:r>
        <w:r w:rsidR="00EA3ABD">
          <w:rPr>
            <w:noProof/>
            <w:webHidden/>
          </w:rPr>
          <w:fldChar w:fldCharType="begin"/>
        </w:r>
        <w:r w:rsidR="00EA3ABD">
          <w:rPr>
            <w:noProof/>
            <w:webHidden/>
          </w:rPr>
          <w:instrText xml:space="preserve"> PAGEREF _Toc161306287 \h </w:instrText>
        </w:r>
        <w:r w:rsidR="00EA3ABD">
          <w:rPr>
            <w:noProof/>
            <w:webHidden/>
          </w:rPr>
        </w:r>
        <w:r w:rsidR="00EA3ABD">
          <w:rPr>
            <w:noProof/>
            <w:webHidden/>
          </w:rPr>
          <w:fldChar w:fldCharType="separate"/>
        </w:r>
        <w:r w:rsidR="00DD1EDF">
          <w:rPr>
            <w:noProof/>
            <w:webHidden/>
          </w:rPr>
          <w:t>49</w:t>
        </w:r>
        <w:r w:rsidR="00EA3ABD">
          <w:rPr>
            <w:noProof/>
            <w:webHidden/>
          </w:rPr>
          <w:fldChar w:fldCharType="end"/>
        </w:r>
      </w:hyperlink>
    </w:p>
    <w:p w14:paraId="494F56C8" w14:textId="77777777" w:rsidR="00EA3ABD" w:rsidRDefault="00252AAE">
      <w:pPr>
        <w:pStyle w:val="10"/>
        <w:tabs>
          <w:tab w:val="right" w:leader="dot" w:pos="8296"/>
        </w:tabs>
        <w:rPr>
          <w:noProof/>
        </w:rPr>
      </w:pPr>
      <w:hyperlink w:anchor="_Toc161306288" w:history="1">
        <w:r w:rsidR="00EA3ABD" w:rsidRPr="00B47D7E">
          <w:rPr>
            <w:rStyle w:val="aff2"/>
            <w:rFonts w:cs="Times New Roman" w:hint="eastAsia"/>
            <w:noProof/>
          </w:rPr>
          <w:t>标准引用名录</w:t>
        </w:r>
        <w:r w:rsidR="00EA3ABD">
          <w:rPr>
            <w:noProof/>
            <w:webHidden/>
          </w:rPr>
          <w:tab/>
        </w:r>
        <w:r w:rsidR="00EA3ABD">
          <w:rPr>
            <w:noProof/>
            <w:webHidden/>
          </w:rPr>
          <w:fldChar w:fldCharType="begin"/>
        </w:r>
        <w:r w:rsidR="00EA3ABD">
          <w:rPr>
            <w:noProof/>
            <w:webHidden/>
          </w:rPr>
          <w:instrText xml:space="preserve"> PAGEREF _Toc161306288 \h </w:instrText>
        </w:r>
        <w:r w:rsidR="00EA3ABD">
          <w:rPr>
            <w:noProof/>
            <w:webHidden/>
          </w:rPr>
        </w:r>
        <w:r w:rsidR="00EA3ABD">
          <w:rPr>
            <w:noProof/>
            <w:webHidden/>
          </w:rPr>
          <w:fldChar w:fldCharType="separate"/>
        </w:r>
        <w:r w:rsidR="00DD1EDF">
          <w:rPr>
            <w:noProof/>
            <w:webHidden/>
          </w:rPr>
          <w:t>50</w:t>
        </w:r>
        <w:r w:rsidR="00EA3ABD">
          <w:rPr>
            <w:noProof/>
            <w:webHidden/>
          </w:rPr>
          <w:fldChar w:fldCharType="end"/>
        </w:r>
      </w:hyperlink>
    </w:p>
    <w:p w14:paraId="03C12029" w14:textId="482436E9" w:rsidR="00C43A99" w:rsidRDefault="009D1E1E" w:rsidP="00C43A99">
      <w:pPr>
        <w:pStyle w:val="10"/>
        <w:tabs>
          <w:tab w:val="right" w:leader="dot" w:pos="8296"/>
        </w:tabs>
        <w:rPr>
          <w:rStyle w:val="1Char1"/>
          <w:rFonts w:cs="Times New Roman"/>
          <w:sz w:val="32"/>
          <w:szCs w:val="32"/>
        </w:rPr>
      </w:pPr>
      <w:r w:rsidRPr="009D1E1E">
        <w:rPr>
          <w:rStyle w:val="aff2"/>
          <w:rFonts w:cs="Times New Roman"/>
          <w:noProof/>
        </w:rPr>
        <w:t>条文说明</w:t>
      </w:r>
      <w:r w:rsidRPr="009D1E1E">
        <w:rPr>
          <w:rStyle w:val="aff2"/>
          <w:rFonts w:cs="Times New Roman"/>
          <w:noProof/>
          <w:webHidden/>
        </w:rPr>
        <w:tab/>
      </w:r>
      <w:r w:rsidR="006011B0">
        <w:rPr>
          <w:rStyle w:val="aff2"/>
          <w:rFonts w:cs="Times New Roman"/>
          <w:noProof/>
          <w:webHidden/>
        </w:rPr>
        <w:t>5</w:t>
      </w:r>
      <w:r w:rsidR="00DD1EDF">
        <w:rPr>
          <w:rStyle w:val="aff2"/>
          <w:rFonts w:cs="Times New Roman"/>
          <w:noProof/>
          <w:webHidden/>
        </w:rPr>
        <w:t>1</w:t>
      </w:r>
      <w:r w:rsidR="00AC0873">
        <w:rPr>
          <w:rStyle w:val="1Char1"/>
          <w:rFonts w:cs="Times New Roman"/>
          <w:sz w:val="32"/>
          <w:szCs w:val="32"/>
        </w:rPr>
        <w:fldChar w:fldCharType="end"/>
      </w:r>
    </w:p>
    <w:p w14:paraId="22FB6EC8" w14:textId="77777777" w:rsidR="00FB254A" w:rsidRDefault="00FB254A">
      <w:pPr>
        <w:widowControl/>
        <w:spacing w:line="240" w:lineRule="auto"/>
        <w:jc w:val="left"/>
        <w:rPr>
          <w:rFonts w:ascii="黑体" w:eastAsia="黑体" w:hAnsi="Calibri" w:cs="Times New Roman"/>
          <w:sz w:val="32"/>
          <w:szCs w:val="32"/>
        </w:rPr>
      </w:pPr>
      <w:r>
        <w:rPr>
          <w:rFonts w:ascii="黑体" w:eastAsia="黑体" w:hAnsi="Calibri" w:cs="Times New Roman"/>
          <w:sz w:val="32"/>
          <w:szCs w:val="32"/>
        </w:rPr>
        <w:br w:type="page"/>
      </w:r>
    </w:p>
    <w:p w14:paraId="22D5B6BD" w14:textId="77777777" w:rsidR="00FB254A" w:rsidRPr="00FB254A" w:rsidRDefault="00FB254A" w:rsidP="00FB254A">
      <w:pPr>
        <w:tabs>
          <w:tab w:val="left" w:pos="1680"/>
          <w:tab w:val="center" w:pos="4252"/>
        </w:tabs>
        <w:jc w:val="center"/>
        <w:rPr>
          <w:rFonts w:ascii="黑体" w:eastAsia="黑体" w:hAnsi="Calibri" w:cs="Times New Roman"/>
          <w:sz w:val="32"/>
          <w:szCs w:val="32"/>
        </w:rPr>
      </w:pPr>
      <w:r w:rsidRPr="00FB254A">
        <w:rPr>
          <w:rFonts w:ascii="黑体" w:eastAsia="黑体" w:hAnsi="Calibri" w:cs="Times New Roman" w:hint="eastAsia"/>
          <w:sz w:val="32"/>
          <w:szCs w:val="32"/>
        </w:rPr>
        <w:lastRenderedPageBreak/>
        <w:t>Contents</w:t>
      </w:r>
    </w:p>
    <w:p w14:paraId="7BD04075"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1 General provisions…………………………………………………………………………4</w:t>
      </w:r>
    </w:p>
    <w:p w14:paraId="7F45B37F"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2 Terms……………………………………………………………………………………….5</w:t>
      </w:r>
    </w:p>
    <w:p w14:paraId="30041E07"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3 Basic requirements…………………………………………………………………………7</w:t>
      </w:r>
    </w:p>
    <w:p w14:paraId="2900B502"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4 Evaluation methods………………………………………………………………………..10</w:t>
      </w:r>
    </w:p>
    <w:p w14:paraId="1B2CC5A0"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4.1 Evaluation procedure…………………………………………………………………...10</w:t>
      </w:r>
    </w:p>
    <w:p w14:paraId="1FA651EF"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4.2 Building energy performance evaluation……………………</w:t>
      </w:r>
      <w:r w:rsidR="008D1231">
        <w:rPr>
          <w:rStyle w:val="aff2"/>
          <w:noProof/>
          <w:sz w:val="21"/>
          <w:szCs w:val="21"/>
        </w:rPr>
        <w:t>…</w:t>
      </w:r>
      <w:r w:rsidRPr="008D1231">
        <w:rPr>
          <w:rStyle w:val="aff2"/>
          <w:noProof/>
          <w:sz w:val="21"/>
          <w:szCs w:val="21"/>
        </w:rPr>
        <w:t>……………………….12</w:t>
      </w:r>
    </w:p>
    <w:p w14:paraId="4AA20A40"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4.3 Building energy performance measurement…………………………………………..13</w:t>
      </w:r>
    </w:p>
    <w:p w14:paraId="45701D94"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5 Residential building energy performance evaluation……………………………………14</w:t>
      </w:r>
    </w:p>
    <w:p w14:paraId="792B98EB"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5.1 Basic option…………………………………………………………………………....14</w:t>
      </w:r>
    </w:p>
    <w:p w14:paraId="18966DA1"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5.2 Prescribed options……………………………………………………………………..15</w:t>
      </w:r>
    </w:p>
    <w:p w14:paraId="5DF86F83"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5.3 Alternative options………………………………………………………………….....18</w:t>
      </w:r>
    </w:p>
    <w:p w14:paraId="1EDACD02"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6 Public building energy performance evaluation………………………………………...20</w:t>
      </w:r>
    </w:p>
    <w:p w14:paraId="4AF78617"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6.1 Basic option…………………………………………………………………………...20</w:t>
      </w:r>
    </w:p>
    <w:p w14:paraId="14DFFB52"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6.2 Prescribed options…………………………………………………………………….21</w:t>
      </w:r>
    </w:p>
    <w:p w14:paraId="6FB93FE5" w14:textId="7777777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6.3 Alternative options…………………………………………………………………....23</w:t>
      </w:r>
    </w:p>
    <w:p w14:paraId="30D51C7E" w14:textId="3C9903D3"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7 Residential building energy performance measurement………………………………..2</w:t>
      </w:r>
      <w:r w:rsidR="00DD1EDF">
        <w:rPr>
          <w:rStyle w:val="aff2"/>
          <w:noProof/>
          <w:sz w:val="21"/>
          <w:szCs w:val="21"/>
        </w:rPr>
        <w:t>7</w:t>
      </w:r>
    </w:p>
    <w:p w14:paraId="7AB2E19D" w14:textId="59F38328"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7.1 Basic option…………………………………………………………………………...2</w:t>
      </w:r>
      <w:r w:rsidR="00DD1EDF">
        <w:rPr>
          <w:rStyle w:val="aff2"/>
          <w:noProof/>
          <w:sz w:val="21"/>
          <w:szCs w:val="21"/>
        </w:rPr>
        <w:t>7</w:t>
      </w:r>
    </w:p>
    <w:p w14:paraId="3B864E0E" w14:textId="60FAEC0C"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7.2 Prescribed options……………………………………………………………………..2</w:t>
      </w:r>
      <w:r w:rsidR="00DD1EDF">
        <w:rPr>
          <w:rStyle w:val="aff2"/>
          <w:noProof/>
          <w:sz w:val="21"/>
          <w:szCs w:val="21"/>
        </w:rPr>
        <w:t>7</w:t>
      </w:r>
    </w:p>
    <w:p w14:paraId="2A6D390B" w14:textId="478F9D0B"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8 Public building energy performance measurement………………………………………..</w:t>
      </w:r>
      <w:r w:rsidR="00DD1EDF">
        <w:rPr>
          <w:rStyle w:val="aff2"/>
          <w:noProof/>
          <w:sz w:val="21"/>
          <w:szCs w:val="21"/>
        </w:rPr>
        <w:t>29</w:t>
      </w:r>
    </w:p>
    <w:p w14:paraId="3B321930" w14:textId="4D16698C"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8.1 Basic option…………………………………………………………………………....</w:t>
      </w:r>
      <w:r w:rsidR="00DD1EDF">
        <w:rPr>
          <w:rStyle w:val="aff2"/>
          <w:noProof/>
          <w:sz w:val="21"/>
          <w:szCs w:val="21"/>
        </w:rPr>
        <w:t>29</w:t>
      </w:r>
    </w:p>
    <w:p w14:paraId="0BFD1724" w14:textId="63A2A9BC"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8.2 Prescribed options……………………………………………………………………..3</w:t>
      </w:r>
      <w:r w:rsidR="00DD1EDF">
        <w:rPr>
          <w:rStyle w:val="aff2"/>
          <w:noProof/>
          <w:sz w:val="21"/>
          <w:szCs w:val="21"/>
        </w:rPr>
        <w:t>0</w:t>
      </w:r>
    </w:p>
    <w:p w14:paraId="076D653F" w14:textId="7A24DAB1"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9 Report on building energy performance certification……………………………………...3</w:t>
      </w:r>
      <w:r w:rsidR="00DD1EDF">
        <w:rPr>
          <w:rStyle w:val="aff2"/>
          <w:noProof/>
          <w:sz w:val="21"/>
          <w:szCs w:val="21"/>
        </w:rPr>
        <w:t>2</w:t>
      </w:r>
    </w:p>
    <w:p w14:paraId="0AD1D8F6" w14:textId="17218B8C"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Appendix A Calculation of basic option on residential building energy performance evaluation…………………………………………………………………………………….3</w:t>
      </w:r>
      <w:r w:rsidR="00DD1EDF">
        <w:rPr>
          <w:rStyle w:val="aff2"/>
          <w:noProof/>
          <w:sz w:val="21"/>
          <w:szCs w:val="21"/>
        </w:rPr>
        <w:t>3</w:t>
      </w:r>
    </w:p>
    <w:p w14:paraId="2F7D1C40" w14:textId="17A0939B"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Appendix B Calculation of basic option on public building energy performance evaluation….3</w:t>
      </w:r>
      <w:r w:rsidR="00DD1EDF">
        <w:rPr>
          <w:rStyle w:val="aff2"/>
          <w:noProof/>
          <w:sz w:val="21"/>
          <w:szCs w:val="21"/>
        </w:rPr>
        <w:t>6</w:t>
      </w:r>
    </w:p>
    <w:p w14:paraId="6DB196A5" w14:textId="1722451A"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Appendix C Sheet of residential building energy performance evaluation…………………….4</w:t>
      </w:r>
      <w:r w:rsidR="00DD1EDF">
        <w:rPr>
          <w:rStyle w:val="aff2"/>
          <w:noProof/>
          <w:sz w:val="21"/>
          <w:szCs w:val="21"/>
        </w:rPr>
        <w:t>0</w:t>
      </w:r>
    </w:p>
    <w:p w14:paraId="50ED1826" w14:textId="5B413625"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Appendix D Sheet of public building energy performance evaluation…………………………4</w:t>
      </w:r>
      <w:r w:rsidR="00DD1EDF">
        <w:rPr>
          <w:rStyle w:val="aff2"/>
          <w:noProof/>
          <w:sz w:val="21"/>
          <w:szCs w:val="21"/>
        </w:rPr>
        <w:t>2</w:t>
      </w:r>
    </w:p>
    <w:p w14:paraId="32C44C56" w14:textId="3FFB3CA8"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Appendix E Sheet of residential building energy performance measurement………………….4</w:t>
      </w:r>
      <w:r w:rsidR="00DD1EDF">
        <w:rPr>
          <w:rStyle w:val="aff2"/>
          <w:noProof/>
          <w:sz w:val="21"/>
          <w:szCs w:val="21"/>
        </w:rPr>
        <w:t>4</w:t>
      </w:r>
    </w:p>
    <w:p w14:paraId="2FB1539D" w14:textId="19567C57"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Appendix F Sheet of public building energy performance measurement……………………4</w:t>
      </w:r>
      <w:r w:rsidR="00DD1EDF">
        <w:rPr>
          <w:rStyle w:val="aff2"/>
          <w:noProof/>
          <w:sz w:val="21"/>
          <w:szCs w:val="21"/>
        </w:rPr>
        <w:t>6</w:t>
      </w:r>
    </w:p>
    <w:p w14:paraId="40E175BE" w14:textId="0A2FA22E"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Appendix G Energy conversion reference coefficients……………………………………...4</w:t>
      </w:r>
      <w:r w:rsidR="00DD1EDF">
        <w:rPr>
          <w:rStyle w:val="aff2"/>
          <w:noProof/>
          <w:sz w:val="21"/>
          <w:szCs w:val="21"/>
        </w:rPr>
        <w:t>8</w:t>
      </w:r>
    </w:p>
    <w:p w14:paraId="246ECD59" w14:textId="3B95DC61"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Explanation of wording in this code…………………………………………………………</w:t>
      </w:r>
      <w:r w:rsidR="00DD1EDF">
        <w:rPr>
          <w:rStyle w:val="aff2"/>
          <w:noProof/>
          <w:sz w:val="21"/>
          <w:szCs w:val="21"/>
        </w:rPr>
        <w:t>49</w:t>
      </w:r>
    </w:p>
    <w:p w14:paraId="49C88235" w14:textId="159C5A80"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List of quoted standards……………………………………………………………………...5</w:t>
      </w:r>
      <w:r w:rsidR="00DD1EDF">
        <w:rPr>
          <w:rStyle w:val="aff2"/>
          <w:noProof/>
          <w:sz w:val="21"/>
          <w:szCs w:val="21"/>
        </w:rPr>
        <w:t>0</w:t>
      </w:r>
    </w:p>
    <w:p w14:paraId="2C3811E8" w14:textId="3E3C25AA" w:rsidR="00FB254A" w:rsidRPr="008D1231" w:rsidRDefault="00FB254A" w:rsidP="008D1231">
      <w:pPr>
        <w:pStyle w:val="10"/>
        <w:tabs>
          <w:tab w:val="right" w:leader="dot" w:pos="8296"/>
        </w:tabs>
        <w:spacing w:line="240" w:lineRule="auto"/>
        <w:jc w:val="distribute"/>
        <w:rPr>
          <w:rStyle w:val="aff2"/>
          <w:noProof/>
          <w:sz w:val="21"/>
          <w:szCs w:val="21"/>
        </w:rPr>
      </w:pPr>
      <w:r w:rsidRPr="008D1231">
        <w:rPr>
          <w:rStyle w:val="aff2"/>
          <w:noProof/>
          <w:sz w:val="21"/>
          <w:szCs w:val="21"/>
        </w:rPr>
        <w:t>Addition: Explanation of Provisions.………………………………………………………...5</w:t>
      </w:r>
      <w:r w:rsidR="00DD1EDF">
        <w:rPr>
          <w:rStyle w:val="aff2"/>
          <w:noProof/>
          <w:sz w:val="21"/>
          <w:szCs w:val="21"/>
        </w:rPr>
        <w:t>1</w:t>
      </w:r>
    </w:p>
    <w:p w14:paraId="7E13C546" w14:textId="77777777" w:rsidR="00C43A99" w:rsidRPr="008D1231" w:rsidRDefault="00C43A99" w:rsidP="008D1231">
      <w:pPr>
        <w:pStyle w:val="10"/>
        <w:tabs>
          <w:tab w:val="right" w:leader="dot" w:pos="8296"/>
        </w:tabs>
        <w:spacing w:line="240" w:lineRule="auto"/>
        <w:jc w:val="distribute"/>
        <w:rPr>
          <w:rStyle w:val="aff2"/>
          <w:b/>
          <w:bCs/>
          <w:noProof/>
          <w:sz w:val="21"/>
          <w:szCs w:val="21"/>
        </w:rPr>
      </w:pPr>
    </w:p>
    <w:p w14:paraId="57840005" w14:textId="77777777" w:rsidR="00C43A99" w:rsidRDefault="00C43A99" w:rsidP="00C43A99">
      <w:pPr>
        <w:pStyle w:val="10"/>
        <w:tabs>
          <w:tab w:val="right" w:leader="dot" w:pos="8296"/>
        </w:tabs>
        <w:rPr>
          <w:rStyle w:val="1Char1"/>
          <w:rFonts w:cs="Times New Roman"/>
          <w:sz w:val="32"/>
          <w:szCs w:val="32"/>
        </w:rPr>
      </w:pPr>
    </w:p>
    <w:p w14:paraId="7E01A7BD" w14:textId="77777777" w:rsidR="00C43A99" w:rsidRDefault="0008494E" w:rsidP="00FB254A">
      <w:pPr>
        <w:tabs>
          <w:tab w:val="left" w:pos="1680"/>
          <w:tab w:val="center" w:pos="4252"/>
        </w:tabs>
        <w:jc w:val="left"/>
        <w:rPr>
          <w:rStyle w:val="1Char1"/>
          <w:rFonts w:cs="Times New Roman"/>
          <w:b w:val="0"/>
          <w:bCs w:val="0"/>
          <w:sz w:val="21"/>
          <w:szCs w:val="21"/>
        </w:rPr>
      </w:pPr>
      <w:bookmarkStart w:id="9" w:name="_Toc72792665"/>
      <w:bookmarkStart w:id="10" w:name="_Toc75247018"/>
      <w:bookmarkStart w:id="11" w:name="_Toc161306252"/>
      <w:r>
        <w:rPr>
          <w:rStyle w:val="1Char1"/>
          <w:rFonts w:cs="Times New Roman"/>
          <w:b w:val="0"/>
          <w:sz w:val="32"/>
          <w:szCs w:val="32"/>
        </w:rPr>
        <w:br w:type="page"/>
      </w:r>
    </w:p>
    <w:p w14:paraId="208CFB64" w14:textId="77777777" w:rsidR="00C43A99" w:rsidRPr="00247F1C" w:rsidRDefault="00C43A99" w:rsidP="00C43A99">
      <w:pPr>
        <w:widowControl/>
        <w:spacing w:line="240" w:lineRule="auto"/>
        <w:jc w:val="distribute"/>
        <w:rPr>
          <w:rStyle w:val="1Char1"/>
          <w:rFonts w:cs="Times New Roman"/>
          <w:b w:val="0"/>
          <w:bCs w:val="0"/>
          <w:sz w:val="21"/>
          <w:szCs w:val="21"/>
        </w:rPr>
      </w:pPr>
    </w:p>
    <w:p w14:paraId="5B94FD60" w14:textId="77777777" w:rsidR="00A245AC" w:rsidRDefault="00AC0873">
      <w:pPr>
        <w:pStyle w:val="af9"/>
        <w:rPr>
          <w:b w:val="0"/>
        </w:rPr>
      </w:pPr>
      <w:bookmarkStart w:id="12" w:name="_Toc161921916"/>
      <w:r>
        <w:rPr>
          <w:rStyle w:val="1Char1"/>
          <w:rFonts w:ascii="Times New Roman" w:hAnsi="Times New Roman" w:cs="Times New Roman"/>
          <w:b/>
          <w:sz w:val="32"/>
          <w:szCs w:val="32"/>
        </w:rPr>
        <w:t>1</w:t>
      </w:r>
      <w:r>
        <w:rPr>
          <w:rStyle w:val="1Char1"/>
          <w:b/>
          <w:sz w:val="32"/>
          <w:szCs w:val="32"/>
        </w:rPr>
        <w:t>总则</w:t>
      </w:r>
      <w:bookmarkEnd w:id="9"/>
      <w:bookmarkEnd w:id="10"/>
      <w:bookmarkEnd w:id="11"/>
      <w:bookmarkEnd w:id="12"/>
    </w:p>
    <w:p w14:paraId="7DC921BD" w14:textId="77777777" w:rsidR="00A245AC" w:rsidRDefault="00AC0873">
      <w:pPr>
        <w:pStyle w:val="30"/>
        <w:spacing w:line="360" w:lineRule="auto"/>
      </w:pPr>
      <w:bookmarkStart w:id="13" w:name="_Toc161921917"/>
      <w:r>
        <w:rPr>
          <w:rFonts w:hint="eastAsia"/>
        </w:rPr>
        <w:t>1.0.</w:t>
      </w:r>
      <w:r>
        <w:t>1</w:t>
      </w:r>
      <w:r>
        <w:rPr>
          <w:rFonts w:hint="eastAsia"/>
        </w:rPr>
        <w:t>为建设资源节约型和环境友好型社会，</w:t>
      </w:r>
      <w:proofErr w:type="gramStart"/>
      <w:r>
        <w:rPr>
          <w:rFonts w:hint="eastAsia"/>
        </w:rPr>
        <w:t>落实碳达峰</w:t>
      </w:r>
      <w:proofErr w:type="gramEnd"/>
      <w:r>
        <w:rPr>
          <w:rFonts w:hint="eastAsia"/>
        </w:rPr>
        <w:t>、碳中和决策部署，提高建筑能源利用效率，推动建筑绿色发展，促进可再生能源利用，降低建筑碳排放，为北京市开展民用建筑能效测评标识提供指导，制定本标准。</w:t>
      </w:r>
      <w:bookmarkEnd w:id="13"/>
    </w:p>
    <w:p w14:paraId="28205602" w14:textId="77777777" w:rsidR="00A245AC" w:rsidRDefault="00AC0873">
      <w:pPr>
        <w:pStyle w:val="30"/>
        <w:spacing w:line="360" w:lineRule="auto"/>
      </w:pPr>
      <w:bookmarkStart w:id="14" w:name="_Toc161921918"/>
      <w:r>
        <w:rPr>
          <w:rFonts w:hint="eastAsia"/>
        </w:rPr>
        <w:t>1.0.2</w:t>
      </w:r>
      <w:r>
        <w:rPr>
          <w:rFonts w:hint="eastAsia"/>
        </w:rPr>
        <w:t>本标准适用于北京市行政区域内新建、改建和扩建民用建筑能效测评标识。</w:t>
      </w:r>
      <w:bookmarkEnd w:id="14"/>
    </w:p>
    <w:p w14:paraId="7B90586D" w14:textId="77777777" w:rsidR="00A245AC" w:rsidRDefault="00AC0873">
      <w:pPr>
        <w:pStyle w:val="30"/>
        <w:spacing w:line="360" w:lineRule="auto"/>
      </w:pPr>
      <w:bookmarkStart w:id="15" w:name="_Toc161921919"/>
      <w:r>
        <w:rPr>
          <w:rFonts w:hint="eastAsia"/>
        </w:rPr>
        <w:t>1.0.3</w:t>
      </w:r>
      <w:r>
        <w:rPr>
          <w:rFonts w:hint="eastAsia"/>
        </w:rPr>
        <w:t>民用建筑能效标识除符合本标准外，尚应符合国家和北京市现行有关标准的规定。</w:t>
      </w:r>
      <w:bookmarkEnd w:id="15"/>
    </w:p>
    <w:p w14:paraId="6B9D354C" w14:textId="77777777" w:rsidR="00A245AC" w:rsidRDefault="00A245AC"/>
    <w:p w14:paraId="09128D70" w14:textId="77777777" w:rsidR="00A245AC" w:rsidRDefault="00A245AC"/>
    <w:p w14:paraId="27C8B9A9" w14:textId="77777777" w:rsidR="00A245AC" w:rsidRDefault="00A245AC">
      <w:pPr>
        <w:jc w:val="right"/>
      </w:pPr>
    </w:p>
    <w:p w14:paraId="5A87562B" w14:textId="77777777" w:rsidR="00A245AC" w:rsidRDefault="00AC0873">
      <w:pPr>
        <w:pStyle w:val="af9"/>
        <w:pageBreakBefore/>
        <w:rPr>
          <w:rStyle w:val="1Char1"/>
          <w:rFonts w:ascii="Times New Roman" w:hAnsi="Times New Roman" w:cs="Times New Roman"/>
          <w:b/>
          <w:sz w:val="32"/>
          <w:szCs w:val="32"/>
        </w:rPr>
      </w:pPr>
      <w:bookmarkStart w:id="16" w:name="_Toc75247019"/>
      <w:bookmarkStart w:id="17" w:name="_Toc72792666"/>
      <w:bookmarkStart w:id="18" w:name="_Toc161306253"/>
      <w:bookmarkStart w:id="19" w:name="_Toc161921920"/>
      <w:r>
        <w:rPr>
          <w:rStyle w:val="1Char1"/>
          <w:rFonts w:ascii="Times New Roman" w:hAnsi="Times New Roman" w:cs="Times New Roman"/>
          <w:b/>
          <w:sz w:val="32"/>
          <w:szCs w:val="32"/>
        </w:rPr>
        <w:lastRenderedPageBreak/>
        <w:t xml:space="preserve">2 </w:t>
      </w:r>
      <w:r>
        <w:rPr>
          <w:rStyle w:val="1Char1"/>
          <w:rFonts w:ascii="Times New Roman" w:hAnsi="Times New Roman" w:cs="Times New Roman"/>
          <w:b/>
          <w:sz w:val="32"/>
          <w:szCs w:val="32"/>
        </w:rPr>
        <w:t>术语</w:t>
      </w:r>
      <w:bookmarkEnd w:id="16"/>
      <w:bookmarkEnd w:id="17"/>
      <w:bookmarkEnd w:id="18"/>
      <w:bookmarkEnd w:id="19"/>
    </w:p>
    <w:p w14:paraId="15019E4B" w14:textId="77777777" w:rsidR="00A245AC" w:rsidRDefault="00AC0873">
      <w:pPr>
        <w:pStyle w:val="30"/>
        <w:spacing w:line="360" w:lineRule="auto"/>
      </w:pPr>
      <w:bookmarkStart w:id="20" w:name="_Toc161921921"/>
      <w:r>
        <w:rPr>
          <w:rFonts w:hint="eastAsia"/>
        </w:rPr>
        <w:t>2</w:t>
      </w:r>
      <w:r>
        <w:t>.0.1</w:t>
      </w:r>
      <w:r>
        <w:rPr>
          <w:rFonts w:hint="eastAsia"/>
        </w:rPr>
        <w:t>建筑物用能系统</w:t>
      </w:r>
      <w:r>
        <w:t>building energy system</w:t>
      </w:r>
      <w:bookmarkEnd w:id="20"/>
    </w:p>
    <w:p w14:paraId="7A226195" w14:textId="77777777" w:rsidR="00A245AC" w:rsidRDefault="00AC0873">
      <w:pPr>
        <w:ind w:firstLineChars="200" w:firstLine="480"/>
      </w:pPr>
      <w:r>
        <w:rPr>
          <w:rFonts w:hint="eastAsia"/>
        </w:rPr>
        <w:t>建筑用能设备及其配套设施的集合。居住建筑的用能设备是指供暖通风空调</w:t>
      </w:r>
      <w:r>
        <w:t>、</w:t>
      </w:r>
      <w:r>
        <w:rPr>
          <w:rFonts w:hint="eastAsia"/>
        </w:rPr>
        <w:t>生活热水和照明系统，公共建筑的用能设备是指供暖通风空调、生活热水和照明系统、电梯系统；配套设施是指与设备相配套的、为满足设备运行需要而设置的服务系统。</w:t>
      </w:r>
    </w:p>
    <w:p w14:paraId="14069621" w14:textId="77777777" w:rsidR="00A245AC" w:rsidRDefault="00AC0873">
      <w:pPr>
        <w:pStyle w:val="30"/>
        <w:tabs>
          <w:tab w:val="left" w:pos="6400"/>
        </w:tabs>
        <w:spacing w:line="360" w:lineRule="auto"/>
      </w:pPr>
      <w:bookmarkStart w:id="21" w:name="_Toc161921922"/>
      <w:r>
        <w:rPr>
          <w:rFonts w:hint="eastAsia"/>
        </w:rPr>
        <w:t>2.0.2</w:t>
      </w:r>
      <w:r>
        <w:rPr>
          <w:rFonts w:hint="eastAsia"/>
        </w:rPr>
        <w:t>建筑能效测评</w:t>
      </w:r>
      <w:r>
        <w:t>building energy efficiency evaluation</w:t>
      </w:r>
      <w:bookmarkEnd w:id="21"/>
    </w:p>
    <w:p w14:paraId="5BBA3359" w14:textId="77777777" w:rsidR="00A245AC" w:rsidRDefault="00AC0873">
      <w:pPr>
        <w:ind w:firstLineChars="200" w:firstLine="480"/>
      </w:pPr>
      <w:r>
        <w:rPr>
          <w:rFonts w:hint="eastAsia"/>
        </w:rPr>
        <w:t>对反映建筑物能源消耗量及建筑物用能系统效率等性能指标进行计算、核查与必要的检测，并给出其所处等级的活动，包括建筑能效理论测评和建筑能效实测评估两个阶段。</w:t>
      </w:r>
    </w:p>
    <w:p w14:paraId="1150C27D" w14:textId="77777777" w:rsidR="00A245AC" w:rsidRDefault="00AC0873">
      <w:pPr>
        <w:pStyle w:val="30"/>
        <w:tabs>
          <w:tab w:val="left" w:pos="6400"/>
        </w:tabs>
        <w:spacing w:line="360" w:lineRule="auto"/>
      </w:pPr>
      <w:bookmarkStart w:id="22" w:name="_Toc161921923"/>
      <w:r>
        <w:rPr>
          <w:rFonts w:hint="eastAsia"/>
        </w:rPr>
        <w:t>2.0.3</w:t>
      </w:r>
      <w:r>
        <w:t>建筑能效标识</w:t>
      </w:r>
      <w:r>
        <w:rPr>
          <w:rFonts w:hint="eastAsia"/>
        </w:rPr>
        <w:t>building energy efficiency labeling</w:t>
      </w:r>
      <w:bookmarkEnd w:id="22"/>
      <w:r>
        <w:rPr>
          <w:rFonts w:hint="eastAsia"/>
        </w:rPr>
        <w:t xml:space="preserve"> </w:t>
      </w:r>
    </w:p>
    <w:p w14:paraId="6241F120" w14:textId="77777777" w:rsidR="00A245AC" w:rsidRDefault="00AC0873">
      <w:pPr>
        <w:ind w:firstLineChars="200" w:firstLine="480"/>
      </w:pPr>
      <w:r>
        <w:rPr>
          <w:rFonts w:hint="eastAsia"/>
        </w:rPr>
        <w:t>对建筑物能源消耗量及建筑物用能系统的能源利用效率等性能指标以信息标识的形式进行明示的活动。</w:t>
      </w:r>
    </w:p>
    <w:p w14:paraId="16CC4FEA" w14:textId="77777777" w:rsidR="00A245AC" w:rsidRDefault="00AC0873">
      <w:pPr>
        <w:pStyle w:val="30"/>
        <w:spacing w:line="360" w:lineRule="auto"/>
      </w:pPr>
      <w:bookmarkStart w:id="23" w:name="_Toc161921924"/>
      <w:r>
        <w:rPr>
          <w:rFonts w:hint="eastAsia"/>
        </w:rPr>
        <w:t>2.0.4</w:t>
      </w:r>
      <w:r>
        <w:rPr>
          <w:rFonts w:hint="eastAsia"/>
        </w:rPr>
        <w:t>建筑能效理论测评</w:t>
      </w:r>
      <w:r>
        <w:t>theoretical</w:t>
      </w:r>
      <w:r>
        <w:rPr>
          <w:rFonts w:hint="eastAsia"/>
        </w:rPr>
        <w:t xml:space="preserve"> evaluation</w:t>
      </w:r>
      <w:r>
        <w:t xml:space="preserve"> of building energy efficiency</w:t>
      </w:r>
      <w:bookmarkEnd w:id="23"/>
    </w:p>
    <w:p w14:paraId="37227E14" w14:textId="77777777" w:rsidR="00A245AC" w:rsidRDefault="00AC0873">
      <w:pPr>
        <w:ind w:firstLineChars="200" w:firstLine="480"/>
      </w:pPr>
      <w:r>
        <w:rPr>
          <w:rFonts w:ascii="宋体" w:hAnsi="宋体" w:cs="Times New Roman" w:hint="eastAsia"/>
          <w:szCs w:val="21"/>
        </w:rPr>
        <w:t>新建、改建、扩建建筑在建筑节能分部工程验收合格后、建筑物竣工验收之前，采用测评软件对建筑能耗水平进行模拟计算，核查各主要用能设备运行性能，并对建筑物用能系统效率等级进行判定的活动。</w:t>
      </w:r>
    </w:p>
    <w:p w14:paraId="414B9657" w14:textId="77777777" w:rsidR="00A245AC" w:rsidRDefault="00AC0873">
      <w:pPr>
        <w:pStyle w:val="30"/>
        <w:spacing w:line="360" w:lineRule="auto"/>
      </w:pPr>
      <w:bookmarkStart w:id="24" w:name="_Toc161921925"/>
      <w:r>
        <w:rPr>
          <w:rFonts w:hint="eastAsia"/>
        </w:rPr>
        <w:t>2</w:t>
      </w:r>
      <w:r>
        <w:t>.0.</w:t>
      </w:r>
      <w:r>
        <w:rPr>
          <w:rFonts w:hint="eastAsia"/>
        </w:rPr>
        <w:t>5</w:t>
      </w:r>
      <w:r>
        <w:rPr>
          <w:rFonts w:hint="eastAsia"/>
        </w:rPr>
        <w:t>建筑能效实测测评</w:t>
      </w:r>
      <w:r>
        <w:t>in-situ test evaluation of building energy efficiency</w:t>
      </w:r>
      <w:bookmarkEnd w:id="24"/>
    </w:p>
    <w:p w14:paraId="0BD34F9D" w14:textId="77777777" w:rsidR="00A245AC" w:rsidRDefault="00AC0873">
      <w:pPr>
        <w:ind w:firstLineChars="200" w:firstLine="480"/>
        <w:rPr>
          <w:rFonts w:ascii="宋体" w:hAnsi="宋体" w:cs="Times New Roman"/>
          <w:szCs w:val="21"/>
        </w:rPr>
      </w:pPr>
      <w:r>
        <w:rPr>
          <w:rFonts w:ascii="宋体" w:hAnsi="宋体" w:cs="Times New Roman" w:hint="eastAsia"/>
          <w:szCs w:val="21"/>
        </w:rPr>
        <w:t>建筑能效理论测评完成且投入使用，用能设备正常运行后，根据不少于1年的建筑能耗现场连续实测，获得单位建筑面积实际能耗水平以及各设备运行性能，并对建筑物用能系统效率等级进行判定的活动。</w:t>
      </w:r>
    </w:p>
    <w:p w14:paraId="44A202DE" w14:textId="77777777" w:rsidR="00A245AC" w:rsidRDefault="00AC0873">
      <w:pPr>
        <w:pStyle w:val="30"/>
        <w:spacing w:line="360" w:lineRule="auto"/>
      </w:pPr>
      <w:bookmarkStart w:id="25" w:name="_Toc161921926"/>
      <w:r>
        <w:rPr>
          <w:rFonts w:hint="eastAsia"/>
        </w:rPr>
        <w:t>2</w:t>
      </w:r>
      <w:r>
        <w:t>.0.</w:t>
      </w:r>
      <w:r>
        <w:rPr>
          <w:rFonts w:hint="eastAsia"/>
        </w:rPr>
        <w:t>6</w:t>
      </w:r>
      <w:r>
        <w:rPr>
          <w:rFonts w:hint="eastAsia"/>
        </w:rPr>
        <w:t>比对建筑</w:t>
      </w:r>
      <w:r>
        <w:t>comparative</w:t>
      </w:r>
      <w:r>
        <w:rPr>
          <w:rFonts w:hint="eastAsia"/>
        </w:rPr>
        <w:t xml:space="preserve"> building</w:t>
      </w:r>
      <w:bookmarkEnd w:id="25"/>
    </w:p>
    <w:p w14:paraId="1654C768" w14:textId="77777777" w:rsidR="00A245AC" w:rsidRDefault="00AC0873">
      <w:pPr>
        <w:ind w:firstLineChars="200" w:firstLine="480"/>
        <w:rPr>
          <w:rFonts w:cs="Times New Roman"/>
          <w:szCs w:val="21"/>
        </w:rPr>
      </w:pPr>
      <w:r>
        <w:rPr>
          <w:rFonts w:cs="Times New Roman"/>
          <w:szCs w:val="21"/>
        </w:rPr>
        <w:t>形状、大小、朝向、内部的空间划分和使用功能与所</w:t>
      </w:r>
      <w:r>
        <w:rPr>
          <w:rFonts w:cs="Times New Roman" w:hint="eastAsia"/>
          <w:szCs w:val="21"/>
        </w:rPr>
        <w:t>进行能效测评的</w:t>
      </w:r>
      <w:r>
        <w:rPr>
          <w:rFonts w:cs="Times New Roman"/>
          <w:szCs w:val="21"/>
        </w:rPr>
        <w:t>建筑完全一致，围护结构热工性能指标及供暖通风、空调系统及照明节能性能满足</w:t>
      </w:r>
      <w:bookmarkStart w:id="26" w:name="_Hlk112933132"/>
      <w:r>
        <w:rPr>
          <w:rFonts w:cs="Times New Roman"/>
          <w:szCs w:val="21"/>
        </w:rPr>
        <w:t>强制性工程建设规范</w:t>
      </w:r>
      <w:bookmarkEnd w:id="26"/>
      <w:r>
        <w:rPr>
          <w:rFonts w:cs="Times New Roman" w:hint="eastAsia"/>
          <w:szCs w:val="21"/>
        </w:rPr>
        <w:t>和北京市</w:t>
      </w:r>
      <w:r>
        <w:rPr>
          <w:rFonts w:cs="Times New Roman"/>
          <w:szCs w:val="21"/>
        </w:rPr>
        <w:t>有关节能设计标准的假想建筑。</w:t>
      </w:r>
    </w:p>
    <w:p w14:paraId="4D72A291" w14:textId="77777777" w:rsidR="00A245AC" w:rsidRDefault="00AC0873">
      <w:pPr>
        <w:pStyle w:val="30"/>
        <w:spacing w:line="360" w:lineRule="auto"/>
      </w:pPr>
      <w:bookmarkStart w:id="27" w:name="_Toc161921927"/>
      <w:r>
        <w:rPr>
          <w:rFonts w:hint="eastAsia"/>
        </w:rPr>
        <w:t>2</w:t>
      </w:r>
      <w:r>
        <w:t>.0.</w:t>
      </w:r>
      <w:r>
        <w:rPr>
          <w:rFonts w:hint="eastAsia"/>
        </w:rPr>
        <w:t>7</w:t>
      </w:r>
      <w:r>
        <w:rPr>
          <w:rFonts w:hint="eastAsia"/>
        </w:rPr>
        <w:t>相对节能率</w:t>
      </w:r>
      <w:r>
        <w:t>relative energy saving rate</w:t>
      </w:r>
      <w:bookmarkEnd w:id="27"/>
    </w:p>
    <w:p w14:paraId="41D380F3" w14:textId="77777777" w:rsidR="00A245AC" w:rsidRDefault="00AC0873">
      <w:pPr>
        <w:ind w:firstLineChars="200" w:firstLine="480"/>
        <w:rPr>
          <w:rFonts w:ascii="宋体" w:hAnsi="宋体" w:cs="Times New Roman"/>
          <w:szCs w:val="21"/>
        </w:rPr>
      </w:pPr>
      <w:r>
        <w:rPr>
          <w:rFonts w:ascii="宋体" w:hAnsi="宋体" w:cs="Times New Roman" w:hint="eastAsia"/>
          <w:szCs w:val="21"/>
        </w:rPr>
        <w:t>测评建筑全年单位建筑面积能耗与比对建筑全年单位建筑面积能耗之间的</w:t>
      </w:r>
      <w:r>
        <w:rPr>
          <w:rFonts w:ascii="宋体" w:hAnsi="宋体" w:cs="Times New Roman" w:hint="eastAsia"/>
          <w:szCs w:val="21"/>
        </w:rPr>
        <w:lastRenderedPageBreak/>
        <w:t>差值，与比对建筑全年单位建筑面积能耗之比。</w:t>
      </w:r>
    </w:p>
    <w:p w14:paraId="6A06AFCF" w14:textId="77777777" w:rsidR="00A245AC" w:rsidRDefault="00AC0873">
      <w:pPr>
        <w:pStyle w:val="af9"/>
        <w:pageBreakBefore/>
        <w:ind w:firstLine="641"/>
        <w:rPr>
          <w:rStyle w:val="1Char1"/>
          <w:rFonts w:ascii="Times New Roman" w:hAnsi="Times New Roman" w:cs="Times New Roman"/>
          <w:sz w:val="32"/>
          <w:szCs w:val="32"/>
        </w:rPr>
      </w:pPr>
      <w:bookmarkStart w:id="28" w:name="_Toc161306254"/>
      <w:bookmarkStart w:id="29" w:name="_Toc161921928"/>
      <w:r>
        <w:rPr>
          <w:rStyle w:val="1Char1"/>
          <w:rFonts w:ascii="Times New Roman" w:hAnsi="Times New Roman" w:cs="Times New Roman"/>
          <w:b/>
          <w:sz w:val="32"/>
          <w:szCs w:val="32"/>
        </w:rPr>
        <w:lastRenderedPageBreak/>
        <w:t xml:space="preserve">3 </w:t>
      </w:r>
      <w:r>
        <w:rPr>
          <w:rStyle w:val="1Char1"/>
          <w:rFonts w:ascii="Times New Roman" w:hAnsi="Times New Roman" w:cs="Times New Roman" w:hint="eastAsia"/>
          <w:b/>
          <w:sz w:val="32"/>
          <w:szCs w:val="32"/>
        </w:rPr>
        <w:t>基本规定</w:t>
      </w:r>
      <w:bookmarkEnd w:id="28"/>
      <w:bookmarkEnd w:id="29"/>
    </w:p>
    <w:p w14:paraId="1D93879F" w14:textId="77777777" w:rsidR="00A245AC" w:rsidRDefault="00AC0873">
      <w:pPr>
        <w:pStyle w:val="30"/>
        <w:spacing w:line="360" w:lineRule="auto"/>
      </w:pPr>
      <w:bookmarkStart w:id="30" w:name="_Toc161921929"/>
      <w:r>
        <w:rPr>
          <w:rFonts w:hint="eastAsia"/>
        </w:rPr>
        <w:t>3</w:t>
      </w:r>
      <w:r>
        <w:t>.0.1</w:t>
      </w:r>
      <w:r>
        <w:rPr>
          <w:rFonts w:hint="eastAsia"/>
        </w:rPr>
        <w:t>建筑能效标识应以建筑能效测评结果为依据，建筑能效测评应包括建筑能效理论测评和建筑能效实测评估两个阶段。</w:t>
      </w:r>
      <w:bookmarkEnd w:id="30"/>
    </w:p>
    <w:p w14:paraId="3FC6960F" w14:textId="77777777" w:rsidR="00A245AC" w:rsidRDefault="00AC0873">
      <w:pPr>
        <w:pStyle w:val="30"/>
        <w:spacing w:line="360" w:lineRule="auto"/>
      </w:pPr>
      <w:bookmarkStart w:id="31" w:name="_Toc161921930"/>
      <w:r>
        <w:rPr>
          <w:rFonts w:hint="eastAsia"/>
        </w:rPr>
        <w:t>3</w:t>
      </w:r>
      <w:r>
        <w:t>.0.2</w:t>
      </w:r>
      <w:r>
        <w:rPr>
          <w:rFonts w:hint="eastAsia"/>
        </w:rPr>
        <w:t>建筑能效标识等级应以能效理论</w:t>
      </w:r>
      <w:proofErr w:type="gramStart"/>
      <w:r>
        <w:rPr>
          <w:rFonts w:hint="eastAsia"/>
        </w:rPr>
        <w:t>测评值</w:t>
      </w:r>
      <w:proofErr w:type="gramEnd"/>
      <w:r>
        <w:rPr>
          <w:rFonts w:hint="eastAsia"/>
        </w:rPr>
        <w:t>为依据，按能效高低顺序划分为</w:t>
      </w:r>
      <w:r>
        <w:rPr>
          <w:rFonts w:hint="eastAsia"/>
        </w:rPr>
        <w:t>1-6</w:t>
      </w:r>
      <w:r>
        <w:rPr>
          <w:rFonts w:hint="eastAsia"/>
        </w:rPr>
        <w:t>星级，其中</w:t>
      </w:r>
      <w:r>
        <w:rPr>
          <w:rFonts w:hint="eastAsia"/>
        </w:rPr>
        <w:t>6</w:t>
      </w:r>
      <w:r>
        <w:rPr>
          <w:rFonts w:hint="eastAsia"/>
        </w:rPr>
        <w:t>星级能效最高。建筑能效标识等级划分应符合表</w:t>
      </w:r>
      <w:r>
        <w:rPr>
          <w:rFonts w:hint="eastAsia"/>
        </w:rPr>
        <w:t>3.0.2-1</w:t>
      </w:r>
      <w:r>
        <w:rPr>
          <w:rFonts w:hint="eastAsia"/>
        </w:rPr>
        <w:t>和表</w:t>
      </w:r>
      <w:r>
        <w:rPr>
          <w:rFonts w:hint="eastAsia"/>
        </w:rPr>
        <w:t>3.0.2-2</w:t>
      </w:r>
      <w:r>
        <w:rPr>
          <w:rFonts w:hint="eastAsia"/>
        </w:rPr>
        <w:t>的规定。</w:t>
      </w:r>
      <w:bookmarkEnd w:id="31"/>
    </w:p>
    <w:p w14:paraId="4077993D" w14:textId="77777777" w:rsidR="00A245AC" w:rsidRDefault="00AC0873">
      <w:pPr>
        <w:jc w:val="center"/>
        <w:rPr>
          <w:rFonts w:ascii="黑体" w:eastAsia="黑体" w:hAnsi="黑体"/>
        </w:rPr>
      </w:pPr>
      <w:r>
        <w:rPr>
          <w:rFonts w:ascii="黑体" w:eastAsia="黑体" w:hAnsi="黑体" w:hint="eastAsia"/>
        </w:rPr>
        <w:t xml:space="preserve">表3.0.2-1 </w:t>
      </w:r>
      <w:r>
        <w:rPr>
          <w:rFonts w:ascii="黑体" w:eastAsia="黑体" w:hAnsi="黑体"/>
        </w:rPr>
        <w:t xml:space="preserve"> </w:t>
      </w:r>
      <w:r>
        <w:rPr>
          <w:rFonts w:ascii="黑体" w:eastAsia="黑体" w:hAnsi="黑体" w:hint="eastAsia"/>
        </w:rPr>
        <w:t>居住建筑能效标识等级</w:t>
      </w:r>
    </w:p>
    <w:tbl>
      <w:tblPr>
        <w:tblStyle w:val="afc"/>
        <w:tblW w:w="8768" w:type="dxa"/>
        <w:tblLook w:val="04A0" w:firstRow="1" w:lastRow="0" w:firstColumn="1" w:lastColumn="0" w:noHBand="0" w:noVBand="1"/>
      </w:tblPr>
      <w:tblGrid>
        <w:gridCol w:w="2067"/>
        <w:gridCol w:w="2547"/>
        <w:gridCol w:w="2077"/>
        <w:gridCol w:w="2077"/>
      </w:tblGrid>
      <w:tr w:rsidR="00A245AC" w14:paraId="57DC2814" w14:textId="77777777">
        <w:tc>
          <w:tcPr>
            <w:tcW w:w="2067" w:type="dxa"/>
          </w:tcPr>
          <w:p w14:paraId="473E8031" w14:textId="77777777" w:rsidR="00A245AC" w:rsidRDefault="00AC0873">
            <w:r>
              <w:rPr>
                <w:rFonts w:hint="eastAsia"/>
              </w:rPr>
              <w:t>能效标识等级</w:t>
            </w:r>
          </w:p>
        </w:tc>
        <w:tc>
          <w:tcPr>
            <w:tcW w:w="2547" w:type="dxa"/>
          </w:tcPr>
          <w:p w14:paraId="43C8B922" w14:textId="77777777" w:rsidR="00A245AC" w:rsidRDefault="00AC0873">
            <w:r>
              <w:rPr>
                <w:rFonts w:hint="eastAsia"/>
              </w:rPr>
              <w:t>基础</w:t>
            </w:r>
            <w:proofErr w:type="gramStart"/>
            <w:r>
              <w:rPr>
                <w:rFonts w:hint="eastAsia"/>
              </w:rPr>
              <w:t>项相对</w:t>
            </w:r>
            <w:proofErr w:type="gramEnd"/>
            <w:r>
              <w:rPr>
                <w:rFonts w:hint="eastAsia"/>
              </w:rPr>
              <w:t>节能率η</w:t>
            </w:r>
          </w:p>
        </w:tc>
        <w:tc>
          <w:tcPr>
            <w:tcW w:w="2077" w:type="dxa"/>
          </w:tcPr>
          <w:p w14:paraId="06732552" w14:textId="77777777" w:rsidR="00A245AC" w:rsidRDefault="00AC0873">
            <w:r>
              <w:rPr>
                <w:rFonts w:hint="eastAsia"/>
              </w:rPr>
              <w:t>规定项</w:t>
            </w:r>
          </w:p>
        </w:tc>
        <w:tc>
          <w:tcPr>
            <w:tcW w:w="2077" w:type="dxa"/>
          </w:tcPr>
          <w:p w14:paraId="0A6B77B6" w14:textId="77777777" w:rsidR="00A245AC" w:rsidRDefault="00AC0873">
            <w:r>
              <w:rPr>
                <w:rFonts w:hint="eastAsia"/>
              </w:rPr>
              <w:t>选择项</w:t>
            </w:r>
          </w:p>
        </w:tc>
      </w:tr>
      <w:tr w:rsidR="00A245AC" w14:paraId="0772A05A" w14:textId="77777777">
        <w:tc>
          <w:tcPr>
            <w:tcW w:w="2067" w:type="dxa"/>
            <w:vAlign w:val="center"/>
          </w:tcPr>
          <w:p w14:paraId="33FA727D" w14:textId="77777777" w:rsidR="00A245AC" w:rsidRDefault="00AC0873">
            <w:r>
              <w:rPr>
                <w:rFonts w:hint="eastAsia"/>
              </w:rPr>
              <w:t>☆</w:t>
            </w:r>
          </w:p>
        </w:tc>
        <w:tc>
          <w:tcPr>
            <w:tcW w:w="2547" w:type="dxa"/>
            <w:vAlign w:val="center"/>
          </w:tcPr>
          <w:p w14:paraId="2A06FC7A" w14:textId="77777777" w:rsidR="00A245AC" w:rsidRDefault="00AC0873">
            <w:pPr>
              <w:jc w:val="center"/>
            </w:pPr>
            <w:r>
              <w:rPr>
                <w:rFonts w:hint="eastAsia"/>
              </w:rPr>
              <w:t>—</w:t>
            </w:r>
          </w:p>
        </w:tc>
        <w:tc>
          <w:tcPr>
            <w:tcW w:w="2077" w:type="dxa"/>
            <w:vAlign w:val="center"/>
          </w:tcPr>
          <w:p w14:paraId="6910B0B4" w14:textId="77777777" w:rsidR="00A245AC" w:rsidRDefault="00AC0873">
            <w:r>
              <w:rPr>
                <w:rFonts w:hint="eastAsia"/>
              </w:rPr>
              <w:t>满足国家、行业现行有关建筑节能设计标准的要求</w:t>
            </w:r>
          </w:p>
        </w:tc>
        <w:tc>
          <w:tcPr>
            <w:tcW w:w="2077" w:type="dxa"/>
            <w:vMerge w:val="restart"/>
            <w:vAlign w:val="center"/>
          </w:tcPr>
          <w:p w14:paraId="4057E82B" w14:textId="77777777" w:rsidR="00A245AC" w:rsidRDefault="00AC0873">
            <w:r>
              <w:t>若得分超过</w:t>
            </w:r>
            <w:r>
              <w:rPr>
                <w:rFonts w:hint="eastAsia"/>
              </w:rPr>
              <w:t>60</w:t>
            </w:r>
            <w:r>
              <w:t>分（满分</w:t>
            </w:r>
            <w:r>
              <w:rPr>
                <w:rFonts w:hint="eastAsia"/>
              </w:rPr>
              <w:t>115</w:t>
            </w:r>
            <w:r>
              <w:t>分）则再加一星</w:t>
            </w:r>
          </w:p>
        </w:tc>
      </w:tr>
      <w:tr w:rsidR="00A245AC" w14:paraId="3BA21528" w14:textId="77777777">
        <w:tc>
          <w:tcPr>
            <w:tcW w:w="2067" w:type="dxa"/>
            <w:vAlign w:val="center"/>
          </w:tcPr>
          <w:p w14:paraId="537E514B" w14:textId="77777777" w:rsidR="00A245AC" w:rsidRDefault="00AC0873">
            <w:r>
              <w:rPr>
                <w:rFonts w:hint="eastAsia"/>
              </w:rPr>
              <w:t>☆☆</w:t>
            </w:r>
          </w:p>
        </w:tc>
        <w:tc>
          <w:tcPr>
            <w:tcW w:w="2547" w:type="dxa"/>
          </w:tcPr>
          <w:p w14:paraId="300197B8" w14:textId="77777777" w:rsidR="00A245AC" w:rsidRDefault="00AC0873">
            <w:r>
              <w:rPr>
                <w:rFonts w:hint="eastAsia"/>
              </w:rPr>
              <w:t>0%</w:t>
            </w:r>
            <w:r>
              <w:rPr>
                <w:rFonts w:hint="eastAsia"/>
              </w:rPr>
              <w:t>＜η≤</w:t>
            </w:r>
            <w:r>
              <w:rPr>
                <w:rFonts w:hint="eastAsia"/>
              </w:rPr>
              <w:t>5%</w:t>
            </w:r>
          </w:p>
        </w:tc>
        <w:tc>
          <w:tcPr>
            <w:tcW w:w="2077" w:type="dxa"/>
            <w:vMerge w:val="restart"/>
          </w:tcPr>
          <w:p w14:paraId="48262FC8" w14:textId="77777777" w:rsidR="00A245AC" w:rsidRDefault="00AC0873">
            <w:r>
              <w:rPr>
                <w:rFonts w:hint="eastAsia"/>
              </w:rPr>
              <w:t>均满足国家、行业和北京市现行有关建筑节能设计标准的要求</w:t>
            </w:r>
          </w:p>
        </w:tc>
        <w:tc>
          <w:tcPr>
            <w:tcW w:w="2077" w:type="dxa"/>
            <w:vMerge/>
          </w:tcPr>
          <w:p w14:paraId="7C03DF7F" w14:textId="77777777" w:rsidR="00A245AC" w:rsidRDefault="00A245AC"/>
        </w:tc>
      </w:tr>
      <w:tr w:rsidR="00A245AC" w14:paraId="786C4407" w14:textId="77777777">
        <w:tc>
          <w:tcPr>
            <w:tcW w:w="2067" w:type="dxa"/>
            <w:vAlign w:val="center"/>
          </w:tcPr>
          <w:p w14:paraId="5412697C" w14:textId="77777777" w:rsidR="00A245AC" w:rsidRDefault="00AC0873">
            <w:r>
              <w:rPr>
                <w:rFonts w:hint="eastAsia"/>
              </w:rPr>
              <w:t>☆☆☆</w:t>
            </w:r>
          </w:p>
        </w:tc>
        <w:tc>
          <w:tcPr>
            <w:tcW w:w="2547" w:type="dxa"/>
          </w:tcPr>
          <w:p w14:paraId="61659E99" w14:textId="77777777" w:rsidR="00A245AC" w:rsidRDefault="00AC0873">
            <w:r>
              <w:rPr>
                <w:rFonts w:hint="eastAsia"/>
              </w:rPr>
              <w:t>5%</w:t>
            </w:r>
            <w:r>
              <w:rPr>
                <w:rFonts w:hint="eastAsia"/>
              </w:rPr>
              <w:t>＜η≤</w:t>
            </w:r>
            <w:r>
              <w:rPr>
                <w:rFonts w:hint="eastAsia"/>
              </w:rPr>
              <w:t>10%</w:t>
            </w:r>
          </w:p>
        </w:tc>
        <w:tc>
          <w:tcPr>
            <w:tcW w:w="2077" w:type="dxa"/>
            <w:vMerge/>
          </w:tcPr>
          <w:p w14:paraId="12824AA5" w14:textId="77777777" w:rsidR="00A245AC" w:rsidRDefault="00A245AC"/>
        </w:tc>
        <w:tc>
          <w:tcPr>
            <w:tcW w:w="2077" w:type="dxa"/>
            <w:vMerge/>
          </w:tcPr>
          <w:p w14:paraId="2B766779" w14:textId="77777777" w:rsidR="00A245AC" w:rsidRDefault="00A245AC"/>
        </w:tc>
      </w:tr>
      <w:tr w:rsidR="00A245AC" w14:paraId="5B62B592" w14:textId="77777777">
        <w:tc>
          <w:tcPr>
            <w:tcW w:w="2067" w:type="dxa"/>
            <w:vAlign w:val="center"/>
          </w:tcPr>
          <w:p w14:paraId="6C7AADC9" w14:textId="77777777" w:rsidR="00A245AC" w:rsidRDefault="00AC0873">
            <w:r>
              <w:rPr>
                <w:rFonts w:hint="eastAsia"/>
              </w:rPr>
              <w:t>☆☆☆☆</w:t>
            </w:r>
          </w:p>
        </w:tc>
        <w:tc>
          <w:tcPr>
            <w:tcW w:w="2547" w:type="dxa"/>
          </w:tcPr>
          <w:p w14:paraId="3969F1EE" w14:textId="77777777" w:rsidR="00A245AC" w:rsidRDefault="00AC0873">
            <w:r>
              <w:rPr>
                <w:rFonts w:hint="eastAsia"/>
              </w:rPr>
              <w:t>10%</w:t>
            </w:r>
            <w:r>
              <w:rPr>
                <w:rFonts w:hint="eastAsia"/>
              </w:rPr>
              <w:t>＜η≤</w:t>
            </w:r>
            <w:r>
              <w:rPr>
                <w:rFonts w:hint="eastAsia"/>
              </w:rPr>
              <w:t>15%</w:t>
            </w:r>
          </w:p>
        </w:tc>
        <w:tc>
          <w:tcPr>
            <w:tcW w:w="2077" w:type="dxa"/>
            <w:vMerge/>
          </w:tcPr>
          <w:p w14:paraId="3072FF52" w14:textId="77777777" w:rsidR="00A245AC" w:rsidRDefault="00A245AC"/>
        </w:tc>
        <w:tc>
          <w:tcPr>
            <w:tcW w:w="2077" w:type="dxa"/>
            <w:vMerge/>
          </w:tcPr>
          <w:p w14:paraId="46B9A7AF" w14:textId="77777777" w:rsidR="00A245AC" w:rsidRDefault="00A245AC"/>
        </w:tc>
      </w:tr>
      <w:tr w:rsidR="00A245AC" w14:paraId="60CBA811" w14:textId="77777777">
        <w:tc>
          <w:tcPr>
            <w:tcW w:w="2067" w:type="dxa"/>
            <w:vAlign w:val="center"/>
          </w:tcPr>
          <w:p w14:paraId="74DC8970" w14:textId="77777777" w:rsidR="00A245AC" w:rsidRDefault="00AC0873">
            <w:r>
              <w:rPr>
                <w:rFonts w:hint="eastAsia"/>
              </w:rPr>
              <w:t>☆☆☆☆☆</w:t>
            </w:r>
          </w:p>
        </w:tc>
        <w:tc>
          <w:tcPr>
            <w:tcW w:w="2547" w:type="dxa"/>
          </w:tcPr>
          <w:p w14:paraId="4B918100" w14:textId="77777777" w:rsidR="00A245AC" w:rsidRDefault="00AC0873">
            <w:r>
              <w:rPr>
                <w:rFonts w:hint="eastAsia"/>
              </w:rPr>
              <w:t>15%</w:t>
            </w:r>
            <w:r>
              <w:rPr>
                <w:rFonts w:hint="eastAsia"/>
              </w:rPr>
              <w:t>＜η≤</w:t>
            </w:r>
            <w:r>
              <w:rPr>
                <w:rFonts w:hint="eastAsia"/>
              </w:rPr>
              <w:t>20%</w:t>
            </w:r>
          </w:p>
        </w:tc>
        <w:tc>
          <w:tcPr>
            <w:tcW w:w="2077" w:type="dxa"/>
            <w:vMerge/>
          </w:tcPr>
          <w:p w14:paraId="280ECBD2" w14:textId="77777777" w:rsidR="00A245AC" w:rsidRDefault="00A245AC"/>
        </w:tc>
        <w:tc>
          <w:tcPr>
            <w:tcW w:w="2077" w:type="dxa"/>
            <w:vMerge/>
          </w:tcPr>
          <w:p w14:paraId="5AAE0391" w14:textId="77777777" w:rsidR="00A245AC" w:rsidRDefault="00A245AC"/>
        </w:tc>
      </w:tr>
      <w:tr w:rsidR="00A245AC" w14:paraId="0F7FF247" w14:textId="77777777">
        <w:tc>
          <w:tcPr>
            <w:tcW w:w="2067" w:type="dxa"/>
            <w:vAlign w:val="center"/>
          </w:tcPr>
          <w:p w14:paraId="7FFB7E92" w14:textId="77777777" w:rsidR="00A245AC" w:rsidRDefault="00AC0873">
            <w:r>
              <w:rPr>
                <w:rFonts w:hint="eastAsia"/>
              </w:rPr>
              <w:t>☆☆☆☆☆☆</w:t>
            </w:r>
          </w:p>
        </w:tc>
        <w:tc>
          <w:tcPr>
            <w:tcW w:w="2547" w:type="dxa"/>
          </w:tcPr>
          <w:p w14:paraId="6E33A48B" w14:textId="77777777" w:rsidR="00A245AC" w:rsidRDefault="00AC0873">
            <w:r>
              <w:rPr>
                <w:rFonts w:hint="eastAsia"/>
              </w:rPr>
              <w:t>η≥</w:t>
            </w:r>
            <w:r>
              <w:rPr>
                <w:rFonts w:hint="eastAsia"/>
              </w:rPr>
              <w:t>30%</w:t>
            </w:r>
          </w:p>
        </w:tc>
        <w:tc>
          <w:tcPr>
            <w:tcW w:w="2077" w:type="dxa"/>
            <w:vMerge/>
          </w:tcPr>
          <w:p w14:paraId="4E3C4BED" w14:textId="77777777" w:rsidR="00A245AC" w:rsidRDefault="00A245AC"/>
        </w:tc>
        <w:tc>
          <w:tcPr>
            <w:tcW w:w="2077" w:type="dxa"/>
            <w:vAlign w:val="center"/>
          </w:tcPr>
          <w:p w14:paraId="7A399E6F" w14:textId="77777777" w:rsidR="00A245AC" w:rsidRDefault="00AC0873">
            <w:pPr>
              <w:jc w:val="center"/>
            </w:pPr>
            <w:r>
              <w:rPr>
                <w:rFonts w:hint="eastAsia"/>
              </w:rPr>
              <w:t>—</w:t>
            </w:r>
          </w:p>
        </w:tc>
      </w:tr>
    </w:tbl>
    <w:p w14:paraId="3A7E3B46" w14:textId="77777777" w:rsidR="00A245AC" w:rsidRDefault="00AC0873">
      <w:pPr>
        <w:jc w:val="center"/>
        <w:rPr>
          <w:rFonts w:ascii="黑体" w:eastAsia="黑体" w:hAnsi="黑体"/>
        </w:rPr>
      </w:pPr>
      <w:r>
        <w:rPr>
          <w:rFonts w:ascii="黑体" w:eastAsia="黑体" w:hAnsi="黑体" w:hint="eastAsia"/>
        </w:rPr>
        <w:t xml:space="preserve">表3.0.2-2 </w:t>
      </w:r>
      <w:r>
        <w:rPr>
          <w:rFonts w:ascii="黑体" w:eastAsia="黑体" w:hAnsi="黑体"/>
        </w:rPr>
        <w:t xml:space="preserve">  </w:t>
      </w:r>
      <w:r>
        <w:rPr>
          <w:rFonts w:ascii="黑体" w:eastAsia="黑体" w:hAnsi="黑体" w:hint="eastAsia"/>
        </w:rPr>
        <w:t>公共建筑能效标识等级</w:t>
      </w:r>
    </w:p>
    <w:tbl>
      <w:tblPr>
        <w:tblStyle w:val="afc"/>
        <w:tblW w:w="8768" w:type="dxa"/>
        <w:tblLook w:val="04A0" w:firstRow="1" w:lastRow="0" w:firstColumn="1" w:lastColumn="0" w:noHBand="0" w:noVBand="1"/>
      </w:tblPr>
      <w:tblGrid>
        <w:gridCol w:w="2066"/>
        <w:gridCol w:w="2546"/>
        <w:gridCol w:w="2076"/>
        <w:gridCol w:w="2080"/>
      </w:tblGrid>
      <w:tr w:rsidR="00A245AC" w14:paraId="7E1E255D" w14:textId="77777777">
        <w:tc>
          <w:tcPr>
            <w:tcW w:w="2066" w:type="dxa"/>
          </w:tcPr>
          <w:p w14:paraId="17B4D016" w14:textId="77777777" w:rsidR="00A245AC" w:rsidRDefault="00AC0873">
            <w:r>
              <w:rPr>
                <w:rFonts w:hint="eastAsia"/>
              </w:rPr>
              <w:t>能效标识等级</w:t>
            </w:r>
          </w:p>
        </w:tc>
        <w:tc>
          <w:tcPr>
            <w:tcW w:w="2546" w:type="dxa"/>
          </w:tcPr>
          <w:p w14:paraId="0E9FA5CD" w14:textId="77777777" w:rsidR="00A245AC" w:rsidRDefault="00AC0873">
            <w:r>
              <w:rPr>
                <w:rFonts w:hint="eastAsia"/>
              </w:rPr>
              <w:t>基础</w:t>
            </w:r>
            <w:proofErr w:type="gramStart"/>
            <w:r>
              <w:rPr>
                <w:rFonts w:hint="eastAsia"/>
              </w:rPr>
              <w:t>项相对</w:t>
            </w:r>
            <w:proofErr w:type="gramEnd"/>
            <w:r>
              <w:rPr>
                <w:rFonts w:hint="eastAsia"/>
              </w:rPr>
              <w:t>节能率η</w:t>
            </w:r>
          </w:p>
        </w:tc>
        <w:tc>
          <w:tcPr>
            <w:tcW w:w="2076" w:type="dxa"/>
          </w:tcPr>
          <w:p w14:paraId="1DA859BB" w14:textId="77777777" w:rsidR="00A245AC" w:rsidRDefault="00AC0873">
            <w:r>
              <w:rPr>
                <w:rFonts w:hint="eastAsia"/>
              </w:rPr>
              <w:t>规定项</w:t>
            </w:r>
          </w:p>
        </w:tc>
        <w:tc>
          <w:tcPr>
            <w:tcW w:w="2080" w:type="dxa"/>
          </w:tcPr>
          <w:p w14:paraId="5E870D82" w14:textId="77777777" w:rsidR="00A245AC" w:rsidRDefault="00AC0873">
            <w:r>
              <w:rPr>
                <w:rFonts w:hint="eastAsia"/>
              </w:rPr>
              <w:t>选择项</w:t>
            </w:r>
          </w:p>
        </w:tc>
      </w:tr>
      <w:tr w:rsidR="00A245AC" w14:paraId="09990EDA" w14:textId="77777777">
        <w:tc>
          <w:tcPr>
            <w:tcW w:w="2066" w:type="dxa"/>
            <w:vAlign w:val="center"/>
          </w:tcPr>
          <w:p w14:paraId="658C6BA0" w14:textId="77777777" w:rsidR="00A245AC" w:rsidRDefault="00AC0873">
            <w:r>
              <w:rPr>
                <w:rFonts w:hint="eastAsia"/>
              </w:rPr>
              <w:t>☆</w:t>
            </w:r>
          </w:p>
        </w:tc>
        <w:tc>
          <w:tcPr>
            <w:tcW w:w="2546" w:type="dxa"/>
            <w:vAlign w:val="center"/>
          </w:tcPr>
          <w:p w14:paraId="5709C94B" w14:textId="77777777" w:rsidR="00A245AC" w:rsidRDefault="00AC0873">
            <w:pPr>
              <w:jc w:val="center"/>
            </w:pPr>
            <w:r>
              <w:rPr>
                <w:rFonts w:hint="eastAsia"/>
              </w:rPr>
              <w:t>—</w:t>
            </w:r>
          </w:p>
        </w:tc>
        <w:tc>
          <w:tcPr>
            <w:tcW w:w="2076" w:type="dxa"/>
            <w:vAlign w:val="center"/>
          </w:tcPr>
          <w:p w14:paraId="2D7C18DD" w14:textId="77777777" w:rsidR="00A245AC" w:rsidRDefault="00AC0873">
            <w:r>
              <w:rPr>
                <w:rFonts w:hint="eastAsia"/>
              </w:rPr>
              <w:t>满足国家、行业现行有关建筑节能设计标准的要求</w:t>
            </w:r>
          </w:p>
        </w:tc>
        <w:tc>
          <w:tcPr>
            <w:tcW w:w="2080" w:type="dxa"/>
            <w:vMerge w:val="restart"/>
            <w:vAlign w:val="center"/>
          </w:tcPr>
          <w:p w14:paraId="0CD2AF3A" w14:textId="77777777" w:rsidR="00A245AC" w:rsidRDefault="00AC0873">
            <w:r>
              <w:t>若得分超过</w:t>
            </w:r>
            <w:r>
              <w:rPr>
                <w:rFonts w:hint="eastAsia"/>
              </w:rPr>
              <w:t>60</w:t>
            </w:r>
            <w:r>
              <w:t>分（满分</w:t>
            </w:r>
            <w:r>
              <w:rPr>
                <w:rFonts w:hint="eastAsia"/>
              </w:rPr>
              <w:t>150</w:t>
            </w:r>
            <w:r>
              <w:t>分）则再加一星</w:t>
            </w:r>
          </w:p>
        </w:tc>
      </w:tr>
      <w:tr w:rsidR="00A245AC" w14:paraId="57273984" w14:textId="77777777">
        <w:tc>
          <w:tcPr>
            <w:tcW w:w="2066" w:type="dxa"/>
            <w:vAlign w:val="center"/>
          </w:tcPr>
          <w:p w14:paraId="4FDB7F4F" w14:textId="77777777" w:rsidR="00A245AC" w:rsidRDefault="00AC0873">
            <w:r>
              <w:rPr>
                <w:rFonts w:hint="eastAsia"/>
              </w:rPr>
              <w:t>☆☆</w:t>
            </w:r>
          </w:p>
        </w:tc>
        <w:tc>
          <w:tcPr>
            <w:tcW w:w="2546" w:type="dxa"/>
          </w:tcPr>
          <w:p w14:paraId="32AFE9CB" w14:textId="77777777" w:rsidR="00A245AC" w:rsidRDefault="00AC0873">
            <w:r>
              <w:rPr>
                <w:rFonts w:hint="eastAsia"/>
              </w:rPr>
              <w:t>0%</w:t>
            </w:r>
            <w:r>
              <w:rPr>
                <w:rFonts w:hint="eastAsia"/>
              </w:rPr>
              <w:t>＜η≤</w:t>
            </w:r>
            <w:r>
              <w:rPr>
                <w:rFonts w:hint="eastAsia"/>
              </w:rPr>
              <w:t>5%</w:t>
            </w:r>
          </w:p>
        </w:tc>
        <w:tc>
          <w:tcPr>
            <w:tcW w:w="2076" w:type="dxa"/>
            <w:vMerge w:val="restart"/>
          </w:tcPr>
          <w:p w14:paraId="21A8E066" w14:textId="77777777" w:rsidR="00A245AC" w:rsidRDefault="00AC0873">
            <w:r>
              <w:rPr>
                <w:rFonts w:hint="eastAsia"/>
              </w:rPr>
              <w:t>均满足国家、行业和北京市现行有关建筑节能设计标准的要求</w:t>
            </w:r>
          </w:p>
        </w:tc>
        <w:tc>
          <w:tcPr>
            <w:tcW w:w="2080" w:type="dxa"/>
            <w:vMerge/>
          </w:tcPr>
          <w:p w14:paraId="66B55FC0" w14:textId="77777777" w:rsidR="00A245AC" w:rsidRDefault="00A245AC"/>
        </w:tc>
      </w:tr>
      <w:tr w:rsidR="00A245AC" w14:paraId="2DDBD82B" w14:textId="77777777">
        <w:tc>
          <w:tcPr>
            <w:tcW w:w="2066" w:type="dxa"/>
            <w:vAlign w:val="center"/>
          </w:tcPr>
          <w:p w14:paraId="16D664F5" w14:textId="77777777" w:rsidR="00A245AC" w:rsidRDefault="00AC0873">
            <w:r>
              <w:rPr>
                <w:rFonts w:hint="eastAsia"/>
              </w:rPr>
              <w:t>☆☆☆</w:t>
            </w:r>
          </w:p>
        </w:tc>
        <w:tc>
          <w:tcPr>
            <w:tcW w:w="2546" w:type="dxa"/>
          </w:tcPr>
          <w:p w14:paraId="39EBC2FA" w14:textId="77777777" w:rsidR="00A245AC" w:rsidRDefault="00AC0873">
            <w:r>
              <w:rPr>
                <w:rFonts w:hint="eastAsia"/>
              </w:rPr>
              <w:t>5%</w:t>
            </w:r>
            <w:r>
              <w:rPr>
                <w:rFonts w:hint="eastAsia"/>
              </w:rPr>
              <w:t>＜η≤</w:t>
            </w:r>
            <w:r>
              <w:rPr>
                <w:rFonts w:hint="eastAsia"/>
              </w:rPr>
              <w:t>10%</w:t>
            </w:r>
          </w:p>
        </w:tc>
        <w:tc>
          <w:tcPr>
            <w:tcW w:w="2076" w:type="dxa"/>
            <w:vMerge/>
          </w:tcPr>
          <w:p w14:paraId="24A3BE99" w14:textId="77777777" w:rsidR="00A245AC" w:rsidRDefault="00A245AC"/>
        </w:tc>
        <w:tc>
          <w:tcPr>
            <w:tcW w:w="2080" w:type="dxa"/>
            <w:vMerge/>
          </w:tcPr>
          <w:p w14:paraId="38D3BBE3" w14:textId="77777777" w:rsidR="00A245AC" w:rsidRDefault="00A245AC"/>
        </w:tc>
      </w:tr>
      <w:tr w:rsidR="00A245AC" w14:paraId="178E33A7" w14:textId="77777777">
        <w:tc>
          <w:tcPr>
            <w:tcW w:w="2066" w:type="dxa"/>
            <w:vAlign w:val="center"/>
          </w:tcPr>
          <w:p w14:paraId="6600C841" w14:textId="77777777" w:rsidR="00A245AC" w:rsidRDefault="00AC0873">
            <w:r>
              <w:rPr>
                <w:rFonts w:hint="eastAsia"/>
              </w:rPr>
              <w:t>☆☆☆☆</w:t>
            </w:r>
          </w:p>
        </w:tc>
        <w:tc>
          <w:tcPr>
            <w:tcW w:w="2546" w:type="dxa"/>
          </w:tcPr>
          <w:p w14:paraId="470F4F43" w14:textId="77777777" w:rsidR="00A245AC" w:rsidRDefault="00AC0873">
            <w:r>
              <w:rPr>
                <w:rFonts w:hint="eastAsia"/>
              </w:rPr>
              <w:t>10%</w:t>
            </w:r>
            <w:r>
              <w:rPr>
                <w:rFonts w:hint="eastAsia"/>
              </w:rPr>
              <w:t>＜η≤</w:t>
            </w:r>
            <w:r>
              <w:rPr>
                <w:rFonts w:hint="eastAsia"/>
              </w:rPr>
              <w:t>15%</w:t>
            </w:r>
          </w:p>
        </w:tc>
        <w:tc>
          <w:tcPr>
            <w:tcW w:w="2076" w:type="dxa"/>
            <w:vMerge/>
          </w:tcPr>
          <w:p w14:paraId="31609B87" w14:textId="77777777" w:rsidR="00A245AC" w:rsidRDefault="00A245AC"/>
        </w:tc>
        <w:tc>
          <w:tcPr>
            <w:tcW w:w="2080" w:type="dxa"/>
            <w:vMerge/>
          </w:tcPr>
          <w:p w14:paraId="623B49E1" w14:textId="77777777" w:rsidR="00A245AC" w:rsidRDefault="00A245AC"/>
        </w:tc>
      </w:tr>
      <w:tr w:rsidR="00A245AC" w14:paraId="2C10F3B9" w14:textId="77777777">
        <w:tc>
          <w:tcPr>
            <w:tcW w:w="2066" w:type="dxa"/>
            <w:vAlign w:val="center"/>
          </w:tcPr>
          <w:p w14:paraId="45604B42" w14:textId="77777777" w:rsidR="00A245AC" w:rsidRDefault="00AC0873">
            <w:r>
              <w:rPr>
                <w:rFonts w:hint="eastAsia"/>
              </w:rPr>
              <w:t>☆☆☆☆☆</w:t>
            </w:r>
          </w:p>
        </w:tc>
        <w:tc>
          <w:tcPr>
            <w:tcW w:w="2546" w:type="dxa"/>
          </w:tcPr>
          <w:p w14:paraId="1A3408A8" w14:textId="77777777" w:rsidR="00A245AC" w:rsidRDefault="00AC0873">
            <w:r>
              <w:rPr>
                <w:rFonts w:hint="eastAsia"/>
              </w:rPr>
              <w:t>15%</w:t>
            </w:r>
            <w:r>
              <w:rPr>
                <w:rFonts w:hint="eastAsia"/>
              </w:rPr>
              <w:t>＜η≤</w:t>
            </w:r>
            <w:r>
              <w:rPr>
                <w:rFonts w:hint="eastAsia"/>
              </w:rPr>
              <w:t>20%</w:t>
            </w:r>
          </w:p>
        </w:tc>
        <w:tc>
          <w:tcPr>
            <w:tcW w:w="2076" w:type="dxa"/>
            <w:vMerge/>
          </w:tcPr>
          <w:p w14:paraId="593CDB2A" w14:textId="77777777" w:rsidR="00A245AC" w:rsidRDefault="00A245AC"/>
        </w:tc>
        <w:tc>
          <w:tcPr>
            <w:tcW w:w="2080" w:type="dxa"/>
            <w:vMerge/>
          </w:tcPr>
          <w:p w14:paraId="0EB0B4B3" w14:textId="77777777" w:rsidR="00A245AC" w:rsidRDefault="00A245AC"/>
        </w:tc>
      </w:tr>
      <w:tr w:rsidR="00A245AC" w14:paraId="030BEFED" w14:textId="77777777">
        <w:tc>
          <w:tcPr>
            <w:tcW w:w="2066" w:type="dxa"/>
            <w:vAlign w:val="center"/>
          </w:tcPr>
          <w:p w14:paraId="2162B8A1" w14:textId="77777777" w:rsidR="00A245AC" w:rsidRDefault="00AC0873">
            <w:r>
              <w:rPr>
                <w:rFonts w:hint="eastAsia"/>
              </w:rPr>
              <w:t>☆☆☆☆☆☆</w:t>
            </w:r>
          </w:p>
        </w:tc>
        <w:tc>
          <w:tcPr>
            <w:tcW w:w="2546" w:type="dxa"/>
          </w:tcPr>
          <w:p w14:paraId="6351C9B5" w14:textId="77777777" w:rsidR="00A245AC" w:rsidRDefault="00AC0873">
            <w:r>
              <w:rPr>
                <w:rFonts w:hint="eastAsia"/>
              </w:rPr>
              <w:t>η≥</w:t>
            </w:r>
            <w:r>
              <w:rPr>
                <w:rFonts w:hint="eastAsia"/>
              </w:rPr>
              <w:t>30%</w:t>
            </w:r>
          </w:p>
        </w:tc>
        <w:tc>
          <w:tcPr>
            <w:tcW w:w="2076" w:type="dxa"/>
            <w:vMerge/>
          </w:tcPr>
          <w:p w14:paraId="53B4210F" w14:textId="77777777" w:rsidR="00A245AC" w:rsidRDefault="00A245AC"/>
        </w:tc>
        <w:tc>
          <w:tcPr>
            <w:tcW w:w="2080" w:type="dxa"/>
            <w:vAlign w:val="center"/>
          </w:tcPr>
          <w:p w14:paraId="40652367" w14:textId="77777777" w:rsidR="00A245AC" w:rsidRDefault="00AC0873">
            <w:pPr>
              <w:jc w:val="center"/>
            </w:pPr>
            <w:r>
              <w:rPr>
                <w:rFonts w:hint="eastAsia"/>
              </w:rPr>
              <w:t>—</w:t>
            </w:r>
          </w:p>
        </w:tc>
      </w:tr>
    </w:tbl>
    <w:p w14:paraId="7C0011D7" w14:textId="77777777" w:rsidR="00A245AC" w:rsidRDefault="00AC0873">
      <w:pPr>
        <w:pStyle w:val="30"/>
        <w:spacing w:line="360" w:lineRule="auto"/>
      </w:pPr>
      <w:bookmarkStart w:id="32" w:name="_Toc161921931"/>
      <w:r>
        <w:rPr>
          <w:rFonts w:hint="eastAsia"/>
        </w:rPr>
        <w:lastRenderedPageBreak/>
        <w:t>3.0.3</w:t>
      </w:r>
      <w:r>
        <w:rPr>
          <w:rFonts w:hint="eastAsia"/>
        </w:rPr>
        <w:t>居住建筑和公共建筑应分别进行建筑能效标识。对于兼有居住、公共建筑双重特性的综合建筑，当居住或公共建筑面积占整个建筑面积的比例大于</w:t>
      </w:r>
      <w:r>
        <w:rPr>
          <w:rFonts w:hint="eastAsia"/>
        </w:rPr>
        <w:t>10%</w:t>
      </w:r>
      <w:r>
        <w:rPr>
          <w:rFonts w:hint="eastAsia"/>
        </w:rPr>
        <w:t>，</w:t>
      </w:r>
      <w:proofErr w:type="gramStart"/>
      <w:r>
        <w:rPr>
          <w:rFonts w:hint="eastAsia"/>
        </w:rPr>
        <w:t>且面积</w:t>
      </w:r>
      <w:proofErr w:type="gramEnd"/>
      <w:r>
        <w:rPr>
          <w:rFonts w:hint="eastAsia"/>
        </w:rPr>
        <w:t>大于</w:t>
      </w:r>
      <w:r>
        <w:rPr>
          <w:rFonts w:hint="eastAsia"/>
        </w:rPr>
        <w:t>1000</w:t>
      </w:r>
      <w:r>
        <w:t>m</w:t>
      </w:r>
      <w:r>
        <w:rPr>
          <w:vertAlign w:val="superscript"/>
        </w:rPr>
        <w:t>2</w:t>
      </w:r>
      <w:r>
        <w:rPr>
          <w:rFonts w:hint="eastAsia"/>
        </w:rPr>
        <w:t>时，应分别进行标识。</w:t>
      </w:r>
      <w:bookmarkEnd w:id="32"/>
    </w:p>
    <w:p w14:paraId="29B94E89" w14:textId="77777777" w:rsidR="00A245AC" w:rsidRDefault="00AC0873">
      <w:pPr>
        <w:pStyle w:val="30"/>
        <w:spacing w:line="360" w:lineRule="auto"/>
      </w:pPr>
      <w:bookmarkStart w:id="33" w:name="_Toc161921932"/>
      <w:r>
        <w:rPr>
          <w:rFonts w:hint="eastAsia"/>
        </w:rPr>
        <w:t>3.0.4</w:t>
      </w:r>
      <w:r>
        <w:rPr>
          <w:rFonts w:hint="eastAsia"/>
        </w:rPr>
        <w:t>建筑能效测评开展时间应满足下列要求：</w:t>
      </w:r>
      <w:bookmarkEnd w:id="33"/>
    </w:p>
    <w:p w14:paraId="450697B0" w14:textId="77777777" w:rsidR="00A245AC" w:rsidRDefault="00AC0873">
      <w:pPr>
        <w:ind w:firstLineChars="200" w:firstLine="480"/>
      </w:pPr>
      <w:r>
        <w:rPr>
          <w:rFonts w:hint="eastAsia"/>
        </w:rPr>
        <w:t xml:space="preserve">1 </w:t>
      </w:r>
      <w:r>
        <w:rPr>
          <w:rFonts w:hint="eastAsia"/>
        </w:rPr>
        <w:t>新建建筑能效理论测评应在建筑节能分部工程验收合格后、建筑物竣工验收之前进行。</w:t>
      </w:r>
    </w:p>
    <w:p w14:paraId="28F62470" w14:textId="77777777" w:rsidR="00A245AC" w:rsidRDefault="00AC0873">
      <w:pPr>
        <w:ind w:firstLineChars="200" w:firstLine="480"/>
      </w:pPr>
      <w:r>
        <w:rPr>
          <w:rFonts w:hint="eastAsia"/>
        </w:rPr>
        <w:t xml:space="preserve">2 </w:t>
      </w:r>
      <w:r>
        <w:rPr>
          <w:rFonts w:hint="eastAsia"/>
        </w:rPr>
        <w:t>建筑能效实测评估应在建筑物正常使用</w:t>
      </w:r>
      <w:r>
        <w:rPr>
          <w:rFonts w:hint="eastAsia"/>
        </w:rPr>
        <w:t>1</w:t>
      </w:r>
      <w:r>
        <w:rPr>
          <w:rFonts w:hint="eastAsia"/>
        </w:rPr>
        <w:t>年后，且入住率或使用率大于</w:t>
      </w:r>
      <w:r>
        <w:rPr>
          <w:rFonts w:hint="eastAsia"/>
        </w:rPr>
        <w:t>30%</w:t>
      </w:r>
      <w:r>
        <w:rPr>
          <w:rFonts w:hint="eastAsia"/>
        </w:rPr>
        <w:t>时进行。</w:t>
      </w:r>
    </w:p>
    <w:p w14:paraId="05E0ACF1" w14:textId="77777777" w:rsidR="00A245AC" w:rsidRDefault="00AC0873">
      <w:pPr>
        <w:pStyle w:val="30"/>
        <w:spacing w:line="360" w:lineRule="auto"/>
      </w:pPr>
      <w:bookmarkStart w:id="34" w:name="_Toc161921933"/>
      <w:r>
        <w:rPr>
          <w:rFonts w:hint="eastAsia"/>
        </w:rPr>
        <w:t>3.0.5</w:t>
      </w:r>
      <w:r>
        <w:rPr>
          <w:rFonts w:hint="eastAsia"/>
        </w:rPr>
        <w:t>建筑能效测评应以单栋建筑或建筑中的部分区域为对象，并符合下列要求：</w:t>
      </w:r>
      <w:bookmarkEnd w:id="34"/>
    </w:p>
    <w:p w14:paraId="17573B45" w14:textId="77777777" w:rsidR="00A245AC" w:rsidRDefault="00AC0873">
      <w:pPr>
        <w:ind w:firstLineChars="200" w:firstLine="480"/>
      </w:pPr>
      <w:r>
        <w:rPr>
          <w:rFonts w:hint="eastAsia"/>
        </w:rPr>
        <w:t xml:space="preserve">1 </w:t>
      </w:r>
      <w:r>
        <w:rPr>
          <w:rFonts w:hint="eastAsia"/>
        </w:rPr>
        <w:t>对居住小区中的同类型建筑进行建筑能效测评时，可抽取有代表性的单体建筑进行测评，抽测数量不得少于</w:t>
      </w:r>
      <w:r>
        <w:rPr>
          <w:rFonts w:hint="eastAsia"/>
        </w:rPr>
        <w:t>1</w:t>
      </w:r>
      <w:r>
        <w:t>0</w:t>
      </w:r>
      <w:r>
        <w:rPr>
          <w:rFonts w:hint="eastAsia"/>
        </w:rPr>
        <w:t>%</w:t>
      </w:r>
      <w:r>
        <w:rPr>
          <w:rFonts w:hint="eastAsia"/>
        </w:rPr>
        <w:t>，并不得少于</w:t>
      </w:r>
      <w:r>
        <w:rPr>
          <w:rFonts w:hint="eastAsia"/>
        </w:rPr>
        <w:t>1</w:t>
      </w:r>
      <w:r>
        <w:rPr>
          <w:rFonts w:hint="eastAsia"/>
        </w:rPr>
        <w:t>栋，同类型建筑能效等级应按抽测单体建筑能效等级的最低级别确定。</w:t>
      </w:r>
    </w:p>
    <w:p w14:paraId="088995DE" w14:textId="77777777" w:rsidR="00A245AC" w:rsidRDefault="00AC0873">
      <w:pPr>
        <w:ind w:firstLineChars="200" w:firstLine="480"/>
      </w:pPr>
      <w:r>
        <w:rPr>
          <w:rFonts w:hint="eastAsia"/>
        </w:rPr>
        <w:t xml:space="preserve">2 </w:t>
      </w:r>
      <w:r>
        <w:rPr>
          <w:rFonts w:hint="eastAsia"/>
        </w:rPr>
        <w:t>对建筑中的部分区域进行能效测评时，进行测评的区域应具有相对独立的暖通空调等设备系统，且其电、气、</w:t>
      </w:r>
      <w:proofErr w:type="gramStart"/>
      <w:r>
        <w:rPr>
          <w:rFonts w:hint="eastAsia"/>
        </w:rPr>
        <w:t>热具备</w:t>
      </w:r>
      <w:proofErr w:type="gramEnd"/>
      <w:r>
        <w:rPr>
          <w:rFonts w:hint="eastAsia"/>
        </w:rPr>
        <w:t>独立计量条件。</w:t>
      </w:r>
    </w:p>
    <w:p w14:paraId="21472A49" w14:textId="77777777" w:rsidR="00A245AC" w:rsidRDefault="00AC0873">
      <w:pPr>
        <w:pStyle w:val="30"/>
        <w:spacing w:line="360" w:lineRule="auto"/>
      </w:pPr>
      <w:bookmarkStart w:id="35" w:name="_Toc161921934"/>
      <w:r>
        <w:rPr>
          <w:rFonts w:hint="eastAsia"/>
        </w:rPr>
        <w:t>3.0.6</w:t>
      </w:r>
      <w:r>
        <w:rPr>
          <w:rFonts w:ascii="宋体" w:hAnsi="宋体" w:hint="eastAsia"/>
          <w:bCs w:val="0"/>
        </w:rPr>
        <w:t>建筑能效理论测评应将与建筑物用能系统相连的管网、冷热源设备包括在测评范围内，应在文件审查、现场核查、性能检测的基础上，计算建筑能效理论测评值。</w:t>
      </w:r>
      <w:bookmarkEnd w:id="35"/>
    </w:p>
    <w:p w14:paraId="422DF4AE" w14:textId="77777777" w:rsidR="00A245AC" w:rsidRDefault="00AC0873" w:rsidP="004E5B35">
      <w:pPr>
        <w:pStyle w:val="30"/>
        <w:spacing w:line="360" w:lineRule="auto"/>
      </w:pPr>
      <w:bookmarkStart w:id="36" w:name="_Toc161921935"/>
      <w:r w:rsidRPr="004E5B35">
        <w:t>3.0.</w:t>
      </w:r>
      <w:r w:rsidRPr="004E5B35">
        <w:rPr>
          <w:rFonts w:hint="eastAsia"/>
        </w:rPr>
        <w:t>7</w:t>
      </w:r>
      <w:r>
        <w:rPr>
          <w:rFonts w:hint="eastAsia"/>
        </w:rPr>
        <w:t>建筑能</w:t>
      </w:r>
      <w:r>
        <w:t>效</w:t>
      </w:r>
      <w:r>
        <w:rPr>
          <w:rFonts w:hint="eastAsia"/>
        </w:rPr>
        <w:t>测评应统计建筑一个自然年和连续采暖季的电力、天然气、集中供冷耗冷量、液化石油气等全部能源消耗量。集中供热耗热量应按采暖季进行统计。</w:t>
      </w:r>
      <w:bookmarkEnd w:id="36"/>
    </w:p>
    <w:p w14:paraId="78109FF5" w14:textId="77777777" w:rsidR="00A245AC" w:rsidRDefault="00AC0873" w:rsidP="004E5B35">
      <w:pPr>
        <w:pStyle w:val="30"/>
        <w:spacing w:line="360" w:lineRule="auto"/>
      </w:pPr>
      <w:bookmarkStart w:id="37" w:name="_Toc161921936"/>
      <w:r>
        <w:rPr>
          <w:rFonts w:hint="eastAsia"/>
        </w:rPr>
        <w:t>3.0.8</w:t>
      </w:r>
      <w:r>
        <w:rPr>
          <w:rFonts w:hint="eastAsia"/>
        </w:rPr>
        <w:t>建筑能效理论测评应包括基础项、规定项与选择项，并应符合下列规定：</w:t>
      </w:r>
      <w:bookmarkEnd w:id="37"/>
    </w:p>
    <w:p w14:paraId="30D577A9" w14:textId="77777777" w:rsidR="00A245AC" w:rsidRDefault="00AC0873">
      <w:pPr>
        <w:ind w:firstLineChars="200" w:firstLine="480"/>
      </w:pPr>
      <w:r>
        <w:rPr>
          <w:rFonts w:hint="eastAsia"/>
        </w:rPr>
        <w:t>1</w:t>
      </w:r>
      <w:r>
        <w:rPr>
          <w:rFonts w:hint="eastAsia"/>
        </w:rPr>
        <w:t>基础项应为计算得到的相对节能率。</w:t>
      </w:r>
    </w:p>
    <w:p w14:paraId="085C5967" w14:textId="77777777" w:rsidR="00A245AC" w:rsidRDefault="00AC0873">
      <w:pPr>
        <w:ind w:firstLineChars="200" w:firstLine="480"/>
      </w:pPr>
      <w:r>
        <w:rPr>
          <w:rFonts w:hint="eastAsia"/>
        </w:rPr>
        <w:t>2</w:t>
      </w:r>
      <w:r>
        <w:rPr>
          <w:rFonts w:hint="eastAsia"/>
        </w:rPr>
        <w:t>规定项应为按国家和北京市现行有关建筑节能设计标准的规定，围护结构及供暖空调、生活热水和照明系统需满足的要求。</w:t>
      </w:r>
    </w:p>
    <w:p w14:paraId="59DE7113" w14:textId="77777777" w:rsidR="00A245AC" w:rsidRDefault="00AC0873">
      <w:pPr>
        <w:ind w:firstLineChars="200" w:firstLine="480"/>
      </w:pPr>
      <w:r>
        <w:rPr>
          <w:rFonts w:hint="eastAsia"/>
        </w:rPr>
        <w:t>3</w:t>
      </w:r>
      <w:r>
        <w:rPr>
          <w:rFonts w:hint="eastAsia"/>
        </w:rPr>
        <w:t>选择项应为对规定项中未包括且国家和北京市鼓励的节能环保新技术进行加分的项目。</w:t>
      </w:r>
    </w:p>
    <w:p w14:paraId="45A4C9A2" w14:textId="77777777" w:rsidR="00A245AC" w:rsidRDefault="00AC0873" w:rsidP="004E5B35">
      <w:pPr>
        <w:pStyle w:val="30"/>
        <w:spacing w:line="360" w:lineRule="auto"/>
      </w:pPr>
      <w:bookmarkStart w:id="38" w:name="_Toc161921937"/>
      <w:r>
        <w:rPr>
          <w:rFonts w:hint="eastAsia"/>
        </w:rPr>
        <w:t>3.0.9</w:t>
      </w:r>
      <w:r>
        <w:rPr>
          <w:rFonts w:hint="eastAsia"/>
        </w:rPr>
        <w:t>建筑能效实测评估应包括基础项与规定项。并应符合下列规定：</w:t>
      </w:r>
      <w:bookmarkEnd w:id="38"/>
    </w:p>
    <w:p w14:paraId="5DD81C9F" w14:textId="77777777" w:rsidR="00A245AC" w:rsidRDefault="00AC0873">
      <w:pPr>
        <w:ind w:firstLineChars="200" w:firstLine="480"/>
      </w:pPr>
      <w:r>
        <w:rPr>
          <w:rFonts w:hint="eastAsia"/>
        </w:rPr>
        <w:t>1</w:t>
      </w:r>
      <w:r>
        <w:rPr>
          <w:rFonts w:hint="eastAsia"/>
        </w:rPr>
        <w:t>基础项应为实测得到的全年单位建筑面积能耗；</w:t>
      </w:r>
    </w:p>
    <w:p w14:paraId="46CEF89F" w14:textId="77777777" w:rsidR="00A245AC" w:rsidRDefault="00AC0873">
      <w:pPr>
        <w:ind w:firstLineChars="200" w:firstLine="480"/>
      </w:pPr>
      <w:r>
        <w:rPr>
          <w:rFonts w:hint="eastAsia"/>
        </w:rPr>
        <w:lastRenderedPageBreak/>
        <w:t>2</w:t>
      </w:r>
      <w:r>
        <w:rPr>
          <w:rFonts w:hint="eastAsia"/>
        </w:rPr>
        <w:t>规定项应为按国家和北京市现行建筑节能设计标准的规定，围护结构及供暖空调、照明系统和室内环境需满足的要求。规定项实测结果应全部满足要求；</w:t>
      </w:r>
    </w:p>
    <w:p w14:paraId="0D24C514" w14:textId="77777777" w:rsidR="00A245AC" w:rsidRDefault="00AC0873">
      <w:pPr>
        <w:ind w:firstLineChars="200" w:firstLine="480"/>
      </w:pPr>
      <w:r>
        <w:rPr>
          <w:rFonts w:hint="eastAsia"/>
        </w:rPr>
        <w:t>3</w:t>
      </w:r>
      <w:r>
        <w:t xml:space="preserve"> </w:t>
      </w:r>
      <w:r>
        <w:rPr>
          <w:rFonts w:cs="Times New Roman" w:hint="eastAsia"/>
        </w:rPr>
        <w:t>建筑能效实测评估</w:t>
      </w:r>
      <w:r>
        <w:rPr>
          <w:rFonts w:cs="Times New Roman"/>
        </w:rPr>
        <w:t>应</w:t>
      </w:r>
      <w:r>
        <w:rPr>
          <w:rFonts w:cs="Times New Roman" w:hint="eastAsia"/>
        </w:rPr>
        <w:t>确保能耗边界与能效理论测评边界</w:t>
      </w:r>
      <w:r>
        <w:rPr>
          <w:rFonts w:cs="Times New Roman"/>
        </w:rPr>
        <w:t>保持</w:t>
      </w:r>
      <w:r>
        <w:rPr>
          <w:rFonts w:cs="Times New Roman" w:hint="eastAsia"/>
        </w:rPr>
        <w:t>一致</w:t>
      </w:r>
      <w:r>
        <w:rPr>
          <w:rFonts w:hint="eastAsia"/>
        </w:rPr>
        <w:t>。</w:t>
      </w:r>
    </w:p>
    <w:p w14:paraId="56A95785" w14:textId="77777777" w:rsidR="00A245AC" w:rsidRDefault="00A245AC">
      <w:pPr>
        <w:sectPr w:rsidR="00A245AC">
          <w:footerReference w:type="default" r:id="rId10"/>
          <w:pgSz w:w="11906" w:h="16838"/>
          <w:pgMar w:top="1440" w:right="1800" w:bottom="1440" w:left="1800" w:header="851" w:footer="992" w:gutter="0"/>
          <w:pgNumType w:start="1"/>
          <w:cols w:space="425"/>
          <w:docGrid w:type="lines" w:linePitch="312"/>
        </w:sectPr>
      </w:pPr>
    </w:p>
    <w:p w14:paraId="398F7F8E" w14:textId="77777777" w:rsidR="00A245AC" w:rsidRDefault="00AC0873">
      <w:pPr>
        <w:pStyle w:val="afff5"/>
        <w:spacing w:before="312" w:after="312"/>
        <w:rPr>
          <w:rStyle w:val="1Char1"/>
          <w:b/>
          <w:sz w:val="32"/>
          <w:szCs w:val="32"/>
        </w:rPr>
      </w:pPr>
      <w:bookmarkStart w:id="39" w:name="_Toc161306255"/>
      <w:bookmarkStart w:id="40" w:name="_Toc161921938"/>
      <w:r>
        <w:rPr>
          <w:rStyle w:val="1Char1"/>
          <w:b/>
          <w:sz w:val="32"/>
          <w:szCs w:val="32"/>
        </w:rPr>
        <w:lastRenderedPageBreak/>
        <w:t>4</w:t>
      </w:r>
      <w:r>
        <w:rPr>
          <w:rStyle w:val="1Char1"/>
          <w:b/>
          <w:sz w:val="32"/>
          <w:szCs w:val="32"/>
        </w:rPr>
        <w:t>能效</w:t>
      </w:r>
      <w:r>
        <w:rPr>
          <w:rStyle w:val="1Char1"/>
          <w:rFonts w:hint="eastAsia"/>
          <w:b/>
          <w:sz w:val="32"/>
          <w:szCs w:val="32"/>
        </w:rPr>
        <w:t>测评方法</w:t>
      </w:r>
      <w:bookmarkEnd w:id="39"/>
      <w:bookmarkEnd w:id="40"/>
    </w:p>
    <w:p w14:paraId="511D3630" w14:textId="77777777" w:rsidR="00A245AC" w:rsidRDefault="00AC0873">
      <w:pPr>
        <w:pStyle w:val="afff8"/>
        <w:spacing w:before="312" w:after="312"/>
      </w:pPr>
      <w:bookmarkStart w:id="41" w:name="_Toc161306256"/>
      <w:bookmarkStart w:id="42" w:name="_Toc161921939"/>
      <w:r>
        <w:rPr>
          <w:rFonts w:hint="eastAsia"/>
        </w:rPr>
        <w:t>4.1</w:t>
      </w:r>
      <w:r>
        <w:rPr>
          <w:rFonts w:hint="eastAsia"/>
        </w:rPr>
        <w:t>建筑能效测评流程</w:t>
      </w:r>
      <w:bookmarkEnd w:id="41"/>
      <w:bookmarkEnd w:id="42"/>
    </w:p>
    <w:p w14:paraId="68B4B3D7" w14:textId="77777777" w:rsidR="00A245AC" w:rsidRDefault="00AC0873">
      <w:pPr>
        <w:keepNext/>
        <w:keepLines/>
        <w:spacing w:before="120"/>
        <w:outlineLvl w:val="2"/>
        <w:rPr>
          <w:rFonts w:cs="Times New Roman"/>
          <w:szCs w:val="21"/>
        </w:rPr>
      </w:pPr>
      <w:bookmarkStart w:id="43" w:name="_Toc161921940"/>
      <w:r>
        <w:rPr>
          <w:rFonts w:cs="Times New Roman" w:hint="eastAsia"/>
          <w:szCs w:val="21"/>
        </w:rPr>
        <w:t>4</w:t>
      </w:r>
      <w:r>
        <w:rPr>
          <w:rFonts w:cs="Times New Roman"/>
          <w:szCs w:val="21"/>
        </w:rPr>
        <w:t>.</w:t>
      </w:r>
      <w:r>
        <w:rPr>
          <w:rFonts w:cs="Times New Roman" w:hint="eastAsia"/>
          <w:szCs w:val="21"/>
        </w:rPr>
        <w:t>1</w:t>
      </w:r>
      <w:r>
        <w:rPr>
          <w:rFonts w:cs="Times New Roman"/>
          <w:szCs w:val="21"/>
        </w:rPr>
        <w:t>.</w:t>
      </w:r>
      <w:r>
        <w:rPr>
          <w:rFonts w:cs="Times New Roman" w:hint="eastAsia"/>
          <w:szCs w:val="21"/>
        </w:rPr>
        <w:t>1</w:t>
      </w:r>
      <w:r>
        <w:rPr>
          <w:rFonts w:cs="Times New Roman"/>
          <w:szCs w:val="21"/>
        </w:rPr>
        <w:t>申请建筑能效</w:t>
      </w:r>
      <w:r>
        <w:rPr>
          <w:rFonts w:cs="Times New Roman" w:hint="eastAsia"/>
          <w:szCs w:val="21"/>
        </w:rPr>
        <w:t>理论</w:t>
      </w:r>
      <w:r>
        <w:rPr>
          <w:rFonts w:cs="Times New Roman"/>
          <w:szCs w:val="21"/>
        </w:rPr>
        <w:t>测评时，应提交下列资料：</w:t>
      </w:r>
      <w:bookmarkEnd w:id="43"/>
    </w:p>
    <w:p w14:paraId="7764283A" w14:textId="77777777" w:rsidR="00A245AC" w:rsidRDefault="00AC0873">
      <w:pPr>
        <w:ind w:firstLineChars="200" w:firstLine="480"/>
      </w:pPr>
      <w:r>
        <w:t>1</w:t>
      </w:r>
      <w:r>
        <w:t>土地使用证、立项批复文件、规划许可证、施工许可证等项目立项、审批文件；</w:t>
      </w:r>
    </w:p>
    <w:p w14:paraId="58683334" w14:textId="77777777" w:rsidR="00A245AC" w:rsidRDefault="00AC0873">
      <w:pPr>
        <w:ind w:firstLineChars="200" w:firstLine="480"/>
      </w:pPr>
      <w:r>
        <w:t>2</w:t>
      </w:r>
      <w:r>
        <w:t>节能专篇评审意见；</w:t>
      </w:r>
    </w:p>
    <w:p w14:paraId="30812EBA" w14:textId="77777777" w:rsidR="00A245AC" w:rsidRDefault="00AC0873">
      <w:pPr>
        <w:ind w:firstLineChars="200" w:firstLine="480"/>
      </w:pPr>
      <w:r>
        <w:t>3</w:t>
      </w:r>
      <w:r>
        <w:t>建筑施工设计文件审查报告及审查意见；</w:t>
      </w:r>
    </w:p>
    <w:p w14:paraId="66EA716E" w14:textId="77777777" w:rsidR="00A245AC" w:rsidRDefault="00AC0873">
      <w:pPr>
        <w:ind w:firstLineChars="200" w:firstLine="480"/>
      </w:pPr>
      <w:r>
        <w:t>4</w:t>
      </w:r>
      <w:r>
        <w:t>全套竣工图纸；</w:t>
      </w:r>
    </w:p>
    <w:p w14:paraId="4B0E7D53" w14:textId="77777777" w:rsidR="00A245AC" w:rsidRDefault="00AC0873">
      <w:pPr>
        <w:ind w:firstLineChars="200" w:firstLine="480"/>
      </w:pPr>
      <w:r>
        <w:t>5</w:t>
      </w:r>
      <w:r>
        <w:t>与建筑节能相关的设备、材料和构配件的产品合格证；</w:t>
      </w:r>
    </w:p>
    <w:p w14:paraId="05EAB65E" w14:textId="77777777" w:rsidR="00A245AC" w:rsidRDefault="00AC0873">
      <w:pPr>
        <w:ind w:firstLineChars="200" w:firstLine="480"/>
      </w:pPr>
      <w:r>
        <w:t>6</w:t>
      </w:r>
      <w:r>
        <w:t>由国家认可的检测机构出具的围护结构热工性能及产品节能性能检测报告；对于提供建筑门窗节能性能标识证书和标签的门窗，可不提供门窗检测报告；</w:t>
      </w:r>
    </w:p>
    <w:p w14:paraId="1862E621" w14:textId="77777777" w:rsidR="00A245AC" w:rsidRDefault="00AC0873">
      <w:pPr>
        <w:ind w:firstLineChars="200" w:firstLine="480"/>
      </w:pPr>
      <w:r>
        <w:t>7</w:t>
      </w:r>
      <w:r>
        <w:t>节能工程及隐蔽工程施工质量检查记录和验收报告；</w:t>
      </w:r>
    </w:p>
    <w:p w14:paraId="25233963" w14:textId="77777777" w:rsidR="00A245AC" w:rsidRDefault="00AC0873">
      <w:pPr>
        <w:ind w:firstLineChars="200" w:firstLine="480"/>
      </w:pPr>
      <w:r>
        <w:rPr>
          <w:rFonts w:hint="eastAsia"/>
        </w:rPr>
        <w:t>8</w:t>
      </w:r>
      <w:r>
        <w:t>节能环保新技术的应用情况报告</w:t>
      </w:r>
      <w:r>
        <w:rPr>
          <w:rFonts w:hint="eastAsia"/>
        </w:rPr>
        <w:t>。</w:t>
      </w:r>
    </w:p>
    <w:p w14:paraId="535D43AF" w14:textId="77777777" w:rsidR="00A245AC" w:rsidRDefault="00AC0873">
      <w:pPr>
        <w:keepNext/>
        <w:keepLines/>
        <w:spacing w:before="120"/>
        <w:outlineLvl w:val="2"/>
        <w:rPr>
          <w:rFonts w:cs="Times New Roman"/>
          <w:szCs w:val="21"/>
        </w:rPr>
      </w:pPr>
      <w:bookmarkStart w:id="44" w:name="_Toc161921941"/>
      <w:r>
        <w:rPr>
          <w:rFonts w:cs="Times New Roman" w:hint="eastAsia"/>
          <w:szCs w:val="21"/>
        </w:rPr>
        <w:t>4</w:t>
      </w:r>
      <w:r>
        <w:rPr>
          <w:rFonts w:cs="Times New Roman"/>
          <w:szCs w:val="21"/>
        </w:rPr>
        <w:t>.</w:t>
      </w:r>
      <w:r>
        <w:rPr>
          <w:rFonts w:cs="Times New Roman" w:hint="eastAsia"/>
          <w:szCs w:val="21"/>
        </w:rPr>
        <w:t>1</w:t>
      </w:r>
      <w:r>
        <w:rPr>
          <w:rFonts w:cs="Times New Roman"/>
          <w:szCs w:val="21"/>
        </w:rPr>
        <w:t>.</w:t>
      </w:r>
      <w:r>
        <w:rPr>
          <w:rFonts w:cs="Times New Roman" w:hint="eastAsia"/>
          <w:szCs w:val="21"/>
        </w:rPr>
        <w:t>2</w:t>
      </w:r>
      <w:r>
        <w:rPr>
          <w:rFonts w:cs="Times New Roman"/>
          <w:szCs w:val="21"/>
        </w:rPr>
        <w:t>申请建筑能效实测评估时，应提交下列资料：</w:t>
      </w:r>
      <w:bookmarkEnd w:id="44"/>
    </w:p>
    <w:p w14:paraId="3BFA7DAC" w14:textId="77777777" w:rsidR="00A245AC" w:rsidRDefault="00AC0873">
      <w:pPr>
        <w:ind w:firstLineChars="200" w:firstLine="480"/>
      </w:pPr>
      <w:r>
        <w:t>1</w:t>
      </w:r>
      <w:r>
        <w:t>建筑能耗年度分析报告；</w:t>
      </w:r>
    </w:p>
    <w:p w14:paraId="13B3F4F2" w14:textId="77777777" w:rsidR="00A245AC" w:rsidRDefault="00AC0873">
      <w:pPr>
        <w:ind w:firstLineChars="200" w:firstLine="480"/>
      </w:pPr>
      <w:r>
        <w:t>2</w:t>
      </w:r>
      <w:r>
        <w:t>与建筑节能相关的设备运行记录；</w:t>
      </w:r>
    </w:p>
    <w:p w14:paraId="79C8A9FF" w14:textId="77777777" w:rsidR="00A245AC" w:rsidRDefault="00AC0873">
      <w:pPr>
        <w:ind w:firstLineChars="200" w:firstLine="480"/>
      </w:pPr>
      <w:r>
        <w:rPr>
          <w:rFonts w:hint="eastAsia"/>
        </w:rPr>
        <w:t>3</w:t>
      </w:r>
      <w:r>
        <w:t>节能技术应用效果评估报告。</w:t>
      </w:r>
    </w:p>
    <w:p w14:paraId="222EA3C9" w14:textId="77777777" w:rsidR="00A245AC" w:rsidRDefault="00AC0873">
      <w:pPr>
        <w:keepNext/>
        <w:keepLines/>
        <w:spacing w:before="120"/>
        <w:outlineLvl w:val="2"/>
      </w:pPr>
      <w:bookmarkStart w:id="45" w:name="_Toc161921942"/>
      <w:r>
        <w:rPr>
          <w:rFonts w:hint="eastAsia"/>
        </w:rPr>
        <w:lastRenderedPageBreak/>
        <w:t>4.1.3</w:t>
      </w:r>
      <w:r>
        <w:rPr>
          <w:rFonts w:hint="eastAsia"/>
        </w:rPr>
        <w:t>建筑能效理论测评流程如图</w:t>
      </w:r>
      <w:r>
        <w:rPr>
          <w:rFonts w:hint="eastAsia"/>
        </w:rPr>
        <w:t>1</w:t>
      </w:r>
      <w:r>
        <w:rPr>
          <w:rFonts w:hint="eastAsia"/>
        </w:rPr>
        <w:t>所示：</w:t>
      </w:r>
      <w:bookmarkEnd w:id="45"/>
    </w:p>
    <w:p w14:paraId="724E0B24" w14:textId="77777777" w:rsidR="00A245AC" w:rsidRDefault="00AC0873" w:rsidP="004E5B35">
      <w:pPr>
        <w:jc w:val="center"/>
      </w:pPr>
      <w:r>
        <w:rPr>
          <w:noProof/>
        </w:rPr>
        <w:drawing>
          <wp:inline distT="0" distB="0" distL="0" distR="0" wp14:anchorId="1A91D0D7" wp14:editId="67058937">
            <wp:extent cx="5029200" cy="4932045"/>
            <wp:effectExtent l="0" t="0" r="0" b="1905"/>
            <wp:docPr id="826938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3825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29200" cy="4932045"/>
                    </a:xfrm>
                    <a:prstGeom prst="rect">
                      <a:avLst/>
                    </a:prstGeom>
                    <a:noFill/>
                    <a:ln>
                      <a:noFill/>
                    </a:ln>
                  </pic:spPr>
                </pic:pic>
              </a:graphicData>
            </a:graphic>
          </wp:inline>
        </w:drawing>
      </w:r>
    </w:p>
    <w:p w14:paraId="370E5BF7" w14:textId="77777777" w:rsidR="00A245AC" w:rsidRDefault="00AC0873">
      <w:pPr>
        <w:jc w:val="center"/>
        <w:rPr>
          <w:rFonts w:ascii="黑体" w:eastAsia="黑体" w:hAnsi="黑体"/>
        </w:rPr>
      </w:pPr>
      <w:r>
        <w:rPr>
          <w:rFonts w:ascii="黑体" w:eastAsia="黑体" w:hAnsi="黑体" w:hint="eastAsia"/>
        </w:rPr>
        <w:t>图1</w:t>
      </w:r>
      <w:r>
        <w:rPr>
          <w:rFonts w:ascii="黑体" w:eastAsia="黑体" w:hAnsi="黑体"/>
        </w:rPr>
        <w:t xml:space="preserve"> </w:t>
      </w:r>
      <w:r>
        <w:rPr>
          <w:rFonts w:ascii="黑体" w:eastAsia="黑体" w:hAnsi="黑体" w:hint="eastAsia"/>
        </w:rPr>
        <w:t>建筑能效理论测评流程</w:t>
      </w:r>
    </w:p>
    <w:p w14:paraId="3CEADE2F" w14:textId="77777777" w:rsidR="00A245AC" w:rsidRDefault="00AC0873">
      <w:pPr>
        <w:keepNext/>
        <w:keepLines/>
        <w:spacing w:before="120"/>
        <w:jc w:val="left"/>
        <w:outlineLvl w:val="2"/>
      </w:pPr>
      <w:bookmarkStart w:id="46" w:name="_Toc161921943"/>
      <w:r>
        <w:rPr>
          <w:rFonts w:hint="eastAsia"/>
        </w:rPr>
        <w:lastRenderedPageBreak/>
        <w:t>4.1.4</w:t>
      </w:r>
      <w:r>
        <w:t xml:space="preserve"> </w:t>
      </w:r>
      <w:r>
        <w:rPr>
          <w:rFonts w:hint="eastAsia"/>
        </w:rPr>
        <w:t>建筑能效实测评估流程如图</w:t>
      </w:r>
      <w:r>
        <w:rPr>
          <w:rFonts w:hint="eastAsia"/>
        </w:rPr>
        <w:t>2</w:t>
      </w:r>
      <w:r>
        <w:rPr>
          <w:rFonts w:hint="eastAsia"/>
        </w:rPr>
        <w:t>所示：</w:t>
      </w:r>
      <w:bookmarkEnd w:id="46"/>
    </w:p>
    <w:p w14:paraId="195A878B" w14:textId="77777777" w:rsidR="00A245AC" w:rsidRDefault="00AC0873" w:rsidP="004E5B35">
      <w:pPr>
        <w:jc w:val="center"/>
      </w:pPr>
      <w:r>
        <w:rPr>
          <w:rFonts w:hint="eastAsia"/>
          <w:noProof/>
        </w:rPr>
        <w:drawing>
          <wp:inline distT="0" distB="0" distL="0" distR="0" wp14:anchorId="5A6DFD43" wp14:editId="4899DDF6">
            <wp:extent cx="4029075" cy="4934585"/>
            <wp:effectExtent l="0" t="0" r="9525" b="0"/>
            <wp:docPr id="189807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7729"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29456" cy="4934712"/>
                    </a:xfrm>
                    <a:prstGeom prst="rect">
                      <a:avLst/>
                    </a:prstGeom>
                  </pic:spPr>
                </pic:pic>
              </a:graphicData>
            </a:graphic>
          </wp:inline>
        </w:drawing>
      </w:r>
    </w:p>
    <w:p w14:paraId="410EAA80" w14:textId="77777777" w:rsidR="00A245AC" w:rsidRDefault="00AC0873">
      <w:pPr>
        <w:jc w:val="center"/>
        <w:rPr>
          <w:rFonts w:ascii="黑体" w:eastAsia="黑体" w:hAnsi="黑体"/>
        </w:rPr>
      </w:pPr>
      <w:r>
        <w:rPr>
          <w:rFonts w:ascii="黑体" w:eastAsia="黑体" w:hAnsi="黑体" w:hint="eastAsia"/>
        </w:rPr>
        <w:t>图2</w:t>
      </w:r>
      <w:r>
        <w:rPr>
          <w:rFonts w:ascii="黑体" w:eastAsia="黑体" w:hAnsi="黑体"/>
        </w:rPr>
        <w:t xml:space="preserve"> </w:t>
      </w:r>
      <w:r>
        <w:rPr>
          <w:rFonts w:ascii="黑体" w:eastAsia="黑体" w:hAnsi="黑体" w:hint="eastAsia"/>
        </w:rPr>
        <w:t>建筑能效实测评估流程</w:t>
      </w:r>
    </w:p>
    <w:p w14:paraId="6AAFC385" w14:textId="77777777" w:rsidR="00A245AC" w:rsidRDefault="00AC0873">
      <w:pPr>
        <w:pStyle w:val="afff8"/>
        <w:spacing w:before="312" w:after="312"/>
      </w:pPr>
      <w:bookmarkStart w:id="47" w:name="_Toc161306257"/>
      <w:bookmarkStart w:id="48" w:name="_Toc161921944"/>
      <w:r>
        <w:rPr>
          <w:rFonts w:hint="eastAsia"/>
        </w:rPr>
        <w:t>4.2</w:t>
      </w:r>
      <w:r>
        <w:rPr>
          <w:rFonts w:hint="eastAsia"/>
        </w:rPr>
        <w:t>建筑能效理论测评</w:t>
      </w:r>
      <w:bookmarkEnd w:id="47"/>
      <w:bookmarkEnd w:id="48"/>
    </w:p>
    <w:p w14:paraId="73ECA90B" w14:textId="77777777" w:rsidR="00A245AC" w:rsidRDefault="00AC0873">
      <w:pPr>
        <w:keepNext/>
        <w:keepLines/>
        <w:spacing w:before="120"/>
        <w:outlineLvl w:val="2"/>
        <w:rPr>
          <w:rFonts w:cs="Times New Roman"/>
          <w:szCs w:val="21"/>
        </w:rPr>
      </w:pPr>
      <w:bookmarkStart w:id="49" w:name="_Toc161921945"/>
      <w:r>
        <w:rPr>
          <w:rFonts w:cs="Times New Roman" w:hint="eastAsia"/>
          <w:szCs w:val="21"/>
        </w:rPr>
        <w:t xml:space="preserve">4.2.1 </w:t>
      </w:r>
      <w:r>
        <w:rPr>
          <w:rFonts w:cs="Times New Roman" w:hint="eastAsia"/>
          <w:szCs w:val="21"/>
        </w:rPr>
        <w:t>建筑能效理论测评方法包括软件评估、文件审查、现场检查及计算分析。</w:t>
      </w:r>
      <w:bookmarkEnd w:id="49"/>
    </w:p>
    <w:p w14:paraId="591E0222" w14:textId="77777777" w:rsidR="00A245AC" w:rsidRDefault="00AC0873">
      <w:pPr>
        <w:keepNext/>
        <w:keepLines/>
        <w:spacing w:before="120"/>
        <w:outlineLvl w:val="2"/>
        <w:rPr>
          <w:rFonts w:cs="Times New Roman"/>
          <w:szCs w:val="21"/>
        </w:rPr>
      </w:pPr>
      <w:bookmarkStart w:id="50" w:name="_Toc161921946"/>
      <w:r>
        <w:rPr>
          <w:rFonts w:cs="Times New Roman" w:hint="eastAsia"/>
          <w:szCs w:val="21"/>
        </w:rPr>
        <w:t>4</w:t>
      </w:r>
      <w:r>
        <w:rPr>
          <w:rFonts w:cs="Times New Roman"/>
          <w:szCs w:val="21"/>
        </w:rPr>
        <w:t>.</w:t>
      </w:r>
      <w:r>
        <w:rPr>
          <w:rFonts w:cs="Times New Roman" w:hint="eastAsia"/>
          <w:szCs w:val="21"/>
        </w:rPr>
        <w:t>2</w:t>
      </w:r>
      <w:r>
        <w:rPr>
          <w:rFonts w:cs="Times New Roman"/>
          <w:szCs w:val="21"/>
        </w:rPr>
        <w:t>.</w:t>
      </w:r>
      <w:r>
        <w:rPr>
          <w:rFonts w:cs="Times New Roman" w:hint="eastAsia"/>
          <w:szCs w:val="21"/>
        </w:rPr>
        <w:t>2</w:t>
      </w:r>
      <w:r>
        <w:rPr>
          <w:rFonts w:cs="Times New Roman" w:hint="eastAsia"/>
          <w:szCs w:val="21"/>
        </w:rPr>
        <w:t>建筑能效理论测评内容包括基础项、规定项与选择项，并应符合下列要求：</w:t>
      </w:r>
      <w:bookmarkEnd w:id="50"/>
    </w:p>
    <w:p w14:paraId="6F44A4FF" w14:textId="77777777" w:rsidR="00A245AC" w:rsidRDefault="00AC0873">
      <w:pPr>
        <w:ind w:firstLineChars="200" w:firstLine="480"/>
      </w:pPr>
      <w:r>
        <w:rPr>
          <w:rFonts w:hint="eastAsia"/>
        </w:rPr>
        <w:t xml:space="preserve">1 </w:t>
      </w:r>
      <w:r>
        <w:rPr>
          <w:rFonts w:hint="eastAsia"/>
        </w:rPr>
        <w:t>基础</w:t>
      </w:r>
      <w:proofErr w:type="gramStart"/>
      <w:r>
        <w:rPr>
          <w:rFonts w:hint="eastAsia"/>
        </w:rPr>
        <w:t>项包括</w:t>
      </w:r>
      <w:proofErr w:type="gramEnd"/>
      <w:r>
        <w:rPr>
          <w:rFonts w:hint="eastAsia"/>
        </w:rPr>
        <w:t>计算得到的全年单位建筑面积能耗；基础项测评使用的性能参数以设计文件为主，辅以见证取样报告及现场检查数据。</w:t>
      </w:r>
    </w:p>
    <w:p w14:paraId="377AB1E4" w14:textId="77777777" w:rsidR="00A245AC" w:rsidRDefault="00AC0873">
      <w:pPr>
        <w:ind w:firstLineChars="200" w:firstLine="480"/>
      </w:pPr>
      <w:r>
        <w:rPr>
          <w:rFonts w:hint="eastAsia"/>
        </w:rPr>
        <w:t xml:space="preserve">2 </w:t>
      </w:r>
      <w:r>
        <w:rPr>
          <w:rFonts w:hint="eastAsia"/>
        </w:rPr>
        <w:t>规定项为除基础项外，按照现行建筑节能设计标准或节能检测标准要求，围护结构、供暖空调、照明系统和生活热水系统必须满足的项目；规定项测评使用的性能参数应以现场抽查为主，并辅以施工过程中的施工图设计审查文件和检测报告。</w:t>
      </w:r>
    </w:p>
    <w:p w14:paraId="790736FD" w14:textId="77777777" w:rsidR="00A245AC" w:rsidRDefault="00AC0873">
      <w:pPr>
        <w:ind w:firstLineChars="200" w:firstLine="480"/>
      </w:pPr>
      <w:r>
        <w:rPr>
          <w:rFonts w:hint="eastAsia"/>
        </w:rPr>
        <w:lastRenderedPageBreak/>
        <w:t xml:space="preserve">3 </w:t>
      </w:r>
      <w:r>
        <w:rPr>
          <w:rFonts w:hint="eastAsia"/>
        </w:rPr>
        <w:t>选择项为对规定项中未包括的及国家鼓励的节能环保新技术进行加分的项目。选择项测评使用的性能参数应以现场抽查为主，并辅以施工过程中的施工图设计审查文件和检测报告。</w:t>
      </w:r>
    </w:p>
    <w:p w14:paraId="24D58CD6" w14:textId="77777777" w:rsidR="00A245AC" w:rsidRDefault="00AC0873">
      <w:pPr>
        <w:keepNext/>
        <w:keepLines/>
        <w:spacing w:before="120"/>
        <w:outlineLvl w:val="2"/>
        <w:rPr>
          <w:rFonts w:cs="Times New Roman"/>
          <w:szCs w:val="21"/>
        </w:rPr>
      </w:pPr>
      <w:bookmarkStart w:id="51" w:name="_Toc161921947"/>
      <w:r>
        <w:rPr>
          <w:rFonts w:cs="Times New Roman" w:hint="eastAsia"/>
          <w:szCs w:val="21"/>
        </w:rPr>
        <w:t>4.2.3</w:t>
      </w:r>
      <w:r>
        <w:rPr>
          <w:rFonts w:cs="Times New Roman" w:hint="eastAsia"/>
          <w:szCs w:val="21"/>
        </w:rPr>
        <w:t>建筑能效理论测评的基础项应采用计算评估的方法，并应符合国家和北京市现行相关建筑节能设计标准的有关规定。采用软件进行计算评估时，测评建筑和比对建筑的计算软件、建模与计算方法应一致，</w:t>
      </w:r>
      <w:r>
        <w:rPr>
          <w:rFonts w:hint="eastAsia"/>
        </w:rPr>
        <w:t>测评建筑和比对建筑供暖空调的年累计冷热负荷应采用同一软件计算。计算能耗时，室外气象计算参数应采用北京地区典型气象年数据。</w:t>
      </w:r>
      <w:r>
        <w:rPr>
          <w:rFonts w:cs="Times New Roman" w:hint="eastAsia"/>
          <w:szCs w:val="21"/>
        </w:rPr>
        <w:t>所采用的软件应至少包括下列功能：</w:t>
      </w:r>
      <w:bookmarkEnd w:id="51"/>
    </w:p>
    <w:p w14:paraId="2F88AA36" w14:textId="77777777" w:rsidR="00A245AC" w:rsidRDefault="00AC0873">
      <w:pPr>
        <w:ind w:firstLineChars="200" w:firstLine="480"/>
      </w:pPr>
      <w:r>
        <w:rPr>
          <w:rFonts w:hint="eastAsia"/>
        </w:rPr>
        <w:t>1</w:t>
      </w:r>
      <w:r>
        <w:rPr>
          <w:rFonts w:hint="eastAsia"/>
        </w:rPr>
        <w:t>建筑几何建模和能耗计算参数的输入与设置；</w:t>
      </w:r>
    </w:p>
    <w:p w14:paraId="28F6A380" w14:textId="77777777" w:rsidR="00A245AC" w:rsidRDefault="00AC0873">
      <w:pPr>
        <w:ind w:firstLineChars="200" w:firstLine="480"/>
      </w:pPr>
      <w:r>
        <w:rPr>
          <w:rFonts w:hint="eastAsia"/>
        </w:rPr>
        <w:t>2</w:t>
      </w:r>
      <w:r>
        <w:rPr>
          <w:rFonts w:hint="eastAsia"/>
        </w:rPr>
        <w:t>建筑逐时使用时间表的设置与修改；</w:t>
      </w:r>
    </w:p>
    <w:p w14:paraId="18EB1CBA" w14:textId="77777777" w:rsidR="00A245AC" w:rsidRDefault="00AC0873">
      <w:pPr>
        <w:ind w:firstLineChars="200" w:firstLine="480"/>
      </w:pPr>
      <w:r>
        <w:rPr>
          <w:rFonts w:hint="eastAsia"/>
        </w:rPr>
        <w:t>3</w:t>
      </w:r>
      <w:r>
        <w:rPr>
          <w:rFonts w:hint="eastAsia"/>
        </w:rPr>
        <w:t>全年冷负荷（逐时）、热负荷计算；</w:t>
      </w:r>
    </w:p>
    <w:p w14:paraId="0EB9BA07" w14:textId="77777777" w:rsidR="004E5B35" w:rsidRDefault="00AC0873" w:rsidP="00EA3ABD">
      <w:pPr>
        <w:ind w:firstLineChars="200" w:firstLine="480"/>
      </w:pPr>
      <w:r>
        <w:rPr>
          <w:rFonts w:hint="eastAsia"/>
        </w:rPr>
        <w:t>4</w:t>
      </w:r>
      <w:r>
        <w:rPr>
          <w:rFonts w:hint="eastAsia"/>
        </w:rPr>
        <w:t>全年供暖、空调和照明能耗计算。</w:t>
      </w:r>
    </w:p>
    <w:p w14:paraId="062269B3" w14:textId="77777777" w:rsidR="00A245AC" w:rsidRDefault="00AC0873">
      <w:pPr>
        <w:keepNext/>
        <w:keepLines/>
        <w:spacing w:before="120"/>
        <w:outlineLvl w:val="2"/>
        <w:rPr>
          <w:rFonts w:cs="Times New Roman"/>
          <w:szCs w:val="21"/>
        </w:rPr>
      </w:pPr>
      <w:bookmarkStart w:id="52" w:name="_Toc161921948"/>
      <w:r>
        <w:rPr>
          <w:rFonts w:cs="Times New Roman" w:hint="eastAsia"/>
          <w:szCs w:val="21"/>
        </w:rPr>
        <w:t>4.2.4</w:t>
      </w:r>
      <w:r>
        <w:rPr>
          <w:rFonts w:cs="Times New Roman" w:hint="eastAsia"/>
          <w:szCs w:val="21"/>
        </w:rPr>
        <w:t>文件审查应对文件的合法性、完整性、科学性及时效性等方面进行审查。</w:t>
      </w:r>
      <w:bookmarkEnd w:id="52"/>
    </w:p>
    <w:p w14:paraId="713DB29E" w14:textId="77777777" w:rsidR="00A245AC" w:rsidRDefault="00AC0873">
      <w:pPr>
        <w:keepNext/>
        <w:keepLines/>
        <w:spacing w:before="120"/>
        <w:outlineLvl w:val="2"/>
        <w:rPr>
          <w:rFonts w:cs="Times New Roman"/>
          <w:szCs w:val="21"/>
        </w:rPr>
      </w:pPr>
      <w:bookmarkStart w:id="53" w:name="_Toc161921949"/>
      <w:r>
        <w:rPr>
          <w:rFonts w:cs="Times New Roman" w:hint="eastAsia"/>
          <w:szCs w:val="21"/>
        </w:rPr>
        <w:t>4.2.5</w:t>
      </w:r>
      <w:r>
        <w:rPr>
          <w:rFonts w:cs="Times New Roman" w:hint="eastAsia"/>
          <w:szCs w:val="21"/>
        </w:rPr>
        <w:t>现场检查应采用现场核对的方式，进行设计符合性检查。</w:t>
      </w:r>
      <w:bookmarkEnd w:id="53"/>
    </w:p>
    <w:p w14:paraId="66FA593F" w14:textId="77777777" w:rsidR="00A245AC" w:rsidRDefault="00AC0873">
      <w:pPr>
        <w:keepNext/>
        <w:keepLines/>
        <w:spacing w:before="120"/>
        <w:outlineLvl w:val="2"/>
        <w:rPr>
          <w:rFonts w:cs="Times New Roman"/>
          <w:szCs w:val="21"/>
        </w:rPr>
      </w:pPr>
      <w:bookmarkStart w:id="54" w:name="_Toc161921950"/>
      <w:r>
        <w:rPr>
          <w:rFonts w:cs="Times New Roman" w:hint="eastAsia"/>
          <w:szCs w:val="21"/>
        </w:rPr>
        <w:t>4.2.6</w:t>
      </w:r>
      <w:r>
        <w:rPr>
          <w:rFonts w:cs="Times New Roman" w:hint="eastAsia"/>
          <w:szCs w:val="21"/>
        </w:rPr>
        <w:t>性能检测方法应符合现行建筑节能检测标准规定。</w:t>
      </w:r>
      <w:bookmarkEnd w:id="54"/>
    </w:p>
    <w:p w14:paraId="2D3EBDD9" w14:textId="77777777" w:rsidR="00030B28" w:rsidRDefault="00AC0873" w:rsidP="00030B28">
      <w:pPr>
        <w:pStyle w:val="afff8"/>
        <w:spacing w:before="312" w:after="312"/>
      </w:pPr>
      <w:bookmarkStart w:id="55" w:name="_Toc161306258"/>
      <w:bookmarkStart w:id="56" w:name="_Toc161921951"/>
      <w:r>
        <w:rPr>
          <w:rFonts w:hint="eastAsia"/>
        </w:rPr>
        <w:t>4.3</w:t>
      </w:r>
      <w:r>
        <w:rPr>
          <w:rFonts w:hint="eastAsia"/>
        </w:rPr>
        <w:t>建筑能效实测评估</w:t>
      </w:r>
      <w:bookmarkEnd w:id="55"/>
      <w:bookmarkEnd w:id="56"/>
    </w:p>
    <w:p w14:paraId="5B060040" w14:textId="77777777" w:rsidR="00A245AC" w:rsidRDefault="00AC0873" w:rsidP="00030B28">
      <w:pPr>
        <w:keepNext/>
        <w:keepLines/>
        <w:spacing w:before="120"/>
        <w:outlineLvl w:val="2"/>
        <w:rPr>
          <w:rFonts w:cs="Times New Roman"/>
          <w:szCs w:val="21"/>
        </w:rPr>
      </w:pPr>
      <w:bookmarkStart w:id="57" w:name="_Toc161921952"/>
      <w:r>
        <w:rPr>
          <w:rFonts w:cs="Times New Roman" w:hint="eastAsia"/>
          <w:szCs w:val="21"/>
        </w:rPr>
        <w:t>4.3.1</w:t>
      </w:r>
      <w:r>
        <w:rPr>
          <w:rFonts w:cs="Times New Roman" w:hint="eastAsia"/>
          <w:szCs w:val="21"/>
        </w:rPr>
        <w:t>建筑能效测评实测评估方法包括统计分析、现场性能检测。</w:t>
      </w:r>
      <w:bookmarkEnd w:id="57"/>
    </w:p>
    <w:p w14:paraId="10448FF6" w14:textId="77777777" w:rsidR="00A245AC" w:rsidRDefault="00AC0873">
      <w:pPr>
        <w:keepNext/>
        <w:keepLines/>
        <w:spacing w:before="120"/>
        <w:outlineLvl w:val="2"/>
        <w:rPr>
          <w:rFonts w:cs="Times New Roman"/>
          <w:szCs w:val="21"/>
        </w:rPr>
      </w:pPr>
      <w:bookmarkStart w:id="58" w:name="_Toc161921953"/>
      <w:r>
        <w:rPr>
          <w:rFonts w:cs="Times New Roman" w:hint="eastAsia"/>
          <w:szCs w:val="21"/>
        </w:rPr>
        <w:t>4.3.</w:t>
      </w:r>
      <w:r>
        <w:rPr>
          <w:rFonts w:cs="Times New Roman"/>
          <w:szCs w:val="21"/>
        </w:rPr>
        <w:t>2</w:t>
      </w:r>
      <w:r>
        <w:rPr>
          <w:rFonts w:cs="Times New Roman" w:hint="eastAsia"/>
          <w:szCs w:val="21"/>
        </w:rPr>
        <w:t>基础项测评应采用统计分析方法。对设有用能分项计量装置的建筑，可利用能源消耗清单获得。统计分析方法应符合国家现行有关建筑节能检测标准的规</w:t>
      </w:r>
      <w:r w:rsidR="00ED4DD2">
        <w:rPr>
          <w:rFonts w:cs="Times New Roman" w:hint="eastAsia"/>
          <w:szCs w:val="21"/>
        </w:rPr>
        <w:t>定</w:t>
      </w:r>
      <w:r>
        <w:rPr>
          <w:rFonts w:cs="Times New Roman" w:hint="eastAsia"/>
          <w:szCs w:val="21"/>
        </w:rPr>
        <w:t>。</w:t>
      </w:r>
      <w:bookmarkEnd w:id="58"/>
    </w:p>
    <w:p w14:paraId="31539BBF" w14:textId="77777777" w:rsidR="00A245AC" w:rsidRDefault="00AC0873" w:rsidP="00ED4DD2">
      <w:pPr>
        <w:keepNext/>
        <w:keepLines/>
        <w:spacing w:before="120"/>
        <w:outlineLvl w:val="2"/>
      </w:pPr>
      <w:bookmarkStart w:id="59" w:name="_Toc161921954"/>
      <w:r>
        <w:rPr>
          <w:rFonts w:cs="Times New Roman" w:hint="eastAsia"/>
          <w:szCs w:val="21"/>
        </w:rPr>
        <w:t>4.3.</w:t>
      </w:r>
      <w:r>
        <w:rPr>
          <w:rFonts w:cs="Times New Roman"/>
          <w:szCs w:val="21"/>
        </w:rPr>
        <w:t>3</w:t>
      </w:r>
      <w:r>
        <w:rPr>
          <w:rFonts w:cs="Times New Roman" w:hint="eastAsia"/>
          <w:szCs w:val="21"/>
        </w:rPr>
        <w:t>规定项测评应采用现场性能检测方法。现场性能检测方法应符合现行建筑节能检测标准规定。</w:t>
      </w:r>
      <w:bookmarkEnd w:id="59"/>
    </w:p>
    <w:p w14:paraId="6F8ABDE2" w14:textId="77777777" w:rsidR="00A245AC" w:rsidRDefault="00A245AC">
      <w:pPr>
        <w:sectPr w:rsidR="00A245AC">
          <w:footerReference w:type="default" r:id="rId13"/>
          <w:pgSz w:w="11906" w:h="16838"/>
          <w:pgMar w:top="1440" w:right="1800" w:bottom="1440" w:left="1800" w:header="851" w:footer="992" w:gutter="0"/>
          <w:cols w:space="425"/>
          <w:docGrid w:type="lines" w:linePitch="312"/>
        </w:sectPr>
      </w:pPr>
    </w:p>
    <w:p w14:paraId="38A37C97" w14:textId="77777777" w:rsidR="00A245AC" w:rsidRDefault="00AC0873">
      <w:pPr>
        <w:pStyle w:val="af9"/>
        <w:rPr>
          <w:rStyle w:val="1Char1"/>
          <w:rFonts w:ascii="Times New Roman" w:hAnsi="Times New Roman" w:cs="Times New Roman"/>
          <w:b/>
          <w:sz w:val="32"/>
          <w:szCs w:val="32"/>
        </w:rPr>
      </w:pPr>
      <w:bookmarkStart w:id="60" w:name="_Toc161306259"/>
      <w:bookmarkStart w:id="61" w:name="_Toc161921955"/>
      <w:r>
        <w:rPr>
          <w:rStyle w:val="1Char1"/>
          <w:rFonts w:ascii="Times New Roman" w:hAnsi="Times New Roman" w:cs="Times New Roman" w:hint="eastAsia"/>
          <w:b/>
          <w:sz w:val="32"/>
          <w:szCs w:val="32"/>
        </w:rPr>
        <w:lastRenderedPageBreak/>
        <w:t xml:space="preserve">5  </w:t>
      </w:r>
      <w:r>
        <w:rPr>
          <w:rStyle w:val="1Char1"/>
          <w:rFonts w:ascii="Times New Roman" w:hAnsi="Times New Roman" w:cs="Times New Roman" w:hint="eastAsia"/>
          <w:b/>
          <w:sz w:val="32"/>
          <w:szCs w:val="32"/>
        </w:rPr>
        <w:t>居住</w:t>
      </w:r>
      <w:r>
        <w:rPr>
          <w:rStyle w:val="1Char1"/>
          <w:rFonts w:ascii="Times New Roman" w:hAnsi="Times New Roman" w:cs="Times New Roman"/>
          <w:b/>
          <w:sz w:val="32"/>
          <w:szCs w:val="32"/>
        </w:rPr>
        <w:t>建筑能效</w:t>
      </w:r>
      <w:r>
        <w:rPr>
          <w:rStyle w:val="1Char1"/>
          <w:rFonts w:ascii="Times New Roman" w:hAnsi="Times New Roman" w:cs="Times New Roman" w:hint="eastAsia"/>
          <w:b/>
          <w:sz w:val="32"/>
          <w:szCs w:val="32"/>
        </w:rPr>
        <w:t>理论</w:t>
      </w:r>
      <w:r>
        <w:rPr>
          <w:rStyle w:val="1Char1"/>
          <w:rFonts w:ascii="Times New Roman" w:hAnsi="Times New Roman" w:cs="Times New Roman"/>
          <w:b/>
          <w:sz w:val="32"/>
          <w:szCs w:val="32"/>
        </w:rPr>
        <w:t>测评</w:t>
      </w:r>
      <w:bookmarkEnd w:id="60"/>
      <w:bookmarkEnd w:id="61"/>
    </w:p>
    <w:p w14:paraId="72EF7F80" w14:textId="77777777" w:rsidR="00A245AC" w:rsidRDefault="00AC0873">
      <w:pPr>
        <w:pStyle w:val="af5"/>
        <w:rPr>
          <w:rFonts w:ascii="宋体" w:hAnsi="宋体"/>
          <w:kern w:val="0"/>
        </w:rPr>
      </w:pPr>
      <w:bookmarkStart w:id="62" w:name="_Toc161306260"/>
      <w:bookmarkStart w:id="63" w:name="_Toc161921956"/>
      <w:r>
        <w:rPr>
          <w:rFonts w:hint="eastAsia"/>
        </w:rPr>
        <w:t>5</w:t>
      </w:r>
      <w:r>
        <w:t>.1</w:t>
      </w:r>
      <w:r>
        <w:rPr>
          <w:rFonts w:hint="eastAsia"/>
        </w:rPr>
        <w:t>基础项</w:t>
      </w:r>
      <w:bookmarkEnd w:id="62"/>
      <w:bookmarkEnd w:id="63"/>
    </w:p>
    <w:p w14:paraId="68FB38C0" w14:textId="77777777" w:rsidR="00A245AC" w:rsidRDefault="00AC0873">
      <w:pPr>
        <w:pStyle w:val="30"/>
        <w:rPr>
          <w:snapToGrid w:val="0"/>
        </w:rPr>
      </w:pPr>
      <w:bookmarkStart w:id="64" w:name="_Toc161921957"/>
      <w:r>
        <w:rPr>
          <w:rFonts w:hint="eastAsia"/>
          <w:snapToGrid w:val="0"/>
        </w:rPr>
        <w:t>5.1.1</w:t>
      </w:r>
      <w:r>
        <w:rPr>
          <w:rFonts w:hint="eastAsia"/>
          <w:snapToGrid w:val="0"/>
        </w:rPr>
        <w:t>居住建筑能效测评基础项应计算单位建筑面积全年供暖能耗</w:t>
      </w:r>
      <w:r>
        <w:rPr>
          <w:rFonts w:hint="eastAsia"/>
        </w:rPr>
        <w:t>及照明能耗</w:t>
      </w:r>
      <w:r>
        <w:rPr>
          <w:rFonts w:hint="eastAsia"/>
          <w:snapToGrid w:val="0"/>
        </w:rPr>
        <w:t>和相对节能率。</w:t>
      </w:r>
      <w:bookmarkEnd w:id="64"/>
    </w:p>
    <w:p w14:paraId="08BD0348" w14:textId="77777777" w:rsidR="00A245AC" w:rsidRDefault="00AC0873">
      <w:pPr>
        <w:pStyle w:val="30"/>
        <w:rPr>
          <w:snapToGrid w:val="0"/>
        </w:rPr>
      </w:pPr>
      <w:bookmarkStart w:id="65" w:name="_Toc144366448"/>
      <w:bookmarkStart w:id="66" w:name="_Toc161921958"/>
      <w:r>
        <w:rPr>
          <w:rFonts w:hint="eastAsia"/>
          <w:snapToGrid w:val="0"/>
        </w:rPr>
        <w:t>5.1.2</w:t>
      </w:r>
      <w:bookmarkEnd w:id="65"/>
      <w:r>
        <w:rPr>
          <w:rFonts w:hint="eastAsia"/>
          <w:snapToGrid w:val="0"/>
        </w:rPr>
        <w:t>确定居住建筑能效测评基础项时，应先分别计算测评建筑及比对建筑的单位建筑面积全年供暖能耗</w:t>
      </w:r>
      <w:r>
        <w:rPr>
          <w:rFonts w:hint="eastAsia"/>
        </w:rPr>
        <w:t>及照明能耗</w:t>
      </w:r>
      <w:r>
        <w:rPr>
          <w:rFonts w:hint="eastAsia"/>
          <w:snapToGrid w:val="0"/>
        </w:rPr>
        <w:t>，再按下式计算相对节能率：</w:t>
      </w:r>
      <w:bookmarkEnd w:id="66"/>
    </w:p>
    <w:p w14:paraId="5633995A" w14:textId="77777777" w:rsidR="00A245AC" w:rsidRDefault="00AC0873" w:rsidP="00557538">
      <w:pPr>
        <w:ind w:firstLineChars="1358" w:firstLine="3259"/>
        <w:rPr>
          <w:rFonts w:asciiTheme="minorEastAsia" w:hAnsiTheme="minorEastAsia"/>
        </w:rPr>
      </w:pPr>
      <w:bookmarkStart w:id="67" w:name="_Toc144366449"/>
      <m:oMath>
        <m:r>
          <w:rPr>
            <w:rFonts w:ascii="Cambria Math" w:hAnsi="Cambria Math" w:hint="eastAsia"/>
          </w:rPr>
          <m:t>η</m:t>
        </m:r>
        <m:r>
          <m:rPr>
            <m:sty m:val="p"/>
          </m:rPr>
          <w:rPr>
            <w:rFonts w:ascii="Cambria Math" w:hAnsi="Cambria Math" w:hint="eastAsia"/>
          </w:rPr>
          <m:t>=</m:t>
        </m:r>
        <m:d>
          <m:dPr>
            <m:ctrlPr>
              <w:rPr>
                <w:rFonts w:ascii="Cambria Math" w:hAnsi="Cambria Math" w:hint="eastAsia"/>
              </w:rPr>
            </m:ctrlPr>
          </m:dPr>
          <m:e>
            <m:f>
              <m:fPr>
                <m:ctrlPr>
                  <w:rPr>
                    <w:rFonts w:ascii="Cambria Math" w:hAnsi="Cambria Math" w:hint="eastAsia"/>
                  </w:rPr>
                </m:ctrlPr>
              </m:fPr>
              <m:num>
                <m:sSub>
                  <m:sSubPr>
                    <m:ctrlPr>
                      <w:rPr>
                        <w:rFonts w:ascii="Cambria Math" w:hAnsi="Cambria Math" w:hint="eastAsia"/>
                      </w:rPr>
                    </m:ctrlPr>
                  </m:sSubPr>
                  <m:e>
                    <m:r>
                      <w:rPr>
                        <w:rFonts w:ascii="Cambria Math" w:hAnsi="Cambria Math" w:hint="eastAsia"/>
                      </w:rPr>
                      <m:t>B</m:t>
                    </m:r>
                  </m:e>
                  <m:sub>
                    <m:r>
                      <m:rPr>
                        <m:sty m:val="p"/>
                      </m:rPr>
                      <w:rPr>
                        <w:rFonts w:ascii="Cambria Math" w:hAnsi="Cambria Math" w:hint="eastAsia"/>
                      </w:rPr>
                      <m:t>0</m:t>
                    </m:r>
                  </m:sub>
                </m:sSub>
                <m:r>
                  <m:rPr>
                    <m:sty m:val="p"/>
                  </m:rPr>
                  <w:rPr>
                    <w:rFonts w:ascii="Cambria Math" w:eastAsia="微软雅黑" w:hAnsi="Cambria Math" w:cs="微软雅黑" w:hint="eastAsia"/>
                  </w:rPr>
                  <m:t>-</m:t>
                </m:r>
                <m:sSub>
                  <m:sSubPr>
                    <m:ctrlPr>
                      <w:rPr>
                        <w:rFonts w:ascii="Cambria Math" w:hAnsi="Cambria Math" w:hint="eastAsia"/>
                      </w:rPr>
                    </m:ctrlPr>
                  </m:sSubPr>
                  <m:e>
                    <m:r>
                      <w:rPr>
                        <w:rFonts w:ascii="Cambria Math" w:hAnsi="Cambria Math" w:hint="eastAsia"/>
                      </w:rPr>
                      <m:t>B</m:t>
                    </m:r>
                  </m:e>
                  <m:sub>
                    <m:r>
                      <m:rPr>
                        <m:sty m:val="p"/>
                      </m:rPr>
                      <w:rPr>
                        <w:rFonts w:ascii="Cambria Math" w:hAnsi="Cambria Math" w:hint="eastAsia"/>
                      </w:rPr>
                      <m:t>1</m:t>
                    </m:r>
                  </m:sub>
                </m:sSub>
              </m:num>
              <m:den>
                <m:sSub>
                  <m:sSubPr>
                    <m:ctrlPr>
                      <w:rPr>
                        <w:rFonts w:ascii="Cambria Math" w:hAnsi="Cambria Math" w:hint="eastAsia"/>
                      </w:rPr>
                    </m:ctrlPr>
                  </m:sSubPr>
                  <m:e>
                    <m:r>
                      <w:rPr>
                        <w:rFonts w:ascii="Cambria Math" w:hAnsi="Cambria Math" w:hint="eastAsia"/>
                      </w:rPr>
                      <m:t>B</m:t>
                    </m:r>
                  </m:e>
                  <m:sub>
                    <m:r>
                      <m:rPr>
                        <m:sty m:val="p"/>
                      </m:rPr>
                      <w:rPr>
                        <w:rFonts w:ascii="Cambria Math" w:hAnsi="Cambria Math" w:hint="eastAsia"/>
                      </w:rPr>
                      <m:t>0</m:t>
                    </m:r>
                  </m:sub>
                </m:sSub>
              </m:den>
            </m:f>
          </m:e>
        </m:d>
        <m:r>
          <m:rPr>
            <m:sty m:val="p"/>
          </m:rPr>
          <w:rPr>
            <w:rFonts w:ascii="Cambria Math" w:hAnsi="Cambria Math" w:hint="eastAsia"/>
          </w:rPr>
          <m:t>×</m:t>
        </m:r>
        <m:r>
          <m:rPr>
            <m:sty m:val="p"/>
          </m:rPr>
          <w:rPr>
            <w:rFonts w:ascii="Cambria Math" w:hAnsi="Cambria Math" w:hint="eastAsia"/>
          </w:rPr>
          <m:t>100%</m:t>
        </m:r>
      </m:oMath>
      <w:r>
        <w:rPr>
          <w:rFonts w:asciiTheme="minorEastAsia" w:hAnsiTheme="minorEastAsia" w:hint="eastAsia"/>
        </w:rPr>
        <w:t xml:space="preserve">               （5.1.2）</w:t>
      </w:r>
    </w:p>
    <w:p w14:paraId="148EF461" w14:textId="77777777" w:rsidR="00A245AC" w:rsidRDefault="00AC0873">
      <w:pPr>
        <w:rPr>
          <w:rFonts w:asciiTheme="minorEastAsia" w:hAnsiTheme="minorEastAsia"/>
          <w:spacing w:val="20"/>
          <w:position w:val="-2"/>
          <w:szCs w:val="19"/>
        </w:rPr>
      </w:pPr>
      <w:r>
        <w:rPr>
          <w:rFonts w:asciiTheme="minorEastAsia" w:hAnsiTheme="minorEastAsia" w:hint="eastAsia"/>
          <w:snapToGrid w:val="0"/>
          <w:spacing w:val="20"/>
          <w:position w:val="-2"/>
          <w:szCs w:val="19"/>
        </w:rPr>
        <w:t>式中：</w:t>
      </w:r>
      <m:oMath>
        <m:r>
          <w:rPr>
            <w:rFonts w:ascii="Cambria Math" w:hAnsi="Cambria Math" w:hint="eastAsia"/>
          </w:rPr>
          <m:t>η</m:t>
        </m:r>
      </m:oMath>
      <w:r>
        <w:rPr>
          <w:rFonts w:asciiTheme="minorEastAsia" w:hAnsiTheme="minorEastAsia" w:hint="eastAsia"/>
          <w:snapToGrid w:val="0"/>
          <w:spacing w:val="20"/>
          <w:position w:val="-2"/>
          <w:szCs w:val="19"/>
        </w:rPr>
        <w:t>—</w:t>
      </w:r>
      <w:r>
        <w:rPr>
          <w:rFonts w:cs="Times New Roman" w:hint="eastAsia"/>
          <w:bCs/>
          <w:snapToGrid w:val="0"/>
        </w:rPr>
        <w:t>相对节能率；</w:t>
      </w:r>
    </w:p>
    <w:p w14:paraId="4B41E92E" w14:textId="77777777" w:rsidR="00A245AC" w:rsidRDefault="00252AAE" w:rsidP="00557538">
      <w:pPr>
        <w:ind w:firstLineChars="354" w:firstLine="850"/>
        <w:rPr>
          <w:rFonts w:asciiTheme="minorEastAsia" w:eastAsiaTheme="minorEastAsia" w:hAnsiTheme="minorEastAsia" w:cstheme="minorEastAsia"/>
          <w:spacing w:val="20"/>
          <w:position w:val="-2"/>
          <w:szCs w:val="19"/>
        </w:rPr>
      </w:pPr>
      <m:oMath>
        <m:sSub>
          <m:sSubPr>
            <m:ctrlPr>
              <w:rPr>
                <w:rFonts w:ascii="Cambria Math" w:eastAsiaTheme="minorEastAsia" w:hAnsi="Cambria Math" w:cstheme="minorEastAsia" w:hint="eastAsia"/>
                <w:i/>
              </w:rPr>
            </m:ctrlPr>
          </m:sSubPr>
          <m:e>
            <m:r>
              <w:rPr>
                <w:rFonts w:ascii="Cambria Math" w:eastAsiaTheme="minorEastAsia" w:hAnsi="Cambria Math" w:cstheme="minorEastAsia" w:hint="eastAsia"/>
              </w:rPr>
              <m:t>B</m:t>
            </m:r>
          </m:e>
          <m:sub>
            <m:r>
              <w:rPr>
                <w:rFonts w:ascii="Cambria Math" w:eastAsiaTheme="minorEastAsia" w:hAnsi="Cambria Math" w:cstheme="minorEastAsia" w:hint="eastAsia"/>
              </w:rPr>
              <m:t>1</m:t>
            </m:r>
          </m:sub>
        </m:sSub>
      </m:oMath>
      <w:r w:rsidR="00AC0873">
        <w:rPr>
          <w:rFonts w:asciiTheme="minorEastAsia" w:eastAsiaTheme="minorEastAsia" w:hAnsiTheme="minorEastAsia" w:cstheme="minorEastAsia" w:hint="eastAsia"/>
          <w:snapToGrid w:val="0"/>
          <w:spacing w:val="20"/>
          <w:position w:val="-2"/>
          <w:szCs w:val="19"/>
        </w:rPr>
        <w:t>—</w:t>
      </w:r>
      <w:r w:rsidR="00AC0873">
        <w:rPr>
          <w:rFonts w:hint="eastAsia"/>
          <w:snapToGrid w:val="0"/>
        </w:rPr>
        <w:t>测评建筑单位建筑面积全年供暖能耗</w:t>
      </w:r>
      <w:r w:rsidR="00AC0873">
        <w:rPr>
          <w:rFonts w:cs="Times New Roman" w:hint="eastAsia"/>
          <w:snapToGrid w:val="0"/>
        </w:rPr>
        <w:t>及照明能耗</w:t>
      </w:r>
      <w:r w:rsidR="00AC0873">
        <w:rPr>
          <w:rFonts w:hint="eastAsia"/>
          <w:snapToGrid w:val="0"/>
        </w:rPr>
        <w:t>[kWh/(m</w:t>
      </w:r>
      <w:r w:rsidR="00AC0873">
        <w:rPr>
          <w:rFonts w:hint="eastAsia"/>
          <w:snapToGrid w:val="0"/>
          <w:vertAlign w:val="superscript"/>
        </w:rPr>
        <w:t>2</w:t>
      </w:r>
      <w:r w:rsidR="00AC0873">
        <w:rPr>
          <w:rFonts w:hint="eastAsia"/>
          <w:snapToGrid w:val="0"/>
        </w:rPr>
        <w:t>·</w:t>
      </w:r>
      <w:r w:rsidR="00AC0873">
        <w:rPr>
          <w:rFonts w:hint="eastAsia"/>
          <w:snapToGrid w:val="0"/>
        </w:rPr>
        <w:t>a)]</w:t>
      </w:r>
      <w:r w:rsidR="00AC0873">
        <w:rPr>
          <w:rFonts w:asciiTheme="minorEastAsia" w:eastAsiaTheme="minorEastAsia" w:hAnsiTheme="minorEastAsia" w:cstheme="minorEastAsia" w:hint="eastAsia"/>
          <w:snapToGrid w:val="0"/>
          <w:spacing w:val="20"/>
          <w:position w:val="-2"/>
          <w:szCs w:val="19"/>
        </w:rPr>
        <w:t>；</w:t>
      </w:r>
    </w:p>
    <w:p w14:paraId="3A9B6F8A" w14:textId="77777777" w:rsidR="00A245AC" w:rsidRDefault="00252AAE" w:rsidP="00557538">
      <w:pPr>
        <w:ind w:firstLineChars="354" w:firstLine="850"/>
        <w:rPr>
          <w:rFonts w:asciiTheme="minorEastAsia" w:eastAsiaTheme="minorEastAsia" w:hAnsiTheme="minorEastAsia" w:cstheme="minorEastAsia"/>
          <w:spacing w:val="20"/>
          <w:position w:val="-2"/>
          <w:szCs w:val="19"/>
        </w:rPr>
      </w:pPr>
      <m:oMath>
        <m:sSub>
          <m:sSubPr>
            <m:ctrlPr>
              <w:rPr>
                <w:rFonts w:ascii="Cambria Math" w:eastAsiaTheme="minorEastAsia" w:hAnsi="Cambria Math" w:cstheme="minorEastAsia" w:hint="eastAsia"/>
                <w:i/>
              </w:rPr>
            </m:ctrlPr>
          </m:sSubPr>
          <m:e>
            <m:r>
              <w:rPr>
                <w:rFonts w:ascii="Cambria Math" w:eastAsiaTheme="minorEastAsia" w:hAnsi="Cambria Math" w:cstheme="minorEastAsia" w:hint="eastAsia"/>
              </w:rPr>
              <m:t>B</m:t>
            </m:r>
          </m:e>
          <m:sub>
            <m:r>
              <w:rPr>
                <w:rFonts w:ascii="Cambria Math" w:eastAsiaTheme="minorEastAsia" w:hAnsi="Cambria Math" w:cstheme="minorEastAsia"/>
              </w:rPr>
              <m:t>0</m:t>
            </m:r>
          </m:sub>
        </m:sSub>
      </m:oMath>
      <w:r w:rsidR="00AC0873">
        <w:rPr>
          <w:rFonts w:asciiTheme="minorEastAsia" w:eastAsiaTheme="minorEastAsia" w:hAnsiTheme="minorEastAsia" w:cstheme="minorEastAsia" w:hint="eastAsia"/>
          <w:snapToGrid w:val="0"/>
          <w:spacing w:val="20"/>
          <w:position w:val="-2"/>
          <w:szCs w:val="19"/>
        </w:rPr>
        <w:t>—</w:t>
      </w:r>
      <w:r w:rsidR="00AC0873">
        <w:rPr>
          <w:rFonts w:hint="eastAsia"/>
          <w:snapToGrid w:val="0"/>
        </w:rPr>
        <w:t>比对建筑单位建筑面积全年供暖能耗</w:t>
      </w:r>
      <w:r w:rsidR="00AC0873">
        <w:rPr>
          <w:rFonts w:cs="Times New Roman" w:hint="eastAsia"/>
          <w:snapToGrid w:val="0"/>
        </w:rPr>
        <w:t>及照明能耗</w:t>
      </w:r>
      <w:r w:rsidR="00AC0873">
        <w:rPr>
          <w:rFonts w:hint="eastAsia"/>
          <w:snapToGrid w:val="0"/>
        </w:rPr>
        <w:t>[kWh/(m</w:t>
      </w:r>
      <w:r w:rsidR="00AC0873">
        <w:rPr>
          <w:rFonts w:hint="eastAsia"/>
          <w:snapToGrid w:val="0"/>
          <w:vertAlign w:val="superscript"/>
        </w:rPr>
        <w:t>2</w:t>
      </w:r>
      <w:r w:rsidR="00AC0873">
        <w:rPr>
          <w:rFonts w:hint="eastAsia"/>
          <w:snapToGrid w:val="0"/>
        </w:rPr>
        <w:t>·</w:t>
      </w:r>
      <w:r w:rsidR="00AC0873">
        <w:rPr>
          <w:rFonts w:hint="eastAsia"/>
          <w:snapToGrid w:val="0"/>
        </w:rPr>
        <w:t>a)]</w:t>
      </w:r>
      <w:r w:rsidR="00AC0873">
        <w:rPr>
          <w:rFonts w:asciiTheme="minorEastAsia" w:eastAsiaTheme="minorEastAsia" w:hAnsiTheme="minorEastAsia" w:cstheme="minorEastAsia" w:hint="eastAsia"/>
          <w:snapToGrid w:val="0"/>
          <w:spacing w:val="20"/>
          <w:position w:val="-2"/>
          <w:szCs w:val="19"/>
        </w:rPr>
        <w:t>。</w:t>
      </w:r>
    </w:p>
    <w:p w14:paraId="7812D533" w14:textId="77777777" w:rsidR="00A245AC" w:rsidRDefault="00AC0873">
      <w:pPr>
        <w:pStyle w:val="30"/>
        <w:rPr>
          <w:snapToGrid w:val="0"/>
        </w:rPr>
      </w:pPr>
      <w:bookmarkStart w:id="68" w:name="_Toc161921959"/>
      <w:r>
        <w:rPr>
          <w:rFonts w:hint="eastAsia"/>
          <w:snapToGrid w:val="0"/>
        </w:rPr>
        <w:t>5.1.3</w:t>
      </w:r>
      <w:r>
        <w:rPr>
          <w:rFonts w:hint="eastAsia"/>
          <w:snapToGrid w:val="0"/>
        </w:rPr>
        <w:t>居住建筑全年供暖能耗应为供暖热源及水泵、风机等设备能耗之</w:t>
      </w:r>
      <w:proofErr w:type="gramStart"/>
      <w:r>
        <w:rPr>
          <w:rFonts w:hint="eastAsia"/>
          <w:snapToGrid w:val="0"/>
        </w:rPr>
        <w:t>和</w:t>
      </w:r>
      <w:bookmarkEnd w:id="67"/>
      <w:proofErr w:type="gramEnd"/>
      <w:r>
        <w:rPr>
          <w:rFonts w:hint="eastAsia"/>
          <w:snapToGrid w:val="0"/>
        </w:rPr>
        <w:t>。</w:t>
      </w:r>
      <w:bookmarkEnd w:id="68"/>
    </w:p>
    <w:p w14:paraId="0589FE17" w14:textId="77777777" w:rsidR="00A245AC" w:rsidRDefault="00AC0873">
      <w:pPr>
        <w:pStyle w:val="30"/>
        <w:rPr>
          <w:snapToGrid w:val="0"/>
        </w:rPr>
      </w:pPr>
      <w:bookmarkStart w:id="69" w:name="_Toc161921960"/>
      <w:r>
        <w:rPr>
          <w:rFonts w:hint="eastAsia"/>
          <w:snapToGrid w:val="0"/>
        </w:rPr>
        <w:t>5.1.4</w:t>
      </w:r>
      <w:r>
        <w:rPr>
          <w:rFonts w:hint="eastAsia"/>
          <w:snapToGrid w:val="0"/>
        </w:rPr>
        <w:t>计算居住建筑全年供暖能耗时，应满足下列设定条件：</w:t>
      </w:r>
      <w:bookmarkEnd w:id="69"/>
    </w:p>
    <w:p w14:paraId="19E575E0" w14:textId="77777777" w:rsidR="00A245AC" w:rsidRPr="00E23C45" w:rsidRDefault="00AC0873" w:rsidP="00E23C45">
      <w:pPr>
        <w:ind w:firstLineChars="200" w:firstLine="480"/>
      </w:pPr>
      <w:r w:rsidRPr="00E23C45">
        <w:rPr>
          <w:rFonts w:hint="eastAsia"/>
        </w:rPr>
        <w:t>1</w:t>
      </w:r>
      <w:r w:rsidRPr="00E23C45">
        <w:rPr>
          <w:rFonts w:hint="eastAsia"/>
        </w:rPr>
        <w:t>比对建筑供暖热源应为燃气锅炉，锅炉额定热效率及室外管网输送效率应按现行北京市地方标准《居住建筑节能设计标准》</w:t>
      </w:r>
      <w:r w:rsidRPr="00E23C45">
        <w:rPr>
          <w:rFonts w:hint="eastAsia"/>
        </w:rPr>
        <w:t>DB11/891</w:t>
      </w:r>
      <w:r w:rsidRPr="00E23C45">
        <w:rPr>
          <w:rFonts w:hint="eastAsia"/>
        </w:rPr>
        <w:t>取值；</w:t>
      </w:r>
    </w:p>
    <w:p w14:paraId="12E7CAB9" w14:textId="77777777" w:rsidR="00A245AC" w:rsidRPr="00E23C45" w:rsidRDefault="00AC0873" w:rsidP="00E23C45">
      <w:pPr>
        <w:ind w:firstLineChars="200" w:firstLine="480"/>
      </w:pPr>
      <w:r w:rsidRPr="00E23C45">
        <w:rPr>
          <w:rFonts w:hint="eastAsia"/>
        </w:rPr>
        <w:t>2</w:t>
      </w:r>
      <w:r w:rsidRPr="00E23C45">
        <w:rPr>
          <w:rFonts w:hint="eastAsia"/>
        </w:rPr>
        <w:t>测评建筑应根据实际采用的热源系统形式计算。</w:t>
      </w:r>
    </w:p>
    <w:p w14:paraId="6158E576" w14:textId="77777777" w:rsidR="00A245AC" w:rsidRDefault="00AC0873">
      <w:pPr>
        <w:pStyle w:val="30"/>
        <w:rPr>
          <w:snapToGrid w:val="0"/>
        </w:rPr>
      </w:pPr>
      <w:bookmarkStart w:id="70" w:name="_Toc161921961"/>
      <w:r>
        <w:rPr>
          <w:rFonts w:hint="eastAsia"/>
          <w:snapToGrid w:val="0"/>
        </w:rPr>
        <w:t>5.1.5</w:t>
      </w:r>
      <w:r>
        <w:rPr>
          <w:rFonts w:hint="eastAsia"/>
          <w:snapToGrid w:val="0"/>
        </w:rPr>
        <w:t>居住建筑全年累计热负荷应采用动态负荷计算法确定。</w:t>
      </w:r>
      <w:bookmarkEnd w:id="70"/>
    </w:p>
    <w:p w14:paraId="2A67B9EF" w14:textId="77777777" w:rsidR="00A245AC" w:rsidRDefault="00AC0873">
      <w:pPr>
        <w:pStyle w:val="30"/>
        <w:rPr>
          <w:snapToGrid w:val="0"/>
        </w:rPr>
      </w:pPr>
      <w:bookmarkStart w:id="71" w:name="_Toc161921962"/>
      <w:r>
        <w:rPr>
          <w:rFonts w:hint="eastAsia"/>
          <w:snapToGrid w:val="0"/>
        </w:rPr>
        <w:t>5.1.</w:t>
      </w:r>
      <w:r>
        <w:rPr>
          <w:snapToGrid w:val="0"/>
        </w:rPr>
        <w:t>6</w:t>
      </w:r>
      <w:r>
        <w:rPr>
          <w:rFonts w:hint="eastAsia"/>
          <w:snapToGrid w:val="0"/>
        </w:rPr>
        <w:t>计算测评建筑全年能耗时，计算条件设置应符合下列规定：</w:t>
      </w:r>
      <w:bookmarkEnd w:id="71"/>
    </w:p>
    <w:p w14:paraId="6854C609" w14:textId="77777777" w:rsidR="00A245AC" w:rsidRPr="00E23C45" w:rsidRDefault="00AC0873" w:rsidP="00E23C45">
      <w:pPr>
        <w:ind w:firstLineChars="200" w:firstLine="480"/>
      </w:pPr>
      <w:r w:rsidRPr="00E23C45">
        <w:t>1</w:t>
      </w:r>
      <w:r w:rsidRPr="00E23C45">
        <w:rPr>
          <w:rFonts w:hint="eastAsia"/>
        </w:rPr>
        <w:t>建筑的通风、室内热源等参数应按设计文件确定。当设计文件没有要求时，应按现行北京市地方标准《居住建筑节能设计标准》</w:t>
      </w:r>
      <w:r w:rsidRPr="00E23C45">
        <w:rPr>
          <w:rFonts w:hint="eastAsia"/>
        </w:rPr>
        <w:t>DB11/891</w:t>
      </w:r>
      <w:r w:rsidRPr="00E23C45">
        <w:rPr>
          <w:rFonts w:hint="eastAsia"/>
        </w:rPr>
        <w:t>的有关规定设置；</w:t>
      </w:r>
    </w:p>
    <w:p w14:paraId="173E3AA9" w14:textId="77777777" w:rsidR="00A245AC" w:rsidRPr="00E23C45" w:rsidRDefault="00AC0873" w:rsidP="00E23C45">
      <w:pPr>
        <w:ind w:firstLineChars="200" w:firstLine="480"/>
      </w:pPr>
      <w:r w:rsidRPr="00E23C45">
        <w:t>2</w:t>
      </w:r>
      <w:r w:rsidRPr="00E23C45">
        <w:rPr>
          <w:rFonts w:hint="eastAsia"/>
        </w:rPr>
        <w:t>室内供暖温度应取设计值。当设计文件没有要求时，应按现行北京市地方标准《居住建筑节能设计标准》</w:t>
      </w:r>
      <w:r w:rsidRPr="00E23C45">
        <w:rPr>
          <w:rFonts w:hint="eastAsia"/>
        </w:rPr>
        <w:t>DB11/891</w:t>
      </w:r>
      <w:r w:rsidRPr="00E23C45">
        <w:rPr>
          <w:rFonts w:hint="eastAsia"/>
        </w:rPr>
        <w:t>的有关规定设置；</w:t>
      </w:r>
    </w:p>
    <w:p w14:paraId="495D34BE" w14:textId="77777777" w:rsidR="00A245AC" w:rsidRPr="007970E3" w:rsidRDefault="00AC0873" w:rsidP="007970E3">
      <w:pPr>
        <w:ind w:firstLineChars="200" w:firstLine="480"/>
      </w:pPr>
      <w:r w:rsidRPr="007970E3">
        <w:t>3</w:t>
      </w:r>
      <w:r w:rsidRPr="007970E3">
        <w:rPr>
          <w:rFonts w:hint="eastAsia"/>
        </w:rPr>
        <w:t>供暖系统的年运行时间表和日运行时间表，应按现行北京市法定采暖期内连续运行确定。</w:t>
      </w:r>
    </w:p>
    <w:p w14:paraId="17BD4494" w14:textId="77777777" w:rsidR="00A245AC" w:rsidRDefault="00AC0873">
      <w:pPr>
        <w:pStyle w:val="30"/>
        <w:rPr>
          <w:snapToGrid w:val="0"/>
        </w:rPr>
      </w:pPr>
      <w:bookmarkStart w:id="72" w:name="_Toc161921963"/>
      <w:r>
        <w:rPr>
          <w:rFonts w:hint="eastAsia"/>
          <w:snapToGrid w:val="0"/>
        </w:rPr>
        <w:t>5.1.</w:t>
      </w:r>
      <w:r>
        <w:rPr>
          <w:snapToGrid w:val="0"/>
        </w:rPr>
        <w:t>7</w:t>
      </w:r>
      <w:r>
        <w:rPr>
          <w:rFonts w:hint="eastAsia"/>
          <w:snapToGrid w:val="0"/>
        </w:rPr>
        <w:t>计算比对建筑全年能耗时，计算条件设置应符合下列规定：</w:t>
      </w:r>
      <w:bookmarkEnd w:id="72"/>
    </w:p>
    <w:p w14:paraId="52FC964A" w14:textId="77777777" w:rsidR="00A245AC" w:rsidRPr="00E23C45" w:rsidRDefault="00AC0873" w:rsidP="00E23C45">
      <w:pPr>
        <w:ind w:firstLineChars="200" w:firstLine="480"/>
      </w:pPr>
      <w:r w:rsidRPr="00E23C45">
        <w:rPr>
          <w:rFonts w:hint="eastAsia"/>
        </w:rPr>
        <w:t>1</w:t>
      </w:r>
      <w:r w:rsidRPr="00E23C45">
        <w:rPr>
          <w:rFonts w:hint="eastAsia"/>
        </w:rPr>
        <w:t>建筑形状、大小、朝向、内部空间划分和使用功能应与所测评建筑完全一致；</w:t>
      </w:r>
    </w:p>
    <w:p w14:paraId="3F1E7B63" w14:textId="77777777" w:rsidR="00A245AC" w:rsidRPr="00E23C45" w:rsidRDefault="00AC0873" w:rsidP="00E23C45">
      <w:pPr>
        <w:ind w:firstLineChars="200" w:firstLine="480"/>
      </w:pPr>
      <w:r w:rsidRPr="00E23C45">
        <w:rPr>
          <w:rFonts w:hint="eastAsia"/>
        </w:rPr>
        <w:lastRenderedPageBreak/>
        <w:t>2</w:t>
      </w:r>
      <w:r w:rsidRPr="00E23C45">
        <w:rPr>
          <w:rFonts w:hint="eastAsia"/>
        </w:rPr>
        <w:t>建筑</w:t>
      </w:r>
      <w:proofErr w:type="gramStart"/>
      <w:r w:rsidRPr="00E23C45">
        <w:rPr>
          <w:rFonts w:hint="eastAsia"/>
        </w:rPr>
        <w:t>窗墙面积</w:t>
      </w:r>
      <w:proofErr w:type="gramEnd"/>
      <w:r w:rsidRPr="00E23C45">
        <w:rPr>
          <w:rFonts w:hint="eastAsia"/>
        </w:rPr>
        <w:t>比及围护结构热工性能参数应按现行北京市地方标准《居住建筑节能设计标准》</w:t>
      </w:r>
      <w:r w:rsidRPr="00E23C45">
        <w:rPr>
          <w:rFonts w:hint="eastAsia"/>
        </w:rPr>
        <w:t>DB11/891</w:t>
      </w:r>
      <w:r w:rsidRPr="00E23C45">
        <w:rPr>
          <w:rFonts w:hint="eastAsia"/>
        </w:rPr>
        <w:t>的规定设置；</w:t>
      </w:r>
    </w:p>
    <w:p w14:paraId="0F704B07" w14:textId="77777777" w:rsidR="00A245AC" w:rsidRPr="00E23C45" w:rsidRDefault="00AC0873" w:rsidP="00E23C45">
      <w:pPr>
        <w:ind w:firstLineChars="200" w:firstLine="480"/>
      </w:pPr>
      <w:r w:rsidRPr="00E23C45">
        <w:rPr>
          <w:rFonts w:hint="eastAsia"/>
        </w:rPr>
        <w:t>3</w:t>
      </w:r>
      <w:r w:rsidRPr="00E23C45">
        <w:rPr>
          <w:rFonts w:hint="eastAsia"/>
        </w:rPr>
        <w:t>室内供暖和空调温度应符合现行北京市地方标准《居住建筑节能设计标准》</w:t>
      </w:r>
      <w:r w:rsidRPr="00E23C45">
        <w:rPr>
          <w:rFonts w:hint="eastAsia"/>
        </w:rPr>
        <w:t>DB11/891</w:t>
      </w:r>
      <w:r w:rsidRPr="00E23C45">
        <w:rPr>
          <w:rFonts w:hint="eastAsia"/>
        </w:rPr>
        <w:t>的规定；</w:t>
      </w:r>
    </w:p>
    <w:p w14:paraId="61FAF8A6" w14:textId="77777777" w:rsidR="00A245AC" w:rsidRPr="00E23C45" w:rsidRDefault="00AC0873" w:rsidP="00E23C45">
      <w:pPr>
        <w:ind w:firstLineChars="200" w:firstLine="480"/>
      </w:pPr>
      <w:r w:rsidRPr="00E23C45">
        <w:t>4</w:t>
      </w:r>
      <w:r w:rsidRPr="00E23C45">
        <w:rPr>
          <w:rFonts w:hint="eastAsia"/>
        </w:rPr>
        <w:t>供暖系统的年运行时间表和日运行时间表，可按现行北京市法定采暖期内连续运行确定；</w:t>
      </w:r>
    </w:p>
    <w:p w14:paraId="7421DF7A" w14:textId="77777777" w:rsidR="00A245AC" w:rsidRPr="00E23C45" w:rsidRDefault="00AC0873" w:rsidP="00E23C45">
      <w:pPr>
        <w:ind w:firstLineChars="200" w:firstLine="480"/>
      </w:pPr>
      <w:r w:rsidRPr="00E23C45">
        <w:t>5</w:t>
      </w:r>
      <w:r w:rsidRPr="00E23C45">
        <w:rPr>
          <w:rFonts w:hint="eastAsia"/>
        </w:rPr>
        <w:t>供暖末端形式应与测评建筑相同，水环路的划分应与所测评建筑的供暖系统的划分一致。</w:t>
      </w:r>
    </w:p>
    <w:p w14:paraId="52875018" w14:textId="77777777" w:rsidR="00A245AC" w:rsidRDefault="00AC0873">
      <w:pPr>
        <w:pStyle w:val="30"/>
      </w:pPr>
      <w:bookmarkStart w:id="73" w:name="_Toc161921964"/>
      <w:r>
        <w:rPr>
          <w:rFonts w:hint="eastAsia"/>
        </w:rPr>
        <w:t>5.1.</w:t>
      </w:r>
      <w:r>
        <w:t>8</w:t>
      </w:r>
      <w:r>
        <w:rPr>
          <w:rFonts w:hint="eastAsia"/>
        </w:rPr>
        <w:t>测评建筑全年能耗计算所需数据应按下列方法确定：</w:t>
      </w:r>
      <w:bookmarkEnd w:id="73"/>
    </w:p>
    <w:p w14:paraId="2C187D77" w14:textId="77777777" w:rsidR="00A245AC" w:rsidRPr="00E23C45" w:rsidRDefault="00AC0873" w:rsidP="00E23C45">
      <w:pPr>
        <w:ind w:firstLineChars="200" w:firstLine="480"/>
      </w:pPr>
      <w:r w:rsidRPr="00E23C45">
        <w:rPr>
          <w:rFonts w:hint="eastAsia"/>
        </w:rPr>
        <w:t>1</w:t>
      </w:r>
      <w:r w:rsidRPr="00E23C45">
        <w:rPr>
          <w:rFonts w:hint="eastAsia"/>
        </w:rPr>
        <w:t>建筑物构造尺寸及围护结构构造做法应按竣工图纸确定；</w:t>
      </w:r>
    </w:p>
    <w:p w14:paraId="4292026A" w14:textId="77777777" w:rsidR="00A245AC" w:rsidRPr="00E23C45" w:rsidRDefault="00AC0873" w:rsidP="00E23C45">
      <w:pPr>
        <w:ind w:firstLineChars="200" w:firstLine="480"/>
      </w:pPr>
      <w:r w:rsidRPr="00E23C45">
        <w:rPr>
          <w:rFonts w:hint="eastAsia"/>
        </w:rPr>
        <w:t>2</w:t>
      </w:r>
      <w:r w:rsidRPr="00E23C45">
        <w:rPr>
          <w:rFonts w:hint="eastAsia"/>
        </w:rPr>
        <w:t>玻璃幕墙的气密性能、幕墙玻璃的传热系数以及不具有建筑门窗节能性能标识的外窗的传热系数、气密性能，应按施工进场见证取样检测报告取值。对于具有建筑门窗节能性能标识的外窗的传热系数、气密性能及遮阳系数，可按标识证书和标签确定；</w:t>
      </w:r>
    </w:p>
    <w:p w14:paraId="76738195" w14:textId="77777777" w:rsidR="00A245AC" w:rsidRPr="00E23C45" w:rsidRDefault="00AC0873" w:rsidP="00E23C45">
      <w:pPr>
        <w:ind w:firstLineChars="200" w:firstLine="480"/>
      </w:pPr>
      <w:r w:rsidRPr="00E23C45">
        <w:rPr>
          <w:rFonts w:hint="eastAsia"/>
        </w:rPr>
        <w:t>3</w:t>
      </w:r>
      <w:r w:rsidRPr="00E23C45">
        <w:rPr>
          <w:rFonts w:hint="eastAsia"/>
        </w:rPr>
        <w:t>外墙保温材料的导热系数应以施工进场见证取样检测报告为准，其厚度应按</w:t>
      </w:r>
      <w:proofErr w:type="gramStart"/>
      <w:r w:rsidRPr="00E23C45">
        <w:rPr>
          <w:rFonts w:hint="eastAsia"/>
        </w:rPr>
        <w:t>现场钻芯检验</w:t>
      </w:r>
      <w:proofErr w:type="gramEnd"/>
      <w:r w:rsidRPr="00E23C45">
        <w:rPr>
          <w:rFonts w:hint="eastAsia"/>
        </w:rPr>
        <w:t>的厚度和施工验收时厚度的平均值确定；</w:t>
      </w:r>
    </w:p>
    <w:p w14:paraId="483F329B" w14:textId="77777777" w:rsidR="00A245AC" w:rsidRPr="00E23C45" w:rsidRDefault="00AC0873" w:rsidP="00E23C45">
      <w:pPr>
        <w:ind w:firstLineChars="200" w:firstLine="480"/>
      </w:pPr>
      <w:r w:rsidRPr="00E23C45">
        <w:rPr>
          <w:rFonts w:hint="eastAsia"/>
        </w:rPr>
        <w:t>4</w:t>
      </w:r>
      <w:r w:rsidRPr="00E23C45">
        <w:rPr>
          <w:rFonts w:hint="eastAsia"/>
        </w:rPr>
        <w:t>屋面及楼地面、供暖与非供暖空间的隔墙、地下室外墙、非供暖地下室顶板等部位的保温材料的导热系数应以施工进场见证取样检测报告为准，其厚度应按施工验收时的平均厚度。如有必要时，可现场抽样检测，并以检测数据为准。</w:t>
      </w:r>
    </w:p>
    <w:p w14:paraId="3B85395A" w14:textId="77777777" w:rsidR="00A245AC" w:rsidRDefault="00AC0873">
      <w:pPr>
        <w:pStyle w:val="30"/>
      </w:pPr>
      <w:bookmarkStart w:id="74" w:name="_Toc161921965"/>
      <w:r>
        <w:rPr>
          <w:rFonts w:hint="eastAsia"/>
        </w:rPr>
        <w:t>5.1.</w:t>
      </w:r>
      <w:r>
        <w:t>9</w:t>
      </w:r>
      <w:r>
        <w:rPr>
          <w:rFonts w:hint="eastAsia"/>
        </w:rPr>
        <w:t>居住建筑能效理论测评基础项的能耗计算方法可按本标准附录</w:t>
      </w:r>
      <w:r>
        <w:rPr>
          <w:rFonts w:hint="eastAsia"/>
        </w:rPr>
        <w:t>A</w:t>
      </w:r>
      <w:r>
        <w:rPr>
          <w:rFonts w:hint="eastAsia"/>
        </w:rPr>
        <w:t>执行。</w:t>
      </w:r>
      <w:bookmarkEnd w:id="74"/>
    </w:p>
    <w:p w14:paraId="00F611C2" w14:textId="77777777" w:rsidR="00A245AC" w:rsidRDefault="00AC0873">
      <w:pPr>
        <w:pStyle w:val="af5"/>
      </w:pPr>
      <w:bookmarkStart w:id="75" w:name="_Toc161306261"/>
      <w:bookmarkStart w:id="76" w:name="_Toc161921966"/>
      <w:r>
        <w:rPr>
          <w:rFonts w:hint="eastAsia"/>
        </w:rPr>
        <w:t>5</w:t>
      </w:r>
      <w:r>
        <w:t>.2</w:t>
      </w:r>
      <w:r>
        <w:rPr>
          <w:rFonts w:hint="eastAsia"/>
        </w:rPr>
        <w:t>规定项</w:t>
      </w:r>
      <w:bookmarkEnd w:id="75"/>
      <w:bookmarkEnd w:id="76"/>
    </w:p>
    <w:p w14:paraId="7B13EDB4" w14:textId="77777777" w:rsidR="00FB6DAE" w:rsidRDefault="00AC0873" w:rsidP="00FB6DAE">
      <w:pPr>
        <w:pStyle w:val="af5"/>
      </w:pPr>
      <w:bookmarkStart w:id="77" w:name="_Toc161306262"/>
      <w:bookmarkStart w:id="78" w:name="_Toc161921967"/>
      <w:r w:rsidRPr="00FB6DAE">
        <w:rPr>
          <w:rFonts w:hint="eastAsia"/>
        </w:rPr>
        <w:t>I</w:t>
      </w:r>
      <w:r w:rsidRPr="00FB6DAE">
        <w:t xml:space="preserve">  </w:t>
      </w:r>
      <w:r w:rsidRPr="00FB6DAE">
        <w:rPr>
          <w:rFonts w:hint="eastAsia"/>
        </w:rPr>
        <w:t>围护结构</w:t>
      </w:r>
      <w:bookmarkStart w:id="79" w:name="_Toc144366451"/>
      <w:bookmarkStart w:id="80" w:name="_Toc161921968"/>
      <w:bookmarkEnd w:id="77"/>
      <w:bookmarkEnd w:id="78"/>
    </w:p>
    <w:p w14:paraId="4693155E" w14:textId="77777777" w:rsidR="003750CE" w:rsidRPr="003750CE" w:rsidRDefault="0003628E" w:rsidP="00FB6DAE">
      <w:pPr>
        <w:pStyle w:val="30"/>
      </w:pPr>
      <w:r w:rsidRPr="0003628E">
        <w:rPr>
          <w:rFonts w:hint="eastAsia"/>
        </w:rPr>
        <w:lastRenderedPageBreak/>
        <w:t>5</w:t>
      </w:r>
      <w:r w:rsidRPr="0003628E">
        <w:t>.</w:t>
      </w:r>
      <w:r w:rsidRPr="0003628E">
        <w:rPr>
          <w:rFonts w:hint="eastAsia"/>
        </w:rPr>
        <w:t>2</w:t>
      </w:r>
      <w:r w:rsidRPr="0003628E">
        <w:t>.1</w:t>
      </w:r>
      <w:bookmarkEnd w:id="79"/>
      <w:r w:rsidRPr="0003628E">
        <w:rPr>
          <w:rFonts w:hint="eastAsia"/>
        </w:rPr>
        <w:t>外窗气密性等级应符合现行北京市地方标准《居住建筑节能设计标准》</w:t>
      </w:r>
      <w:r w:rsidRPr="0003628E">
        <w:rPr>
          <w:rFonts w:hint="eastAsia"/>
        </w:rPr>
        <w:t>DB11/891</w:t>
      </w:r>
      <w:r w:rsidRPr="0003628E">
        <w:rPr>
          <w:rFonts w:hint="eastAsia"/>
        </w:rPr>
        <w:t>的有关规定。</w:t>
      </w:r>
      <w:bookmarkEnd w:id="80"/>
    </w:p>
    <w:p w14:paraId="13A789A6" w14:textId="77777777" w:rsidR="00A245AC" w:rsidRDefault="00AC0873">
      <w:pPr>
        <w:pStyle w:val="30"/>
      </w:pPr>
      <w:bookmarkStart w:id="81" w:name="_Toc144366452"/>
      <w:bookmarkStart w:id="82" w:name="_Toc161921969"/>
      <w:r>
        <w:rPr>
          <w:rFonts w:hint="eastAsia"/>
        </w:rPr>
        <w:t>5.2.2</w:t>
      </w:r>
      <w:bookmarkEnd w:id="81"/>
      <w:r>
        <w:rPr>
          <w:rFonts w:hint="eastAsia"/>
        </w:rPr>
        <w:t>外门窗洞口室外部分的侧墙面、变形缝及外墙与屋面的热桥部位均应采取保温措施，且在室内空气设计温、湿度条件下，热桥部位的内表面温度不应低于露点温度。</w:t>
      </w:r>
      <w:bookmarkEnd w:id="82"/>
    </w:p>
    <w:p w14:paraId="1D585842" w14:textId="77777777" w:rsidR="00A245AC" w:rsidRDefault="00AC0873">
      <w:pPr>
        <w:pStyle w:val="30"/>
      </w:pPr>
      <w:bookmarkStart w:id="83" w:name="_Toc161921970"/>
      <w:r>
        <w:rPr>
          <w:rFonts w:hint="eastAsia"/>
        </w:rPr>
        <w:t>5.2.3</w:t>
      </w:r>
      <w:r>
        <w:rPr>
          <w:rFonts w:hint="eastAsia"/>
        </w:rPr>
        <w:t>外门窗框与墙体之间的缝隙，应采用保温材料填堵，且表面应用防水密封材料封堵，不得采用普通水泥砂浆补缝。</w:t>
      </w:r>
      <w:bookmarkEnd w:id="83"/>
    </w:p>
    <w:p w14:paraId="613EA33B" w14:textId="77777777" w:rsidR="00A245AC" w:rsidRDefault="00AC0873">
      <w:pPr>
        <w:pStyle w:val="30"/>
      </w:pPr>
      <w:bookmarkStart w:id="84" w:name="_Toc161921971"/>
      <w:r>
        <w:rPr>
          <w:rFonts w:hint="eastAsia"/>
        </w:rPr>
        <w:t>5.2.4</w:t>
      </w:r>
      <w:r>
        <w:rPr>
          <w:rFonts w:hint="eastAsia"/>
        </w:rPr>
        <w:t>北向房间不得设置凸窗。</w:t>
      </w:r>
      <w:bookmarkEnd w:id="84"/>
    </w:p>
    <w:p w14:paraId="3B0904AC" w14:textId="77777777" w:rsidR="00A245AC" w:rsidRDefault="00AC0873">
      <w:pPr>
        <w:pStyle w:val="af5"/>
      </w:pPr>
      <w:bookmarkStart w:id="85" w:name="_Toc161306263"/>
      <w:bookmarkStart w:id="86" w:name="_Toc161921972"/>
      <w:r>
        <w:rPr>
          <w:rFonts w:hint="eastAsia"/>
        </w:rPr>
        <w:t>II</w:t>
      </w:r>
      <w:r>
        <w:t xml:space="preserve">  </w:t>
      </w:r>
      <w:r>
        <w:rPr>
          <w:rFonts w:hint="eastAsia"/>
        </w:rPr>
        <w:t>冷热源及暖通空调系统</w:t>
      </w:r>
      <w:bookmarkEnd w:id="85"/>
      <w:bookmarkEnd w:id="86"/>
    </w:p>
    <w:p w14:paraId="64050616" w14:textId="77777777" w:rsidR="00A245AC" w:rsidRDefault="00AC0873">
      <w:pPr>
        <w:pStyle w:val="30"/>
      </w:pPr>
      <w:bookmarkStart w:id="87" w:name="_Toc161921973"/>
      <w:r>
        <w:rPr>
          <w:rFonts w:hint="eastAsia"/>
        </w:rPr>
        <w:t>5.2.5</w:t>
      </w:r>
      <w:r>
        <w:rPr>
          <w:rFonts w:hint="eastAsia"/>
        </w:rPr>
        <w:t>锅炉额定热效率应符合现行北京市地方标准《居住建筑节能设计标准》</w:t>
      </w:r>
      <w:r>
        <w:rPr>
          <w:rFonts w:hint="eastAsia"/>
        </w:rPr>
        <w:t>DB11/891</w:t>
      </w:r>
      <w:r>
        <w:rPr>
          <w:rFonts w:hint="eastAsia"/>
        </w:rPr>
        <w:t>的规定。</w:t>
      </w:r>
      <w:bookmarkEnd w:id="87"/>
    </w:p>
    <w:p w14:paraId="2FC75E66" w14:textId="77777777" w:rsidR="00A245AC" w:rsidRDefault="00AC0873">
      <w:pPr>
        <w:pStyle w:val="30"/>
      </w:pPr>
      <w:bookmarkStart w:id="88" w:name="_Toc161921974"/>
      <w:r>
        <w:rPr>
          <w:rFonts w:hint="eastAsia"/>
        </w:rPr>
        <w:t>5.2.6</w:t>
      </w:r>
      <w:proofErr w:type="gramStart"/>
      <w:r>
        <w:rPr>
          <w:rFonts w:hint="eastAsia"/>
        </w:rPr>
        <w:t>采用户式燃气</w:t>
      </w:r>
      <w:proofErr w:type="gramEnd"/>
      <w:r>
        <w:rPr>
          <w:rFonts w:hint="eastAsia"/>
        </w:rPr>
        <w:t>供暖炉（热水器）作为供暖热源时，其额定热效率不应低于现行国家标准《家用燃气快速热水器和燃气采暖热水炉能效限定值及能效等级》</w:t>
      </w:r>
      <w:r>
        <w:rPr>
          <w:rFonts w:hint="eastAsia"/>
        </w:rPr>
        <w:t>GB 20665</w:t>
      </w:r>
      <w:r>
        <w:rPr>
          <w:rFonts w:hint="eastAsia"/>
        </w:rPr>
        <w:t>中能效等级</w:t>
      </w:r>
      <w:r>
        <w:rPr>
          <w:rFonts w:hint="eastAsia"/>
        </w:rPr>
        <w:t>1</w:t>
      </w:r>
      <w:r>
        <w:rPr>
          <w:rFonts w:hint="eastAsia"/>
        </w:rPr>
        <w:t>级的规定值。</w:t>
      </w:r>
      <w:bookmarkEnd w:id="88"/>
    </w:p>
    <w:p w14:paraId="0E7D31D2" w14:textId="77777777" w:rsidR="00A245AC" w:rsidRDefault="00AC0873">
      <w:pPr>
        <w:pStyle w:val="30"/>
      </w:pPr>
      <w:bookmarkStart w:id="89" w:name="_Toc161921975"/>
      <w:r>
        <w:rPr>
          <w:rFonts w:hint="eastAsia"/>
        </w:rPr>
        <w:t>5.2.7</w:t>
      </w:r>
      <w:proofErr w:type="gramStart"/>
      <w:r>
        <w:rPr>
          <w:rFonts w:hint="eastAsia"/>
        </w:rPr>
        <w:t>采用户式燃气</w:t>
      </w:r>
      <w:proofErr w:type="gramEnd"/>
      <w:r>
        <w:rPr>
          <w:rFonts w:hint="eastAsia"/>
        </w:rPr>
        <w:t>炉作为热源时，应设置专用的进气及排烟通道，并应符合下列要求：</w:t>
      </w:r>
      <w:bookmarkEnd w:id="89"/>
    </w:p>
    <w:p w14:paraId="73ECF2B1" w14:textId="77777777" w:rsidR="00A245AC" w:rsidRPr="00E23C45" w:rsidRDefault="00AC0873" w:rsidP="00E23C45">
      <w:pPr>
        <w:ind w:firstLineChars="200" w:firstLine="480"/>
      </w:pPr>
      <w:r w:rsidRPr="00E23C45">
        <w:rPr>
          <w:rFonts w:hint="eastAsia"/>
        </w:rPr>
        <w:t xml:space="preserve">1 </w:t>
      </w:r>
      <w:r w:rsidRPr="00E23C45">
        <w:rPr>
          <w:rFonts w:hint="eastAsia"/>
        </w:rPr>
        <w:t>额定热输出应与室内供暖负荷（热水负荷）相适合，不宜过大；</w:t>
      </w:r>
    </w:p>
    <w:p w14:paraId="64277359" w14:textId="77777777" w:rsidR="00A245AC" w:rsidRPr="00E23C45" w:rsidRDefault="00AC0873" w:rsidP="00E23C45">
      <w:pPr>
        <w:ind w:firstLineChars="200" w:firstLine="480"/>
      </w:pPr>
      <w:r w:rsidRPr="00E23C45">
        <w:rPr>
          <w:rFonts w:hint="eastAsia"/>
        </w:rPr>
        <w:t xml:space="preserve">2 </w:t>
      </w:r>
      <w:r w:rsidRPr="00E23C45">
        <w:rPr>
          <w:rFonts w:hint="eastAsia"/>
        </w:rPr>
        <w:t>应采用具有同时自动比例调节燃气量和燃烧空气</w:t>
      </w:r>
      <w:proofErr w:type="gramStart"/>
      <w:r w:rsidRPr="00E23C45">
        <w:rPr>
          <w:rFonts w:hint="eastAsia"/>
        </w:rPr>
        <w:t>量功能</w:t>
      </w:r>
      <w:proofErr w:type="gramEnd"/>
      <w:r w:rsidRPr="00E23C45">
        <w:rPr>
          <w:rFonts w:hint="eastAsia"/>
        </w:rPr>
        <w:t>的产品，并应具有水温调节和自动控制功能；</w:t>
      </w:r>
    </w:p>
    <w:p w14:paraId="588111B2" w14:textId="77777777" w:rsidR="00A245AC" w:rsidRPr="00E23C45" w:rsidRDefault="00AC0873" w:rsidP="00E23C45">
      <w:pPr>
        <w:ind w:firstLineChars="200" w:firstLine="480"/>
      </w:pPr>
      <w:r w:rsidRPr="00E23C45">
        <w:rPr>
          <w:rFonts w:hint="eastAsia"/>
        </w:rPr>
        <w:t xml:space="preserve">3 </w:t>
      </w:r>
      <w:r w:rsidRPr="00E23C45">
        <w:rPr>
          <w:rFonts w:hint="eastAsia"/>
        </w:rPr>
        <w:t>应采用冷凝式燃气供暖炉（热水器），燃烧方式宜为全预混燃烧；</w:t>
      </w:r>
    </w:p>
    <w:p w14:paraId="6A90B6DF" w14:textId="77777777" w:rsidR="00A245AC" w:rsidRPr="00E23C45" w:rsidRDefault="00AC0873" w:rsidP="00E23C45">
      <w:pPr>
        <w:ind w:firstLineChars="200" w:firstLine="480"/>
      </w:pPr>
      <w:r w:rsidRPr="00E23C45">
        <w:rPr>
          <w:rFonts w:hint="eastAsia"/>
        </w:rPr>
        <w:t xml:space="preserve">4 </w:t>
      </w:r>
      <w:r w:rsidRPr="00E23C45">
        <w:rPr>
          <w:rFonts w:hint="eastAsia"/>
        </w:rPr>
        <w:t>配套循环水泵应与系统特性相匹配，必要时须增加外置水泵；</w:t>
      </w:r>
    </w:p>
    <w:p w14:paraId="4CC487B7" w14:textId="77777777" w:rsidR="00A245AC" w:rsidRPr="00E23C45" w:rsidRDefault="00AC0873" w:rsidP="00E23C45">
      <w:pPr>
        <w:ind w:firstLineChars="200" w:firstLine="480"/>
      </w:pPr>
      <w:r w:rsidRPr="00E23C45">
        <w:rPr>
          <w:rFonts w:hint="eastAsia"/>
        </w:rPr>
        <w:t xml:space="preserve">5 </w:t>
      </w:r>
      <w:r w:rsidRPr="00E23C45">
        <w:rPr>
          <w:rFonts w:hint="eastAsia"/>
        </w:rPr>
        <w:t>应采用产品原厂配置的专用进气和排烟管；</w:t>
      </w:r>
    </w:p>
    <w:p w14:paraId="2A97573E" w14:textId="77777777" w:rsidR="00FB6DAE" w:rsidRDefault="00AC0873" w:rsidP="00FB6DAE">
      <w:pPr>
        <w:ind w:firstLineChars="200" w:firstLine="480"/>
      </w:pPr>
      <w:r w:rsidRPr="00E23C45">
        <w:rPr>
          <w:rFonts w:hint="eastAsia"/>
        </w:rPr>
        <w:t xml:space="preserve">6 </w:t>
      </w:r>
      <w:r w:rsidRPr="00E23C45">
        <w:rPr>
          <w:rFonts w:hint="eastAsia"/>
        </w:rPr>
        <w:t>氮氧化物排放应符合现行国家和地方对燃气供暖炉大气污染物排放标准的最高要求。</w:t>
      </w:r>
      <w:bookmarkStart w:id="90" w:name="_Toc161921976"/>
    </w:p>
    <w:p w14:paraId="0AFA9E3F" w14:textId="77777777" w:rsidR="00A245AC" w:rsidRPr="00976AFA" w:rsidRDefault="00AC0873" w:rsidP="00FB6DAE">
      <w:pPr>
        <w:pStyle w:val="30"/>
      </w:pPr>
      <w:r>
        <w:rPr>
          <w:rFonts w:hint="eastAsia"/>
        </w:rPr>
        <w:lastRenderedPageBreak/>
        <w:t>5.2.8</w:t>
      </w:r>
      <w:r>
        <w:rPr>
          <w:rFonts w:hint="eastAsia"/>
        </w:rPr>
        <w:t>锅炉房和热力站的总管上，应设置计量总供热量的热量表。区域供冷系统的制冷站总管上，应设置计量总供冷量的冷量表。采用集中供暖系统应在建筑物</w:t>
      </w:r>
      <w:r w:rsidRPr="00976AFA">
        <w:rPr>
          <w:rFonts w:hint="eastAsia"/>
        </w:rPr>
        <w:t>的热力入口处设置热量表，集中空调系统还应设置冷量表。</w:t>
      </w:r>
      <w:bookmarkEnd w:id="90"/>
    </w:p>
    <w:p w14:paraId="4B959D9E" w14:textId="77777777" w:rsidR="00A245AC" w:rsidRDefault="00AC0873">
      <w:pPr>
        <w:pStyle w:val="30"/>
      </w:pPr>
      <w:bookmarkStart w:id="91" w:name="_Toc161921977"/>
      <w:r>
        <w:rPr>
          <w:rFonts w:hint="eastAsia"/>
        </w:rPr>
        <w:t>5.2.9</w:t>
      </w:r>
      <w:r>
        <w:rPr>
          <w:rFonts w:hint="eastAsia"/>
        </w:rPr>
        <w:t>室外管网应进行水力平衡计算。集中供热系统中，建筑物热力入口应安装静态水力平衡阀。</w:t>
      </w:r>
      <w:bookmarkEnd w:id="91"/>
    </w:p>
    <w:p w14:paraId="45CCA238" w14:textId="77777777" w:rsidR="00A245AC" w:rsidRDefault="00AC0873">
      <w:pPr>
        <w:pStyle w:val="30"/>
      </w:pPr>
      <w:bookmarkStart w:id="92" w:name="_Toc161921978"/>
      <w:r>
        <w:rPr>
          <w:rFonts w:hint="eastAsia"/>
        </w:rPr>
        <w:t>5.2.10</w:t>
      </w:r>
      <w:r>
        <w:rPr>
          <w:rFonts w:hint="eastAsia"/>
        </w:rPr>
        <w:t>集中供暖系统或集中空调系统循环水泵的耗电</w:t>
      </w:r>
      <w:proofErr w:type="gramStart"/>
      <w:r>
        <w:rPr>
          <w:rFonts w:hint="eastAsia"/>
        </w:rPr>
        <w:t>输热比</w:t>
      </w:r>
      <w:proofErr w:type="gramEnd"/>
      <w:r>
        <w:rPr>
          <w:rFonts w:hint="eastAsia"/>
        </w:rPr>
        <w:t>EHR</w:t>
      </w:r>
      <w:r>
        <w:rPr>
          <w:rFonts w:hint="eastAsia"/>
        </w:rPr>
        <w:t>或空调冷热水系统耗电输冷（热）比</w:t>
      </w:r>
      <w:r>
        <w:rPr>
          <w:rFonts w:hint="eastAsia"/>
        </w:rPr>
        <w:t>EC(H)R</w:t>
      </w:r>
      <w:r>
        <w:rPr>
          <w:rFonts w:hint="eastAsia"/>
        </w:rPr>
        <w:t>应符合现行北京市地方标准《居住建筑节能设计标准》</w:t>
      </w:r>
      <w:r>
        <w:rPr>
          <w:rFonts w:hint="eastAsia"/>
        </w:rPr>
        <w:t>DB11/891</w:t>
      </w:r>
      <w:r>
        <w:rPr>
          <w:rFonts w:hint="eastAsia"/>
        </w:rPr>
        <w:t>的规定。</w:t>
      </w:r>
      <w:bookmarkEnd w:id="92"/>
    </w:p>
    <w:p w14:paraId="567826CB" w14:textId="77777777" w:rsidR="00A245AC" w:rsidRDefault="00AC0873">
      <w:pPr>
        <w:pStyle w:val="30"/>
      </w:pPr>
      <w:bookmarkStart w:id="93" w:name="_Toc161921979"/>
      <w:r>
        <w:rPr>
          <w:rFonts w:hint="eastAsia"/>
        </w:rPr>
        <w:t>5.2.11</w:t>
      </w:r>
      <w:r>
        <w:rPr>
          <w:rFonts w:hint="eastAsia"/>
        </w:rPr>
        <w:t>区域供热锅炉房采用自动监测与控制的运行方式时，应符合现行北京市地方标准《居住建筑节能设计标准》</w:t>
      </w:r>
      <w:r>
        <w:rPr>
          <w:rFonts w:hint="eastAsia"/>
        </w:rPr>
        <w:t>DB11/891</w:t>
      </w:r>
      <w:r>
        <w:rPr>
          <w:rFonts w:hint="eastAsia"/>
        </w:rPr>
        <w:t>的规定。</w:t>
      </w:r>
      <w:bookmarkEnd w:id="93"/>
    </w:p>
    <w:p w14:paraId="5A751B87" w14:textId="77777777" w:rsidR="00A245AC" w:rsidRDefault="00AC0873">
      <w:pPr>
        <w:pStyle w:val="30"/>
      </w:pPr>
      <w:bookmarkStart w:id="94" w:name="_Toc161921980"/>
      <w:r>
        <w:rPr>
          <w:rFonts w:hint="eastAsia"/>
        </w:rPr>
        <w:t>5.2.12</w:t>
      </w:r>
      <w:r>
        <w:rPr>
          <w:rFonts w:hint="eastAsia"/>
        </w:rPr>
        <w:t>集中供暖或集中空调系统，应设置住户分室（户）温度调节、控制装置及分户热（冷）量计量或分摊装置。</w:t>
      </w:r>
      <w:bookmarkEnd w:id="94"/>
    </w:p>
    <w:p w14:paraId="59ADE574" w14:textId="77777777" w:rsidR="00A245AC" w:rsidRDefault="00AC0873">
      <w:pPr>
        <w:pStyle w:val="30"/>
      </w:pPr>
      <w:bookmarkStart w:id="95" w:name="_Toc161921981"/>
      <w:r>
        <w:rPr>
          <w:rFonts w:hint="eastAsia"/>
        </w:rPr>
        <w:t>5.2.13</w:t>
      </w:r>
      <w:r>
        <w:rPr>
          <w:rFonts w:hint="eastAsia"/>
        </w:rPr>
        <w:t>电动压缩式冷水（热泵）机组，在额定制冷工况和规定条件下，性能系数（</w:t>
      </w:r>
      <w:r>
        <w:rPr>
          <w:rFonts w:hint="eastAsia"/>
        </w:rPr>
        <w:t>COP</w:t>
      </w:r>
      <w:r>
        <w:rPr>
          <w:rFonts w:hint="eastAsia"/>
        </w:rPr>
        <w:t>）不应低于现行北京市地方标准《公共建筑节能设计标准》</w:t>
      </w:r>
      <w:r>
        <w:rPr>
          <w:rFonts w:hint="eastAsia"/>
        </w:rPr>
        <w:t>DB11/687</w:t>
      </w:r>
      <w:r>
        <w:rPr>
          <w:rFonts w:hint="eastAsia"/>
        </w:rPr>
        <w:t>的规定值。</w:t>
      </w:r>
      <w:bookmarkEnd w:id="95"/>
    </w:p>
    <w:p w14:paraId="7F48840E" w14:textId="77777777" w:rsidR="00A245AC" w:rsidRDefault="00AC0873">
      <w:pPr>
        <w:pStyle w:val="30"/>
      </w:pPr>
      <w:bookmarkStart w:id="96" w:name="_Toc161921982"/>
      <w:r>
        <w:rPr>
          <w:rFonts w:hint="eastAsia"/>
        </w:rPr>
        <w:t>5.2.14</w:t>
      </w:r>
      <w:r>
        <w:rPr>
          <w:rFonts w:hint="eastAsia"/>
        </w:rPr>
        <w:t>名义制冷量大于</w:t>
      </w:r>
      <w:r>
        <w:rPr>
          <w:rFonts w:hint="eastAsia"/>
        </w:rPr>
        <w:t>7100W</w:t>
      </w:r>
      <w:r>
        <w:rPr>
          <w:rFonts w:hint="eastAsia"/>
        </w:rPr>
        <w:t>、采用电机驱动压缩机的单元式空气调节机时，在名义制冷工况和规定条件下，其能效比（</w:t>
      </w:r>
      <w:r>
        <w:rPr>
          <w:rFonts w:hint="eastAsia"/>
        </w:rPr>
        <w:t>EER</w:t>
      </w:r>
      <w:r>
        <w:rPr>
          <w:rFonts w:hint="eastAsia"/>
        </w:rPr>
        <w:t>）应符合现行北京市地方标准《公共建筑节能设计标准》</w:t>
      </w:r>
      <w:r>
        <w:rPr>
          <w:rFonts w:hint="eastAsia"/>
        </w:rPr>
        <w:t>DB11/687</w:t>
      </w:r>
      <w:r>
        <w:rPr>
          <w:rFonts w:hint="eastAsia"/>
        </w:rPr>
        <w:t>的规定。</w:t>
      </w:r>
      <w:bookmarkEnd w:id="96"/>
    </w:p>
    <w:p w14:paraId="1BFF0307" w14:textId="77777777" w:rsidR="00A245AC" w:rsidRDefault="00AC0873">
      <w:pPr>
        <w:pStyle w:val="30"/>
      </w:pPr>
      <w:bookmarkStart w:id="97" w:name="_Toc161921983"/>
      <w:r>
        <w:rPr>
          <w:rFonts w:hint="eastAsia"/>
        </w:rPr>
        <w:t>5.2.1</w:t>
      </w:r>
      <w:r>
        <w:t>5</w:t>
      </w:r>
      <w:r>
        <w:rPr>
          <w:rFonts w:hint="eastAsia"/>
        </w:rPr>
        <w:t>当设计采用多联式空调（热泵）机组</w:t>
      </w:r>
      <w:proofErr w:type="gramStart"/>
      <w:r>
        <w:rPr>
          <w:rFonts w:hint="eastAsia"/>
        </w:rPr>
        <w:t>作为户式集中</w:t>
      </w:r>
      <w:proofErr w:type="gramEnd"/>
      <w:r>
        <w:rPr>
          <w:rFonts w:hint="eastAsia"/>
        </w:rPr>
        <w:t>空调（供暖）机组时，所选用机组的制冷综合性能系数不应低于现行北京市地方标准《公共建筑节能设计标准》</w:t>
      </w:r>
      <w:r>
        <w:rPr>
          <w:rFonts w:hint="eastAsia"/>
        </w:rPr>
        <w:t>DB11/687</w:t>
      </w:r>
      <w:r>
        <w:rPr>
          <w:rFonts w:hint="eastAsia"/>
        </w:rPr>
        <w:t>的规定。</w:t>
      </w:r>
      <w:bookmarkEnd w:id="97"/>
    </w:p>
    <w:p w14:paraId="2123D36D" w14:textId="77777777" w:rsidR="00A245AC" w:rsidRDefault="00AC0873">
      <w:pPr>
        <w:pStyle w:val="30"/>
      </w:pPr>
      <w:bookmarkStart w:id="98" w:name="_Toc161921984"/>
      <w:r>
        <w:rPr>
          <w:rFonts w:hint="eastAsia"/>
        </w:rPr>
        <w:t>5.2.1</w:t>
      </w:r>
      <w:r>
        <w:t>6</w:t>
      </w:r>
      <w:r>
        <w:rPr>
          <w:rFonts w:hint="eastAsia"/>
        </w:rPr>
        <w:t>当选择地源热泵系统作为居住区或户用空调（热泵）机组的冷热源时，应采取地下资源保护措施，并应符合现行国家标准《地源热泵系统工程技术规范》</w:t>
      </w:r>
      <w:r>
        <w:rPr>
          <w:rFonts w:hint="eastAsia"/>
        </w:rPr>
        <w:t>GB 50366</w:t>
      </w:r>
      <w:r>
        <w:rPr>
          <w:rFonts w:hint="eastAsia"/>
        </w:rPr>
        <w:t>的有关规定。</w:t>
      </w:r>
      <w:bookmarkEnd w:id="98"/>
    </w:p>
    <w:p w14:paraId="7672B2B1" w14:textId="77777777" w:rsidR="00A245AC" w:rsidRDefault="00AC0873">
      <w:pPr>
        <w:pStyle w:val="af5"/>
      </w:pPr>
      <w:bookmarkStart w:id="99" w:name="_Toc161306264"/>
      <w:bookmarkStart w:id="100" w:name="_Toc161921985"/>
      <w:r>
        <w:rPr>
          <w:rFonts w:hint="eastAsia"/>
        </w:rPr>
        <w:t>Ⅲ</w:t>
      </w:r>
      <w:r>
        <w:rPr>
          <w:rFonts w:hint="eastAsia"/>
        </w:rPr>
        <w:t xml:space="preserve"> </w:t>
      </w:r>
      <w:r>
        <w:t xml:space="preserve"> </w:t>
      </w:r>
      <w:r>
        <w:rPr>
          <w:rFonts w:hint="eastAsia"/>
        </w:rPr>
        <w:t>生活热水系统</w:t>
      </w:r>
      <w:bookmarkEnd w:id="99"/>
      <w:bookmarkEnd w:id="100"/>
    </w:p>
    <w:p w14:paraId="293E360D" w14:textId="77777777" w:rsidR="00A245AC" w:rsidRDefault="00AC0873" w:rsidP="009143D1">
      <w:pPr>
        <w:pStyle w:val="30"/>
      </w:pPr>
      <w:bookmarkStart w:id="101" w:name="_Toc161921986"/>
      <w:r>
        <w:rPr>
          <w:rFonts w:hint="eastAsia"/>
        </w:rPr>
        <w:lastRenderedPageBreak/>
        <w:t>5.2.1</w:t>
      </w:r>
      <w:r>
        <w:t>7</w:t>
      </w:r>
      <w:r>
        <w:rPr>
          <w:rFonts w:hint="eastAsia"/>
        </w:rPr>
        <w:t>当采用太阳能进行生活热水供应时，应根据建筑功能、安装条件、用热水规律</w:t>
      </w:r>
      <w:r w:rsidRPr="009143D1">
        <w:rPr>
          <w:rFonts w:hint="eastAsia"/>
        </w:rPr>
        <w:t>、使用者要求</w:t>
      </w:r>
      <w:r>
        <w:rPr>
          <w:rFonts w:hint="eastAsia"/>
        </w:rPr>
        <w:t>等因素进行设置，并应符合现行北京市地方标准《居住建筑节能设计标准》</w:t>
      </w:r>
      <w:r>
        <w:rPr>
          <w:rFonts w:hint="eastAsia"/>
        </w:rPr>
        <w:t>DB11/891</w:t>
      </w:r>
      <w:r>
        <w:rPr>
          <w:rFonts w:hint="eastAsia"/>
        </w:rPr>
        <w:t>的规定。</w:t>
      </w:r>
      <w:bookmarkEnd w:id="101"/>
    </w:p>
    <w:p w14:paraId="52AC4D0A" w14:textId="77777777" w:rsidR="00A245AC" w:rsidRDefault="00AC0873" w:rsidP="009143D1">
      <w:pPr>
        <w:pStyle w:val="30"/>
      </w:pPr>
      <w:bookmarkStart w:id="102" w:name="_Toc161921987"/>
      <w:r>
        <w:rPr>
          <w:rFonts w:hint="eastAsia"/>
        </w:rPr>
        <w:t>5.2.</w:t>
      </w:r>
      <w:bookmarkStart w:id="103" w:name="_Hlk149665999"/>
      <w:r>
        <w:rPr>
          <w:rFonts w:hint="eastAsia"/>
        </w:rPr>
        <w:t>1</w:t>
      </w:r>
      <w:r>
        <w:t>8</w:t>
      </w:r>
      <w:proofErr w:type="gramStart"/>
      <w:r>
        <w:rPr>
          <w:rFonts w:hint="eastAsia"/>
        </w:rPr>
        <w:t>采用户式燃气</w:t>
      </w:r>
      <w:proofErr w:type="gramEnd"/>
      <w:r>
        <w:rPr>
          <w:rFonts w:hint="eastAsia"/>
        </w:rPr>
        <w:t>炉作为生活热水热源</w:t>
      </w:r>
      <w:bookmarkEnd w:id="103"/>
      <w:r>
        <w:rPr>
          <w:rFonts w:hint="eastAsia"/>
        </w:rPr>
        <w:t>或太阳能辅助热源时，其热效率不应低于现行国家标准《家用燃气快速热水器和燃气采暖热水炉能效限定值及能效等级》</w:t>
      </w:r>
      <w:r>
        <w:rPr>
          <w:rFonts w:hint="eastAsia"/>
        </w:rPr>
        <w:t>GB 20665</w:t>
      </w:r>
      <w:r>
        <w:rPr>
          <w:rFonts w:hint="eastAsia"/>
        </w:rPr>
        <w:t>中规定的</w:t>
      </w:r>
      <w:r>
        <w:rPr>
          <w:rFonts w:hint="eastAsia"/>
        </w:rPr>
        <w:t>1</w:t>
      </w:r>
      <w:r>
        <w:rPr>
          <w:rFonts w:hint="eastAsia"/>
        </w:rPr>
        <w:t>级能效要求。采用电热水器作为生活热水热源时，其热效率不应低于现行国家标准《储水式电热水器能效限定值及能效等级》</w:t>
      </w:r>
      <w:r>
        <w:rPr>
          <w:rFonts w:hint="eastAsia"/>
        </w:rPr>
        <w:t>GB 21519</w:t>
      </w:r>
      <w:r>
        <w:rPr>
          <w:rFonts w:hint="eastAsia"/>
        </w:rPr>
        <w:t>中规定的</w:t>
      </w:r>
      <w:r>
        <w:rPr>
          <w:rFonts w:hint="eastAsia"/>
        </w:rPr>
        <w:t>1</w:t>
      </w:r>
      <w:r>
        <w:rPr>
          <w:rFonts w:hint="eastAsia"/>
        </w:rPr>
        <w:t>级能效要求。</w:t>
      </w:r>
      <w:bookmarkEnd w:id="102"/>
    </w:p>
    <w:p w14:paraId="37145AF1" w14:textId="77777777" w:rsidR="00A245AC" w:rsidRDefault="00AC0873" w:rsidP="009143D1">
      <w:pPr>
        <w:pStyle w:val="30"/>
      </w:pPr>
      <w:bookmarkStart w:id="104" w:name="_Toc161921988"/>
      <w:r>
        <w:rPr>
          <w:rFonts w:hint="eastAsia"/>
        </w:rPr>
        <w:t>5.2.</w:t>
      </w:r>
      <w:r>
        <w:t>19</w:t>
      </w:r>
      <w:r>
        <w:rPr>
          <w:rFonts w:hint="eastAsia"/>
        </w:rPr>
        <w:t>采用燃气锅炉作为生活热水热源时，锅炉在额定工况下的热效率不应低于</w:t>
      </w:r>
      <w:r>
        <w:rPr>
          <w:rFonts w:hint="eastAsia"/>
        </w:rPr>
        <w:t>94%</w:t>
      </w:r>
      <w:r>
        <w:rPr>
          <w:rFonts w:hint="eastAsia"/>
        </w:rPr>
        <w:t>。</w:t>
      </w:r>
      <w:bookmarkEnd w:id="104"/>
    </w:p>
    <w:p w14:paraId="22F18F04" w14:textId="77777777" w:rsidR="00A245AC" w:rsidRDefault="00AC0873" w:rsidP="009143D1">
      <w:pPr>
        <w:pStyle w:val="30"/>
      </w:pPr>
      <w:bookmarkStart w:id="105" w:name="_Toc161921989"/>
      <w:r>
        <w:rPr>
          <w:rFonts w:hint="eastAsia"/>
        </w:rPr>
        <w:t>5.2.2</w:t>
      </w:r>
      <w:r>
        <w:t>0</w:t>
      </w:r>
      <w:r>
        <w:rPr>
          <w:rFonts w:hint="eastAsia"/>
        </w:rPr>
        <w:t>采用空气源热泵热水机组制备生活热水时，热泵</w:t>
      </w:r>
      <w:proofErr w:type="gramStart"/>
      <w:r>
        <w:rPr>
          <w:rFonts w:hint="eastAsia"/>
        </w:rPr>
        <w:t>热水机</w:t>
      </w:r>
      <w:proofErr w:type="gramEnd"/>
      <w:r>
        <w:rPr>
          <w:rFonts w:hint="eastAsia"/>
        </w:rPr>
        <w:t>在名义制热工况和规定条件下，性能系数（</w:t>
      </w:r>
      <w:r>
        <w:rPr>
          <w:rFonts w:hint="eastAsia"/>
        </w:rPr>
        <w:t>COP</w:t>
      </w:r>
      <w:r>
        <w:rPr>
          <w:rFonts w:hint="eastAsia"/>
        </w:rPr>
        <w:t>）应符合现行</w:t>
      </w:r>
      <w:r w:rsidRPr="009143D1">
        <w:rPr>
          <w:rFonts w:hint="eastAsia"/>
        </w:rPr>
        <w:t>北京市地方标准《居住建筑节能设计标准》</w:t>
      </w:r>
      <w:r w:rsidRPr="009143D1">
        <w:t>DB11/891</w:t>
      </w:r>
      <w:r>
        <w:rPr>
          <w:rFonts w:hint="eastAsia"/>
        </w:rPr>
        <w:t>的规定。</w:t>
      </w:r>
      <w:bookmarkEnd w:id="105"/>
    </w:p>
    <w:p w14:paraId="28086086" w14:textId="77777777" w:rsidR="00A245AC" w:rsidRDefault="00AC0873">
      <w:pPr>
        <w:pStyle w:val="af5"/>
      </w:pPr>
      <w:bookmarkStart w:id="106" w:name="_Toc161306265"/>
      <w:bookmarkStart w:id="107" w:name="_Toc161921990"/>
      <w:r>
        <w:rPr>
          <w:rFonts w:hint="eastAsia"/>
        </w:rPr>
        <w:t>5</w:t>
      </w:r>
      <w:r>
        <w:t>.</w:t>
      </w:r>
      <w:r>
        <w:rPr>
          <w:rFonts w:hint="eastAsia"/>
        </w:rPr>
        <w:t>3</w:t>
      </w:r>
      <w:r>
        <w:rPr>
          <w:rFonts w:hint="eastAsia"/>
        </w:rPr>
        <w:t>选择项</w:t>
      </w:r>
      <w:bookmarkEnd w:id="106"/>
      <w:bookmarkEnd w:id="107"/>
    </w:p>
    <w:p w14:paraId="646BC6E0" w14:textId="77777777" w:rsidR="00A245AC" w:rsidRDefault="00AC0873">
      <w:pPr>
        <w:pStyle w:val="30"/>
      </w:pPr>
      <w:bookmarkStart w:id="108" w:name="_Toc161921991"/>
      <w:r>
        <w:rPr>
          <w:rFonts w:hint="eastAsia"/>
        </w:rPr>
        <w:t>5.3.1</w:t>
      </w:r>
      <w:r>
        <w:rPr>
          <w:rFonts w:hint="eastAsia"/>
        </w:rPr>
        <w:t>根据北京市气候和自然资源条件，充分利用可再生能源。</w:t>
      </w:r>
      <w:r>
        <w:rPr>
          <w:rFonts w:hint="eastAsia"/>
          <w:szCs w:val="24"/>
        </w:rPr>
        <w:t>可再生能源利用率达到</w:t>
      </w:r>
      <w:r>
        <w:rPr>
          <w:rFonts w:hint="eastAsia"/>
          <w:szCs w:val="24"/>
        </w:rPr>
        <w:t>0.5%</w:t>
      </w:r>
      <w:r>
        <w:rPr>
          <w:rFonts w:hint="eastAsia"/>
          <w:szCs w:val="24"/>
        </w:rPr>
        <w:t>，得</w:t>
      </w:r>
      <w:r>
        <w:rPr>
          <w:rFonts w:hint="eastAsia"/>
          <w:szCs w:val="24"/>
        </w:rPr>
        <w:t>20</w:t>
      </w:r>
      <w:r>
        <w:rPr>
          <w:rFonts w:hint="eastAsia"/>
          <w:szCs w:val="24"/>
        </w:rPr>
        <w:t>分；</w:t>
      </w:r>
      <w:proofErr w:type="gramStart"/>
      <w:r>
        <w:rPr>
          <w:rFonts w:hint="eastAsia"/>
          <w:szCs w:val="24"/>
        </w:rPr>
        <w:t>每再提高</w:t>
      </w:r>
      <w:proofErr w:type="gramEnd"/>
      <w:r>
        <w:rPr>
          <w:rFonts w:hint="eastAsia"/>
          <w:szCs w:val="24"/>
        </w:rPr>
        <w:t>1%</w:t>
      </w:r>
      <w:r>
        <w:rPr>
          <w:rFonts w:hint="eastAsia"/>
          <w:szCs w:val="24"/>
        </w:rPr>
        <w:t>，再得</w:t>
      </w:r>
      <w:r>
        <w:rPr>
          <w:rFonts w:hint="eastAsia"/>
          <w:szCs w:val="24"/>
        </w:rPr>
        <w:t>5</w:t>
      </w:r>
      <w:r>
        <w:rPr>
          <w:rFonts w:hint="eastAsia"/>
          <w:szCs w:val="24"/>
        </w:rPr>
        <w:t>分。</w:t>
      </w:r>
      <w:r>
        <w:rPr>
          <w:rFonts w:hint="eastAsia"/>
        </w:rPr>
        <w:t>满分：</w:t>
      </w:r>
      <w:r>
        <w:rPr>
          <w:rFonts w:hint="eastAsia"/>
        </w:rPr>
        <w:t>60</w:t>
      </w:r>
      <w:r>
        <w:rPr>
          <w:rFonts w:hint="eastAsia"/>
        </w:rPr>
        <w:t>分。</w:t>
      </w:r>
      <w:bookmarkEnd w:id="108"/>
    </w:p>
    <w:p w14:paraId="15B9632F" w14:textId="77777777" w:rsidR="00A245AC" w:rsidRPr="008E7AFB" w:rsidRDefault="00AC0873" w:rsidP="008E7AFB">
      <w:pPr>
        <w:ind w:firstLineChars="531" w:firstLine="1274"/>
      </w:pPr>
      <m:oMathPara>
        <m:oMathParaPr>
          <m:jc m:val="right"/>
        </m:oMathParaPr>
        <m:oMath>
          <m:r>
            <w:rPr>
              <w:rFonts w:ascii="Cambria Math" w:hAnsi="Cambria Math"/>
            </w:rPr>
            <m:t>R</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EP</m:t>
                  </m:r>
                </m:e>
                <m:sub>
                  <m:r>
                    <w:rPr>
                      <w:rFonts w:ascii="Cambria Math" w:eastAsia="MS Gothic"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EP</m:t>
                  </m:r>
                </m:e>
                <m:sub>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EP</m:t>
                  </m:r>
                </m:e>
                <m:sub>
                  <m:r>
                    <w:rPr>
                      <w:rFonts w:ascii="Cambria Math" w:hAnsi="Cambria Math"/>
                    </w:rPr>
                    <m:t>w</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E</m:t>
                      </m:r>
                    </m:e>
                    <m:sub>
                      <m:r>
                        <w:rPr>
                          <w:rFonts w:ascii="Cambria Math" w:hAnsi="Cambria Math"/>
                        </w:rPr>
                        <m:t>r</m:t>
                      </m:r>
                      <m:r>
                        <m:rPr>
                          <m:sty m:val="p"/>
                        </m:rPr>
                        <w:rPr>
                          <w:rFonts w:ascii="Cambria Math" w:hAnsi="Cambria Math"/>
                        </w:rPr>
                        <m:t>,</m:t>
                      </m:r>
                      <m:r>
                        <w:rPr>
                          <w:rFonts w:ascii="Cambria Math" w:hAnsi="Cambria Math"/>
                        </w:rPr>
                        <m:t>i</m:t>
                      </m:r>
                    </m:sub>
                  </m:sSub>
                </m:e>
              </m:nary>
              <m:sSub>
                <m:sSubPr>
                  <m:ctrlPr>
                    <w:rPr>
                      <w:rFonts w:ascii="Cambria Math" w:hAnsi="Cambria Math"/>
                    </w:rPr>
                  </m:ctrlPr>
                </m:sSubPr>
                <m:e>
                  <m:r>
                    <m:rPr>
                      <m:sty m:val="p"/>
                    </m:rPr>
                    <w:rPr>
                      <w:rFonts w:ascii="Cambria Math" w:hAnsi="Cambria Math"/>
                    </w:rPr>
                    <m:t>×</m:t>
                  </m:r>
                  <m:r>
                    <w:rPr>
                      <w:rFonts w:ascii="Cambria Math" w:hAnsi="Cambria Math"/>
                    </w:rPr>
                    <m:t>f</m:t>
                  </m:r>
                </m:e>
                <m:sub>
                  <m:r>
                    <w:rPr>
                      <w:rFonts w:ascii="Cambria Math" w:hAnsi="Cambria Math"/>
                    </w:rPr>
                    <m:t>i</m:t>
                  </m:r>
                </m:sub>
              </m:sSub>
            </m:num>
            <m:den>
              <m:sSub>
                <m:sSubPr>
                  <m:ctrlPr>
                    <w:rPr>
                      <w:rFonts w:ascii="Cambria Math" w:hAnsi="Cambria Math"/>
                    </w:rPr>
                  </m:ctrlPr>
                </m:sSubPr>
                <m:e>
                  <m:r>
                    <w:rPr>
                      <w:rFonts w:ascii="Cambria Math" w:hAnsi="Cambria Math"/>
                    </w:rPr>
                    <m:t>Q</m:t>
                  </m:r>
                </m:e>
                <m:sub>
                  <m:r>
                    <w:rPr>
                      <w:rFonts w:ascii="Cambria Math" w:eastAsia="MS Gothic"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w</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m:t>
                  </m:r>
                </m:sub>
              </m:sSub>
            </m:den>
          </m:f>
          <m:r>
            <m:rPr>
              <m:sty m:val="p"/>
            </m:rPr>
            <w:rPr>
              <w:rFonts w:ascii="Cambria Math" w:hAnsi="Cambria Math"/>
            </w:rPr>
            <m:t xml:space="preserve">                        </m:t>
          </m:r>
          <m:r>
            <m:rPr>
              <m:sty m:val="p"/>
            </m:rPr>
            <w:rPr>
              <w:rFonts w:ascii="Cambria Math" w:hAnsi="Cambria Math"/>
            </w:rPr>
            <m:t>（</m:t>
          </m:r>
          <m:r>
            <m:rPr>
              <m:sty m:val="p"/>
            </m:rPr>
            <w:rPr>
              <w:rFonts w:ascii="Cambria Math" w:hAnsi="Cambria Math"/>
            </w:rPr>
            <m:t>5.3.1</m:t>
          </m:r>
          <m:r>
            <m:rPr>
              <m:sty m:val="p"/>
            </m:rPr>
            <w:rPr>
              <w:rFonts w:ascii="Cambria Math" w:hAnsi="Cambria Math"/>
            </w:rPr>
            <m:t>）</m:t>
          </m:r>
        </m:oMath>
      </m:oMathPara>
    </w:p>
    <w:p w14:paraId="041EB375" w14:textId="77777777" w:rsidR="00A245AC" w:rsidRDefault="00AC0873">
      <w:r>
        <w:t>式中：</w:t>
      </w:r>
      <w:r>
        <w:rPr>
          <w:i/>
          <w:iCs/>
        </w:rPr>
        <w:t>R</w:t>
      </w:r>
      <w:r>
        <w:t>——</w:t>
      </w:r>
      <w:r>
        <w:t>可再生能源利用率，</w:t>
      </w:r>
      <w:r>
        <w:t>%</w:t>
      </w:r>
      <w:r>
        <w:rPr>
          <w:rFonts w:hint="eastAsia"/>
        </w:rPr>
        <w:t>；</w:t>
      </w:r>
    </w:p>
    <w:p w14:paraId="28D73784" w14:textId="77777777" w:rsidR="00A245AC" w:rsidRDefault="00AC0873" w:rsidP="00991A8B">
      <w:pPr>
        <w:ind w:firstLineChars="295" w:firstLine="708"/>
      </w:pPr>
      <w:r>
        <w:rPr>
          <w:i/>
          <w:iCs/>
        </w:rPr>
        <w:t>EP</w:t>
      </w:r>
      <w:r>
        <w:rPr>
          <w:vertAlign w:val="subscript"/>
        </w:rPr>
        <w:t>h</w:t>
      </w:r>
      <w:r>
        <w:t>——</w:t>
      </w:r>
      <w:r>
        <w:t>供暖系统中可再生能源利用量，</w:t>
      </w:r>
      <w:r>
        <w:t>kWh</w:t>
      </w:r>
      <w:r>
        <w:rPr>
          <w:rFonts w:hint="eastAsia"/>
        </w:rPr>
        <w:t>；</w:t>
      </w:r>
    </w:p>
    <w:p w14:paraId="63799CA4" w14:textId="77777777" w:rsidR="00A245AC" w:rsidRDefault="00AC0873" w:rsidP="00991A8B">
      <w:pPr>
        <w:ind w:firstLineChars="295" w:firstLine="708"/>
      </w:pPr>
      <w:r>
        <w:rPr>
          <w:i/>
          <w:iCs/>
        </w:rPr>
        <w:t>EP</w:t>
      </w:r>
      <w:r>
        <w:rPr>
          <w:vertAlign w:val="subscript"/>
        </w:rPr>
        <w:t>c</w:t>
      </w:r>
      <w:r>
        <w:t>——</w:t>
      </w:r>
      <w:r>
        <w:t>供冷系统中可再生能源利用量，</w:t>
      </w:r>
      <w:r>
        <w:t>kWh</w:t>
      </w:r>
      <w:r>
        <w:rPr>
          <w:rFonts w:hint="eastAsia"/>
        </w:rPr>
        <w:t>；</w:t>
      </w:r>
    </w:p>
    <w:p w14:paraId="4B7B29AD" w14:textId="77777777" w:rsidR="00A245AC" w:rsidRDefault="00AC0873" w:rsidP="00991A8B">
      <w:pPr>
        <w:ind w:firstLineChars="295" w:firstLine="708"/>
      </w:pPr>
      <w:r>
        <w:rPr>
          <w:i/>
          <w:iCs/>
        </w:rPr>
        <w:t>EP</w:t>
      </w:r>
      <w:r>
        <w:rPr>
          <w:vertAlign w:val="subscript"/>
        </w:rPr>
        <w:t>w</w:t>
      </w:r>
      <w:r>
        <w:t>——</w:t>
      </w:r>
      <w:r>
        <w:t>生活热水系统中可再生能源利用量，</w:t>
      </w:r>
      <w:r>
        <w:t>kWh</w:t>
      </w:r>
      <w:r>
        <w:rPr>
          <w:rFonts w:hint="eastAsia"/>
        </w:rPr>
        <w:t>；</w:t>
      </w:r>
    </w:p>
    <w:p w14:paraId="4EFAB37B" w14:textId="77777777" w:rsidR="00A245AC" w:rsidRDefault="00AC0873" w:rsidP="00991A8B">
      <w:pPr>
        <w:ind w:firstLineChars="295" w:firstLine="708"/>
      </w:pPr>
      <w:r>
        <w:rPr>
          <w:i/>
          <w:iCs/>
        </w:rPr>
        <w:t>E</w:t>
      </w:r>
      <w:r>
        <w:rPr>
          <w:vertAlign w:val="subscript"/>
        </w:rPr>
        <w:t>r,i</w:t>
      </w:r>
      <w:r>
        <w:t>——</w:t>
      </w:r>
      <w:r>
        <w:rPr>
          <w:rFonts w:hint="eastAsia"/>
        </w:rPr>
        <w:t>年</w:t>
      </w:r>
      <w:r>
        <w:t>照明系统</w:t>
      </w:r>
      <w:r>
        <w:rPr>
          <w:rFonts w:hint="eastAsia"/>
        </w:rPr>
        <w:t>可再生能源</w:t>
      </w:r>
      <w:r>
        <w:t>利用</w:t>
      </w:r>
      <w:r>
        <w:rPr>
          <w:rFonts w:hint="eastAsia"/>
        </w:rPr>
        <w:t>量</w:t>
      </w:r>
      <w:r>
        <w:t>，</w:t>
      </w:r>
      <w:r>
        <w:t>kWh</w:t>
      </w:r>
      <w:r>
        <w:rPr>
          <w:rFonts w:hint="eastAsia"/>
        </w:rPr>
        <w:t>；</w:t>
      </w:r>
    </w:p>
    <w:p w14:paraId="02C4432A" w14:textId="77777777" w:rsidR="00A245AC" w:rsidRDefault="00AC0873" w:rsidP="00991A8B">
      <w:pPr>
        <w:ind w:firstLineChars="295" w:firstLine="708"/>
      </w:pPr>
      <w:r>
        <w:rPr>
          <w:rFonts w:hint="eastAsia"/>
          <w:i/>
          <w:iCs/>
        </w:rPr>
        <w:t>f</w:t>
      </w:r>
      <w:r>
        <w:rPr>
          <w:vertAlign w:val="subscript"/>
        </w:rPr>
        <w:t>i</w:t>
      </w:r>
      <w:r>
        <w:t>——</w:t>
      </w:r>
      <w:r>
        <w:rPr>
          <w:rFonts w:hint="eastAsia"/>
        </w:rPr>
        <w:t>i</w:t>
      </w:r>
      <w:r>
        <w:rPr>
          <w:rFonts w:hint="eastAsia"/>
        </w:rPr>
        <w:t>类型能源的能源换算系数；</w:t>
      </w:r>
    </w:p>
    <w:p w14:paraId="3E514EB1" w14:textId="77777777" w:rsidR="00A245AC" w:rsidRDefault="00AC0873" w:rsidP="00991A8B">
      <w:pPr>
        <w:ind w:firstLineChars="295" w:firstLine="708"/>
      </w:pPr>
      <w:r>
        <w:rPr>
          <w:i/>
          <w:iCs/>
        </w:rPr>
        <w:t>Q</w:t>
      </w:r>
      <w:r>
        <w:rPr>
          <w:vertAlign w:val="subscript"/>
        </w:rPr>
        <w:t>h</w:t>
      </w:r>
      <w:r>
        <w:t>——</w:t>
      </w:r>
      <w:r>
        <w:t>年供暖耗热量，</w:t>
      </w:r>
      <w:r>
        <w:t>kWh</w:t>
      </w:r>
      <w:r>
        <w:rPr>
          <w:rFonts w:hint="eastAsia"/>
        </w:rPr>
        <w:t>；</w:t>
      </w:r>
    </w:p>
    <w:p w14:paraId="5044AB21" w14:textId="77777777" w:rsidR="00A245AC" w:rsidRDefault="00AC0873" w:rsidP="00991A8B">
      <w:pPr>
        <w:ind w:firstLineChars="295" w:firstLine="708"/>
      </w:pPr>
      <w:r>
        <w:rPr>
          <w:i/>
          <w:iCs/>
        </w:rPr>
        <w:t>Q</w:t>
      </w:r>
      <w:r>
        <w:rPr>
          <w:vertAlign w:val="subscript"/>
        </w:rPr>
        <w:t>c</w:t>
      </w:r>
      <w:r>
        <w:t>——</w:t>
      </w:r>
      <w:r>
        <w:t>年供冷耗冷量，</w:t>
      </w:r>
      <w:r>
        <w:t>kWh</w:t>
      </w:r>
      <w:r>
        <w:rPr>
          <w:rFonts w:hint="eastAsia"/>
        </w:rPr>
        <w:t>；</w:t>
      </w:r>
    </w:p>
    <w:p w14:paraId="7565DEC3" w14:textId="77777777" w:rsidR="00A245AC" w:rsidRDefault="00AC0873" w:rsidP="00991A8B">
      <w:pPr>
        <w:ind w:firstLineChars="295" w:firstLine="708"/>
      </w:pPr>
      <w:r>
        <w:rPr>
          <w:i/>
          <w:iCs/>
        </w:rPr>
        <w:t>Q</w:t>
      </w:r>
      <w:r>
        <w:rPr>
          <w:vertAlign w:val="subscript"/>
        </w:rPr>
        <w:t>w</w:t>
      </w:r>
      <w:r>
        <w:t>——</w:t>
      </w:r>
      <w:r>
        <w:t>年生活热水耗热量，</w:t>
      </w:r>
      <w:r>
        <w:t>kWh</w:t>
      </w:r>
      <w:r>
        <w:rPr>
          <w:rFonts w:hint="eastAsia"/>
        </w:rPr>
        <w:t>；</w:t>
      </w:r>
    </w:p>
    <w:p w14:paraId="601FCD82" w14:textId="77777777" w:rsidR="00A245AC" w:rsidRDefault="00AC0873" w:rsidP="00991A8B">
      <w:pPr>
        <w:ind w:firstLineChars="295" w:firstLine="708"/>
      </w:pPr>
      <w:r>
        <w:rPr>
          <w:rFonts w:hint="eastAsia"/>
          <w:i/>
          <w:iCs/>
        </w:rPr>
        <w:t>E</w:t>
      </w:r>
      <w:r>
        <w:rPr>
          <w:rFonts w:hint="eastAsia"/>
          <w:vertAlign w:val="subscript"/>
        </w:rPr>
        <w:t>l</w:t>
      </w:r>
      <w:r>
        <w:t>——</w:t>
      </w:r>
      <w:r>
        <w:rPr>
          <w:rFonts w:hint="eastAsia"/>
        </w:rPr>
        <w:t>年照明系统能源消耗，</w:t>
      </w:r>
      <w:r>
        <w:rPr>
          <w:rFonts w:hint="eastAsia"/>
        </w:rPr>
        <w:t>kWh</w:t>
      </w:r>
      <w:r>
        <w:rPr>
          <w:rFonts w:hint="eastAsia"/>
        </w:rPr>
        <w:t>；</w:t>
      </w:r>
    </w:p>
    <w:p w14:paraId="3F1BD901" w14:textId="77777777" w:rsidR="00A245AC" w:rsidRDefault="00AC0873">
      <w:pPr>
        <w:pStyle w:val="30"/>
      </w:pPr>
      <w:bookmarkStart w:id="109" w:name="_Toc161921992"/>
      <w:r>
        <w:rPr>
          <w:rFonts w:hint="eastAsia"/>
        </w:rPr>
        <w:t>5.3.2</w:t>
      </w:r>
      <w:r>
        <w:rPr>
          <w:rFonts w:hint="eastAsia"/>
        </w:rPr>
        <w:t>建筑节能设计加分。满分：</w:t>
      </w:r>
      <w:r>
        <w:rPr>
          <w:rFonts w:hint="eastAsia"/>
        </w:rPr>
        <w:t>10</w:t>
      </w:r>
      <w:r>
        <w:rPr>
          <w:rFonts w:hint="eastAsia"/>
        </w:rPr>
        <w:t>分。</w:t>
      </w:r>
      <w:bookmarkEnd w:id="109"/>
    </w:p>
    <w:p w14:paraId="2A60E0F8" w14:textId="77777777" w:rsidR="00A245AC" w:rsidRPr="00991A8B" w:rsidRDefault="00AC0873" w:rsidP="00991A8B">
      <w:pPr>
        <w:jc w:val="center"/>
        <w:rPr>
          <w:rFonts w:ascii="黑体" w:eastAsia="黑体" w:hAnsi="黑体"/>
        </w:rPr>
      </w:pPr>
      <w:r w:rsidRPr="00991A8B">
        <w:rPr>
          <w:rFonts w:ascii="黑体" w:eastAsia="黑体" w:hAnsi="黑体" w:hint="eastAsia"/>
        </w:rPr>
        <w:t>表5.3.2  建筑节能设计加分等级</w:t>
      </w:r>
    </w:p>
    <w:tbl>
      <w:tblPr>
        <w:tblStyle w:val="TableNormal1"/>
        <w:tblW w:w="49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77"/>
        <w:gridCol w:w="5283"/>
        <w:gridCol w:w="928"/>
      </w:tblGrid>
      <w:tr w:rsidR="00A245AC" w14:paraId="604E5F15" w14:textId="77777777">
        <w:trPr>
          <w:trHeight w:val="308"/>
          <w:jc w:val="center"/>
        </w:trPr>
        <w:tc>
          <w:tcPr>
            <w:tcW w:w="1252" w:type="pct"/>
            <w:tcBorders>
              <w:top w:val="single" w:sz="6" w:space="0" w:color="000000"/>
              <w:left w:val="single" w:sz="6" w:space="0" w:color="000000"/>
            </w:tcBorders>
            <w:vAlign w:val="center"/>
          </w:tcPr>
          <w:p w14:paraId="61A34942" w14:textId="77777777" w:rsidR="00A245AC" w:rsidRDefault="00AC0873" w:rsidP="00991A8B">
            <w:pPr>
              <w:jc w:val="center"/>
              <w:rPr>
                <w:snapToGrid w:val="0"/>
              </w:rPr>
            </w:pPr>
            <w:r>
              <w:rPr>
                <w:rFonts w:hint="eastAsia"/>
                <w:snapToGrid w:val="0"/>
              </w:rPr>
              <w:lastRenderedPageBreak/>
              <w:t>建筑设计</w:t>
            </w:r>
          </w:p>
        </w:tc>
        <w:tc>
          <w:tcPr>
            <w:tcW w:w="3186" w:type="pct"/>
            <w:tcBorders>
              <w:top w:val="single" w:sz="6" w:space="0" w:color="000000"/>
            </w:tcBorders>
            <w:vAlign w:val="center"/>
          </w:tcPr>
          <w:p w14:paraId="503E4789" w14:textId="77777777" w:rsidR="00A245AC" w:rsidRDefault="00AC0873" w:rsidP="00991A8B">
            <w:pPr>
              <w:jc w:val="center"/>
              <w:rPr>
                <w:snapToGrid w:val="0"/>
              </w:rPr>
            </w:pPr>
            <w:r>
              <w:rPr>
                <w:rFonts w:hint="eastAsia"/>
                <w:snapToGrid w:val="0"/>
              </w:rPr>
              <w:t>内容</w:t>
            </w:r>
          </w:p>
        </w:tc>
        <w:tc>
          <w:tcPr>
            <w:tcW w:w="560" w:type="pct"/>
            <w:tcBorders>
              <w:top w:val="single" w:sz="6" w:space="0" w:color="000000"/>
              <w:right w:val="single" w:sz="6" w:space="0" w:color="000000"/>
            </w:tcBorders>
            <w:vAlign w:val="center"/>
          </w:tcPr>
          <w:p w14:paraId="004B3574" w14:textId="77777777" w:rsidR="00A245AC" w:rsidRDefault="00AC0873" w:rsidP="00991A8B">
            <w:pPr>
              <w:jc w:val="center"/>
              <w:rPr>
                <w:snapToGrid w:val="0"/>
              </w:rPr>
            </w:pPr>
            <w:r>
              <w:rPr>
                <w:rFonts w:hint="eastAsia"/>
                <w:snapToGrid w:val="0"/>
              </w:rPr>
              <w:t>分数</w:t>
            </w:r>
          </w:p>
        </w:tc>
      </w:tr>
      <w:tr w:rsidR="00A245AC" w14:paraId="59B11365" w14:textId="77777777">
        <w:trPr>
          <w:trHeight w:val="468"/>
          <w:jc w:val="center"/>
        </w:trPr>
        <w:tc>
          <w:tcPr>
            <w:tcW w:w="1252" w:type="pct"/>
            <w:tcBorders>
              <w:left w:val="single" w:sz="6" w:space="0" w:color="000000"/>
            </w:tcBorders>
            <w:vAlign w:val="center"/>
          </w:tcPr>
          <w:p w14:paraId="39A28E75" w14:textId="77777777" w:rsidR="00A245AC" w:rsidRDefault="00AC0873" w:rsidP="00991A8B">
            <w:pPr>
              <w:jc w:val="center"/>
              <w:rPr>
                <w:snapToGrid w:val="0"/>
              </w:rPr>
            </w:pPr>
            <w:r>
              <w:rPr>
                <w:rFonts w:hint="eastAsia"/>
                <w:snapToGrid w:val="0"/>
              </w:rPr>
              <w:t>通风</w:t>
            </w:r>
          </w:p>
        </w:tc>
        <w:tc>
          <w:tcPr>
            <w:tcW w:w="3186" w:type="pct"/>
            <w:vAlign w:val="center"/>
          </w:tcPr>
          <w:p w14:paraId="2C4000F6" w14:textId="77777777" w:rsidR="00A245AC" w:rsidRDefault="00AC0873">
            <w:pPr>
              <w:rPr>
                <w:snapToGrid w:val="0"/>
                <w:kern w:val="0"/>
                <w:sz w:val="21"/>
                <w:szCs w:val="21"/>
              </w:rPr>
            </w:pPr>
            <w:r>
              <w:rPr>
                <w:rFonts w:hint="eastAsia"/>
              </w:rPr>
              <w:t>通风开口面积与房间地板面积的比例达到</w:t>
            </w:r>
            <w:r>
              <w:rPr>
                <w:rFonts w:hint="eastAsia"/>
              </w:rPr>
              <w:t>5%</w:t>
            </w:r>
            <w:r>
              <w:rPr>
                <w:rFonts w:hint="eastAsia"/>
              </w:rPr>
              <w:t>；</w:t>
            </w:r>
          </w:p>
        </w:tc>
        <w:tc>
          <w:tcPr>
            <w:tcW w:w="560" w:type="pct"/>
            <w:tcBorders>
              <w:right w:val="single" w:sz="6" w:space="0" w:color="000000"/>
            </w:tcBorders>
            <w:vAlign w:val="center"/>
          </w:tcPr>
          <w:p w14:paraId="2E71AAC5" w14:textId="77777777" w:rsidR="00A245AC" w:rsidRDefault="00AC0873" w:rsidP="00991A8B">
            <w:pPr>
              <w:jc w:val="center"/>
              <w:rPr>
                <w:snapToGrid w:val="0"/>
              </w:rPr>
            </w:pPr>
            <w:r>
              <w:rPr>
                <w:rFonts w:hint="eastAsia"/>
                <w:snapToGrid w:val="0"/>
              </w:rPr>
              <w:t>5</w:t>
            </w:r>
          </w:p>
        </w:tc>
      </w:tr>
      <w:tr w:rsidR="00A245AC" w14:paraId="67E9DA6B" w14:textId="77777777">
        <w:trPr>
          <w:trHeight w:val="468"/>
          <w:jc w:val="center"/>
        </w:trPr>
        <w:tc>
          <w:tcPr>
            <w:tcW w:w="1252" w:type="pct"/>
            <w:tcBorders>
              <w:left w:val="single" w:sz="6" w:space="0" w:color="000000"/>
            </w:tcBorders>
            <w:vAlign w:val="center"/>
          </w:tcPr>
          <w:p w14:paraId="7941DCA2" w14:textId="77777777" w:rsidR="00A245AC" w:rsidRDefault="00AC0873" w:rsidP="00991A8B">
            <w:pPr>
              <w:jc w:val="center"/>
              <w:rPr>
                <w:snapToGrid w:val="0"/>
              </w:rPr>
            </w:pPr>
            <w:r>
              <w:rPr>
                <w:rFonts w:hint="eastAsia"/>
                <w:snapToGrid w:val="0"/>
              </w:rPr>
              <w:t>采光</w:t>
            </w:r>
          </w:p>
        </w:tc>
        <w:tc>
          <w:tcPr>
            <w:tcW w:w="3186" w:type="pct"/>
            <w:vAlign w:val="center"/>
          </w:tcPr>
          <w:p w14:paraId="6EBA35F9" w14:textId="77777777" w:rsidR="00A245AC" w:rsidRDefault="00AC0873">
            <w:r>
              <w:t>室内主要功能空间至少</w:t>
            </w:r>
            <w:r>
              <w:t>60%</w:t>
            </w:r>
            <w:r>
              <w:t>面积比例区域，其采光照度值不低于</w:t>
            </w:r>
            <w:r>
              <w:t>300lx</w:t>
            </w:r>
            <w:r>
              <w:t>的</w:t>
            </w:r>
            <w:r>
              <w:rPr>
                <w:rFonts w:hint="eastAsia"/>
              </w:rPr>
              <w:t>小</w:t>
            </w:r>
            <w:r>
              <w:t>时数平均不少于</w:t>
            </w:r>
            <w:r>
              <w:t>8h/d</w:t>
            </w:r>
          </w:p>
        </w:tc>
        <w:tc>
          <w:tcPr>
            <w:tcW w:w="560" w:type="pct"/>
            <w:tcBorders>
              <w:right w:val="single" w:sz="6" w:space="0" w:color="000000"/>
            </w:tcBorders>
            <w:vAlign w:val="center"/>
          </w:tcPr>
          <w:p w14:paraId="78B58CDC" w14:textId="77777777" w:rsidR="00A245AC" w:rsidRDefault="00AC0873" w:rsidP="00991A8B">
            <w:pPr>
              <w:jc w:val="center"/>
              <w:rPr>
                <w:snapToGrid w:val="0"/>
              </w:rPr>
            </w:pPr>
            <w:r>
              <w:rPr>
                <w:rFonts w:hint="eastAsia"/>
                <w:snapToGrid w:val="0"/>
              </w:rPr>
              <w:t>5</w:t>
            </w:r>
          </w:p>
        </w:tc>
      </w:tr>
      <w:tr w:rsidR="00A245AC" w14:paraId="4EA65805" w14:textId="77777777">
        <w:trPr>
          <w:trHeight w:val="790"/>
          <w:jc w:val="center"/>
        </w:trPr>
        <w:tc>
          <w:tcPr>
            <w:tcW w:w="1252" w:type="pct"/>
            <w:tcBorders>
              <w:left w:val="single" w:sz="6" w:space="0" w:color="000000"/>
              <w:bottom w:val="single" w:sz="6" w:space="0" w:color="000000"/>
            </w:tcBorders>
            <w:vAlign w:val="center"/>
          </w:tcPr>
          <w:p w14:paraId="116D1683" w14:textId="77777777" w:rsidR="00A245AC" w:rsidRDefault="00AC0873" w:rsidP="00991A8B">
            <w:pPr>
              <w:jc w:val="center"/>
              <w:rPr>
                <w:snapToGrid w:val="0"/>
              </w:rPr>
            </w:pPr>
            <w:r>
              <w:rPr>
                <w:rFonts w:hint="eastAsia"/>
                <w:snapToGrid w:val="0"/>
              </w:rPr>
              <w:t>建筑外窗</w:t>
            </w:r>
          </w:p>
        </w:tc>
        <w:tc>
          <w:tcPr>
            <w:tcW w:w="3186" w:type="pct"/>
            <w:tcBorders>
              <w:bottom w:val="single" w:sz="6" w:space="0" w:color="000000"/>
            </w:tcBorders>
            <w:vAlign w:val="center"/>
          </w:tcPr>
          <w:p w14:paraId="210558B0" w14:textId="77777777" w:rsidR="00A245AC" w:rsidRDefault="00AC0873">
            <w:pPr>
              <w:rPr>
                <w:snapToGrid w:val="0"/>
              </w:rPr>
            </w:pPr>
            <w:r>
              <w:rPr>
                <w:rFonts w:hint="eastAsia"/>
                <w:snapToGrid w:val="0"/>
              </w:rPr>
              <w:t>选用具有建筑门窗节能性能标识的产品，且气密性等级比现行北京市地方标准《居住建筑节能设标准》</w:t>
            </w:r>
            <w:r>
              <w:rPr>
                <w:rFonts w:hint="eastAsia"/>
                <w:snapToGrid w:val="0"/>
              </w:rPr>
              <w:t>DB11/891</w:t>
            </w:r>
            <w:r>
              <w:rPr>
                <w:rFonts w:hint="eastAsia"/>
                <w:snapToGrid w:val="0"/>
              </w:rPr>
              <w:t>要求的等级高一个级别</w:t>
            </w:r>
          </w:p>
        </w:tc>
        <w:tc>
          <w:tcPr>
            <w:tcW w:w="560" w:type="pct"/>
            <w:tcBorders>
              <w:bottom w:val="single" w:sz="6" w:space="0" w:color="000000"/>
              <w:right w:val="single" w:sz="6" w:space="0" w:color="000000"/>
            </w:tcBorders>
            <w:vAlign w:val="center"/>
          </w:tcPr>
          <w:p w14:paraId="65281B25" w14:textId="77777777" w:rsidR="00A245AC" w:rsidRDefault="00AC0873" w:rsidP="00991A8B">
            <w:pPr>
              <w:jc w:val="center"/>
              <w:rPr>
                <w:snapToGrid w:val="0"/>
              </w:rPr>
            </w:pPr>
            <w:r>
              <w:rPr>
                <w:rFonts w:hint="eastAsia"/>
                <w:snapToGrid w:val="0"/>
              </w:rPr>
              <w:t>5</w:t>
            </w:r>
          </w:p>
        </w:tc>
      </w:tr>
    </w:tbl>
    <w:p w14:paraId="5E8BA223" w14:textId="77777777" w:rsidR="00A245AC" w:rsidRDefault="00AC0873">
      <w:pPr>
        <w:pStyle w:val="30"/>
      </w:pPr>
      <w:bookmarkStart w:id="110" w:name="_Toc161921993"/>
      <w:r>
        <w:rPr>
          <w:rFonts w:hint="eastAsia"/>
        </w:rPr>
        <w:t>5.3.3</w:t>
      </w:r>
      <w:r>
        <w:rPr>
          <w:rFonts w:hint="eastAsia"/>
        </w:rPr>
        <w:t>建筑暖通空调系统节能设计加分。满分：</w:t>
      </w:r>
      <w:r>
        <w:rPr>
          <w:rFonts w:hint="eastAsia"/>
        </w:rPr>
        <w:t>10</w:t>
      </w:r>
      <w:r>
        <w:rPr>
          <w:rFonts w:hint="eastAsia"/>
        </w:rPr>
        <w:t>分。</w:t>
      </w:r>
      <w:bookmarkEnd w:id="110"/>
    </w:p>
    <w:p w14:paraId="2DD80F41" w14:textId="77777777" w:rsidR="00A245AC" w:rsidRPr="00991A8B" w:rsidRDefault="00AC0873" w:rsidP="00991A8B">
      <w:pPr>
        <w:jc w:val="center"/>
        <w:rPr>
          <w:rFonts w:ascii="黑体" w:eastAsia="黑体" w:hAnsi="黑体"/>
        </w:rPr>
      </w:pPr>
      <w:r w:rsidRPr="00991A8B">
        <w:rPr>
          <w:rFonts w:ascii="黑体" w:eastAsia="黑体" w:hAnsi="黑体" w:hint="eastAsia"/>
        </w:rPr>
        <w:t>表5.3.3  建筑暖通空调系统节能设计加分等级</w:t>
      </w:r>
    </w:p>
    <w:tbl>
      <w:tblPr>
        <w:tblStyle w:val="TableNormal1"/>
        <w:tblW w:w="808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9"/>
        <w:gridCol w:w="4480"/>
        <w:gridCol w:w="908"/>
      </w:tblGrid>
      <w:tr w:rsidR="00A245AC" w14:paraId="439AAD07" w14:textId="77777777">
        <w:trPr>
          <w:trHeight w:val="251"/>
          <w:jc w:val="center"/>
        </w:trPr>
        <w:tc>
          <w:tcPr>
            <w:tcW w:w="2699" w:type="dxa"/>
            <w:tcBorders>
              <w:top w:val="single" w:sz="6" w:space="0" w:color="000000"/>
              <w:left w:val="single" w:sz="6" w:space="0" w:color="000000"/>
            </w:tcBorders>
            <w:vAlign w:val="center"/>
          </w:tcPr>
          <w:p w14:paraId="54CDF1BA" w14:textId="77777777" w:rsidR="00A245AC" w:rsidRDefault="00AC0873" w:rsidP="00991A8B">
            <w:pPr>
              <w:jc w:val="center"/>
              <w:rPr>
                <w:snapToGrid w:val="0"/>
              </w:rPr>
            </w:pPr>
            <w:r>
              <w:rPr>
                <w:rFonts w:hint="eastAsia"/>
                <w:snapToGrid w:val="0"/>
              </w:rPr>
              <w:t>暖通空调系统</w:t>
            </w:r>
          </w:p>
        </w:tc>
        <w:tc>
          <w:tcPr>
            <w:tcW w:w="4480" w:type="dxa"/>
            <w:tcBorders>
              <w:top w:val="single" w:sz="6" w:space="0" w:color="000000"/>
            </w:tcBorders>
            <w:vAlign w:val="center"/>
          </w:tcPr>
          <w:p w14:paraId="7BBF407D" w14:textId="77777777" w:rsidR="00A245AC" w:rsidRDefault="00AC0873" w:rsidP="00991A8B">
            <w:pPr>
              <w:jc w:val="center"/>
              <w:rPr>
                <w:snapToGrid w:val="0"/>
              </w:rPr>
            </w:pPr>
            <w:r>
              <w:rPr>
                <w:rFonts w:hint="eastAsia"/>
                <w:snapToGrid w:val="0"/>
              </w:rPr>
              <w:t>内容</w:t>
            </w:r>
          </w:p>
        </w:tc>
        <w:tc>
          <w:tcPr>
            <w:tcW w:w="908" w:type="dxa"/>
            <w:tcBorders>
              <w:top w:val="single" w:sz="6" w:space="0" w:color="000000"/>
              <w:right w:val="single" w:sz="6" w:space="0" w:color="000000"/>
            </w:tcBorders>
            <w:vAlign w:val="center"/>
          </w:tcPr>
          <w:p w14:paraId="7319E608" w14:textId="77777777" w:rsidR="00A245AC" w:rsidRDefault="00AC0873" w:rsidP="00991A8B">
            <w:pPr>
              <w:jc w:val="center"/>
              <w:rPr>
                <w:snapToGrid w:val="0"/>
              </w:rPr>
            </w:pPr>
            <w:r>
              <w:rPr>
                <w:rFonts w:hint="eastAsia"/>
                <w:snapToGrid w:val="0"/>
              </w:rPr>
              <w:t>分数</w:t>
            </w:r>
          </w:p>
        </w:tc>
      </w:tr>
      <w:tr w:rsidR="00A245AC" w14:paraId="79C913DE" w14:textId="77777777">
        <w:trPr>
          <w:trHeight w:val="254"/>
          <w:jc w:val="center"/>
        </w:trPr>
        <w:tc>
          <w:tcPr>
            <w:tcW w:w="2699" w:type="dxa"/>
            <w:tcBorders>
              <w:left w:val="single" w:sz="6" w:space="0" w:color="000000"/>
            </w:tcBorders>
            <w:vAlign w:val="center"/>
          </w:tcPr>
          <w:p w14:paraId="1FECC395" w14:textId="77777777" w:rsidR="00A245AC" w:rsidRDefault="00AC0873">
            <w:pPr>
              <w:rPr>
                <w:snapToGrid w:val="0"/>
              </w:rPr>
            </w:pPr>
            <w:r>
              <w:rPr>
                <w:rFonts w:hint="eastAsia"/>
                <w:snapToGrid w:val="0"/>
              </w:rPr>
              <w:t>集中供热（冷）系统</w:t>
            </w:r>
          </w:p>
        </w:tc>
        <w:tc>
          <w:tcPr>
            <w:tcW w:w="4480" w:type="dxa"/>
            <w:vAlign w:val="center"/>
          </w:tcPr>
          <w:p w14:paraId="5917DD08" w14:textId="77777777" w:rsidR="00A245AC" w:rsidRDefault="00AC0873">
            <w:pPr>
              <w:rPr>
                <w:snapToGrid w:val="0"/>
              </w:rPr>
            </w:pPr>
            <w:r>
              <w:rPr>
                <w:rFonts w:hint="eastAsia"/>
                <w:snapToGrid w:val="0"/>
              </w:rPr>
              <w:t>根据负荷变化采用循环泵变流量调节措施</w:t>
            </w:r>
          </w:p>
        </w:tc>
        <w:tc>
          <w:tcPr>
            <w:tcW w:w="908" w:type="dxa"/>
            <w:tcBorders>
              <w:right w:val="single" w:sz="6" w:space="0" w:color="000000"/>
            </w:tcBorders>
            <w:vAlign w:val="center"/>
          </w:tcPr>
          <w:p w14:paraId="038754B3" w14:textId="77777777" w:rsidR="00A245AC" w:rsidRDefault="00AC0873" w:rsidP="00991A8B">
            <w:pPr>
              <w:jc w:val="center"/>
              <w:rPr>
                <w:snapToGrid w:val="0"/>
              </w:rPr>
            </w:pPr>
            <w:r>
              <w:rPr>
                <w:rFonts w:hint="eastAsia"/>
                <w:snapToGrid w:val="0"/>
              </w:rPr>
              <w:t>5</w:t>
            </w:r>
          </w:p>
        </w:tc>
      </w:tr>
      <w:tr w:rsidR="00A245AC" w14:paraId="441F5C08" w14:textId="77777777">
        <w:trPr>
          <w:trHeight w:val="646"/>
          <w:jc w:val="center"/>
        </w:trPr>
        <w:tc>
          <w:tcPr>
            <w:tcW w:w="2699" w:type="dxa"/>
            <w:tcBorders>
              <w:left w:val="single" w:sz="6" w:space="0" w:color="000000"/>
              <w:bottom w:val="single" w:sz="6" w:space="0" w:color="000000"/>
            </w:tcBorders>
            <w:vAlign w:val="center"/>
          </w:tcPr>
          <w:p w14:paraId="320C185F" w14:textId="77777777" w:rsidR="00A245AC" w:rsidRDefault="00AC0873">
            <w:pPr>
              <w:rPr>
                <w:snapToGrid w:val="0"/>
              </w:rPr>
            </w:pPr>
            <w:r>
              <w:rPr>
                <w:rFonts w:hint="eastAsia"/>
                <w:snapToGrid w:val="0"/>
              </w:rPr>
              <w:t>电动蒸汽压缩循环冷水（热泵）机组、单元式空调机、多联机</w:t>
            </w:r>
          </w:p>
        </w:tc>
        <w:tc>
          <w:tcPr>
            <w:tcW w:w="4480" w:type="dxa"/>
            <w:tcBorders>
              <w:bottom w:val="single" w:sz="6" w:space="0" w:color="000000"/>
            </w:tcBorders>
            <w:vAlign w:val="center"/>
          </w:tcPr>
          <w:p w14:paraId="150FBD92" w14:textId="77777777" w:rsidR="00A245AC" w:rsidRDefault="00AC0873">
            <w:pPr>
              <w:rPr>
                <w:snapToGrid w:val="0"/>
              </w:rPr>
            </w:pPr>
            <w:r>
              <w:rPr>
                <w:rFonts w:hint="eastAsia"/>
                <w:snapToGrid w:val="0"/>
              </w:rPr>
              <w:t>选用比现行国家标准的限定值高一个等级以上的产品</w:t>
            </w:r>
          </w:p>
        </w:tc>
        <w:tc>
          <w:tcPr>
            <w:tcW w:w="908" w:type="dxa"/>
            <w:tcBorders>
              <w:bottom w:val="single" w:sz="6" w:space="0" w:color="000000"/>
              <w:right w:val="single" w:sz="6" w:space="0" w:color="000000"/>
            </w:tcBorders>
            <w:vAlign w:val="center"/>
          </w:tcPr>
          <w:p w14:paraId="17E84157" w14:textId="77777777" w:rsidR="00A245AC" w:rsidRDefault="00AC0873" w:rsidP="00991A8B">
            <w:pPr>
              <w:jc w:val="center"/>
              <w:rPr>
                <w:snapToGrid w:val="0"/>
              </w:rPr>
            </w:pPr>
            <w:r>
              <w:rPr>
                <w:rFonts w:hint="eastAsia"/>
                <w:snapToGrid w:val="0"/>
              </w:rPr>
              <w:t>5</w:t>
            </w:r>
          </w:p>
        </w:tc>
      </w:tr>
    </w:tbl>
    <w:p w14:paraId="021A65F1" w14:textId="77777777" w:rsidR="00A245AC" w:rsidRDefault="00AC0873">
      <w:pPr>
        <w:pStyle w:val="30"/>
      </w:pPr>
      <w:bookmarkStart w:id="111" w:name="_Toc161921994"/>
      <w:r>
        <w:rPr>
          <w:rFonts w:hint="eastAsia"/>
        </w:rPr>
        <w:t>5.3.4</w:t>
      </w:r>
      <w:r>
        <w:rPr>
          <w:rFonts w:hint="eastAsia"/>
        </w:rPr>
        <w:t>生活热水采用以下热源或辅助热源时，应加</w:t>
      </w:r>
      <w:r>
        <w:rPr>
          <w:rFonts w:hint="eastAsia"/>
        </w:rPr>
        <w:t>5</w:t>
      </w:r>
      <w:r>
        <w:rPr>
          <w:rFonts w:hint="eastAsia"/>
        </w:rPr>
        <w:t>分。</w:t>
      </w:r>
      <w:bookmarkEnd w:id="111"/>
    </w:p>
    <w:p w14:paraId="49C58985" w14:textId="77777777" w:rsidR="00A245AC" w:rsidRDefault="00AC0873" w:rsidP="00991A8B">
      <w:pPr>
        <w:ind w:firstLineChars="200" w:firstLine="480"/>
      </w:pPr>
      <w:r>
        <w:rPr>
          <w:rFonts w:hint="eastAsia"/>
        </w:rPr>
        <w:t>1</w:t>
      </w:r>
      <w:r>
        <w:t xml:space="preserve"> </w:t>
      </w:r>
      <w:r>
        <w:rPr>
          <w:rFonts w:hint="eastAsia"/>
        </w:rPr>
        <w:t>采用城市热网作为可再生能源供生活热水的辅助热源，得</w:t>
      </w:r>
      <w:r>
        <w:rPr>
          <w:rFonts w:hint="eastAsia"/>
        </w:rPr>
        <w:t>5</w:t>
      </w:r>
      <w:r>
        <w:rPr>
          <w:rFonts w:hint="eastAsia"/>
        </w:rPr>
        <w:t>分；</w:t>
      </w:r>
    </w:p>
    <w:p w14:paraId="3A398B49" w14:textId="77777777" w:rsidR="00A245AC" w:rsidRDefault="00AC0873" w:rsidP="00991A8B">
      <w:pPr>
        <w:ind w:firstLineChars="200" w:firstLine="480"/>
      </w:pPr>
      <w:r>
        <w:rPr>
          <w:rFonts w:hint="eastAsia"/>
        </w:rPr>
        <w:t>2</w:t>
      </w:r>
      <w:r>
        <w:t xml:space="preserve"> </w:t>
      </w:r>
      <w:r>
        <w:rPr>
          <w:rFonts w:hint="eastAsia"/>
        </w:rPr>
        <w:t>采用工业余热作为生活热水的热源，得</w:t>
      </w:r>
      <w:r>
        <w:rPr>
          <w:rFonts w:hint="eastAsia"/>
        </w:rPr>
        <w:t>5</w:t>
      </w:r>
      <w:r>
        <w:rPr>
          <w:rFonts w:hint="eastAsia"/>
        </w:rPr>
        <w:t>分。</w:t>
      </w:r>
    </w:p>
    <w:p w14:paraId="4CA14370" w14:textId="77777777" w:rsidR="00A245AC" w:rsidRDefault="00AC0873">
      <w:pPr>
        <w:pStyle w:val="30"/>
      </w:pPr>
      <w:bookmarkStart w:id="112" w:name="_Toc161921995"/>
      <w:r>
        <w:rPr>
          <w:rFonts w:hint="eastAsia"/>
        </w:rPr>
        <w:t>5.3.5</w:t>
      </w:r>
      <w:r>
        <w:rPr>
          <w:rFonts w:hint="eastAsia"/>
        </w:rPr>
        <w:t>当采用其他新型节能措施时，应提供相应节能技术分析报告。加分方法应符合每项技术加分不应高于</w:t>
      </w:r>
      <w:r>
        <w:rPr>
          <w:rFonts w:hint="eastAsia"/>
        </w:rPr>
        <w:t>5</w:t>
      </w:r>
      <w:r>
        <w:rPr>
          <w:rFonts w:hint="eastAsia"/>
        </w:rPr>
        <w:t>分，总分不应高于</w:t>
      </w:r>
      <w:r>
        <w:rPr>
          <w:rFonts w:hint="eastAsia"/>
        </w:rPr>
        <w:t>25</w:t>
      </w:r>
      <w:r>
        <w:rPr>
          <w:rFonts w:hint="eastAsia"/>
        </w:rPr>
        <w:t>分。</w:t>
      </w:r>
      <w:bookmarkEnd w:id="112"/>
    </w:p>
    <w:p w14:paraId="61A50A4F" w14:textId="77777777" w:rsidR="00ED4DD2" w:rsidRDefault="00ED4DD2">
      <w:pPr>
        <w:widowControl/>
        <w:spacing w:line="240" w:lineRule="auto"/>
        <w:jc w:val="left"/>
        <w:rPr>
          <w:rStyle w:val="1Char1"/>
          <w:rFonts w:cs="Times New Roman"/>
          <w:bCs w:val="0"/>
          <w:sz w:val="32"/>
          <w:szCs w:val="32"/>
        </w:rPr>
      </w:pPr>
      <w:bookmarkStart w:id="113" w:name="_Toc161306266"/>
      <w:r>
        <w:rPr>
          <w:rStyle w:val="1Char1"/>
          <w:rFonts w:cs="Times New Roman"/>
          <w:b w:val="0"/>
          <w:sz w:val="32"/>
          <w:szCs w:val="32"/>
        </w:rPr>
        <w:br w:type="page"/>
      </w:r>
    </w:p>
    <w:p w14:paraId="138964C0" w14:textId="77777777" w:rsidR="00A245AC" w:rsidRDefault="00AC0873">
      <w:pPr>
        <w:pStyle w:val="af9"/>
        <w:rPr>
          <w:rStyle w:val="1Char1"/>
          <w:rFonts w:ascii="Times New Roman" w:hAnsi="Times New Roman" w:cs="Times New Roman"/>
          <w:b/>
          <w:sz w:val="32"/>
          <w:szCs w:val="32"/>
        </w:rPr>
      </w:pPr>
      <w:bookmarkStart w:id="114" w:name="_Toc161921996"/>
      <w:r>
        <w:rPr>
          <w:rStyle w:val="1Char1"/>
          <w:rFonts w:ascii="Times New Roman" w:hAnsi="Times New Roman" w:cs="Times New Roman" w:hint="eastAsia"/>
          <w:b/>
          <w:sz w:val="32"/>
          <w:szCs w:val="32"/>
        </w:rPr>
        <w:lastRenderedPageBreak/>
        <w:t xml:space="preserve">6  </w:t>
      </w:r>
      <w:r>
        <w:rPr>
          <w:rStyle w:val="1Char1"/>
          <w:rFonts w:ascii="Times New Roman" w:hAnsi="Times New Roman" w:cs="Times New Roman" w:hint="eastAsia"/>
          <w:b/>
          <w:sz w:val="32"/>
          <w:szCs w:val="32"/>
        </w:rPr>
        <w:t>公共</w:t>
      </w:r>
      <w:r>
        <w:rPr>
          <w:rStyle w:val="1Char1"/>
          <w:rFonts w:ascii="Times New Roman" w:hAnsi="Times New Roman" w:cs="Times New Roman"/>
          <w:b/>
          <w:sz w:val="32"/>
          <w:szCs w:val="32"/>
        </w:rPr>
        <w:t>建筑能效</w:t>
      </w:r>
      <w:r>
        <w:rPr>
          <w:rStyle w:val="1Char1"/>
          <w:rFonts w:ascii="Times New Roman" w:hAnsi="Times New Roman" w:cs="Times New Roman" w:hint="eastAsia"/>
          <w:b/>
          <w:sz w:val="32"/>
          <w:szCs w:val="32"/>
        </w:rPr>
        <w:t>理论</w:t>
      </w:r>
      <w:r>
        <w:rPr>
          <w:rStyle w:val="1Char1"/>
          <w:rFonts w:ascii="Times New Roman" w:hAnsi="Times New Roman" w:cs="Times New Roman"/>
          <w:b/>
          <w:sz w:val="32"/>
          <w:szCs w:val="32"/>
        </w:rPr>
        <w:t>测评</w:t>
      </w:r>
      <w:bookmarkEnd w:id="113"/>
      <w:bookmarkEnd w:id="114"/>
    </w:p>
    <w:p w14:paraId="18EACA62" w14:textId="77777777" w:rsidR="00A245AC" w:rsidRDefault="00AC0873">
      <w:pPr>
        <w:pStyle w:val="af5"/>
        <w:rPr>
          <w:rFonts w:ascii="宋体" w:hAnsi="宋体"/>
          <w:kern w:val="0"/>
        </w:rPr>
      </w:pPr>
      <w:bookmarkStart w:id="115" w:name="_Toc161306267"/>
      <w:bookmarkStart w:id="116" w:name="_Toc161921997"/>
      <w:r>
        <w:rPr>
          <w:rFonts w:hint="eastAsia"/>
        </w:rPr>
        <w:t>6</w:t>
      </w:r>
      <w:r>
        <w:t>.1</w:t>
      </w:r>
      <w:r>
        <w:rPr>
          <w:rFonts w:hint="eastAsia"/>
        </w:rPr>
        <w:t>基础项</w:t>
      </w:r>
      <w:bookmarkEnd w:id="115"/>
      <w:bookmarkEnd w:id="116"/>
    </w:p>
    <w:p w14:paraId="0262C0A9" w14:textId="77777777" w:rsidR="00A245AC" w:rsidRDefault="00AC0873">
      <w:pPr>
        <w:pStyle w:val="30"/>
      </w:pPr>
      <w:bookmarkStart w:id="117" w:name="_Toc161921998"/>
      <w:r>
        <w:rPr>
          <w:rFonts w:hint="eastAsia"/>
        </w:rPr>
        <w:t>6.1.1</w:t>
      </w:r>
      <w:r>
        <w:rPr>
          <w:rFonts w:hint="eastAsia"/>
        </w:rPr>
        <w:t>公共建筑能效理论测评基础项应计算单位建筑面积全年供暖空调、生活热水、电梯及照明能耗和相对节能率。</w:t>
      </w:r>
      <w:bookmarkEnd w:id="117"/>
    </w:p>
    <w:p w14:paraId="2185C992" w14:textId="77777777" w:rsidR="00A245AC" w:rsidRDefault="00AC0873">
      <w:pPr>
        <w:pStyle w:val="30"/>
      </w:pPr>
      <w:bookmarkStart w:id="118" w:name="_Toc161921999"/>
      <w:r>
        <w:rPr>
          <w:rFonts w:hint="eastAsia"/>
        </w:rPr>
        <w:t>6.1.2</w:t>
      </w:r>
      <w:r>
        <w:rPr>
          <w:rFonts w:hint="eastAsia"/>
        </w:rPr>
        <w:t>确定公共建筑能效理论测评的基础项时，应先分别计算测评建筑及比对建筑的单位建筑面积全年供暖空调、生活热水、电梯及照明能耗，再按下式计算相对节能率：</w:t>
      </w:r>
      <w:bookmarkEnd w:id="118"/>
    </w:p>
    <w:p w14:paraId="2492A608" w14:textId="77777777" w:rsidR="00A245AC" w:rsidRDefault="00AC0873" w:rsidP="00991A8B">
      <w:pPr>
        <w:ind w:firstLineChars="1358" w:firstLine="3259"/>
        <w:rPr>
          <w:rFonts w:asciiTheme="minorEastAsia" w:hAnsiTheme="minorEastAsia"/>
        </w:rPr>
      </w:pPr>
      <m:oMath>
        <m:r>
          <w:rPr>
            <w:rFonts w:ascii="Cambria Math" w:hAnsi="Cambria Math" w:hint="eastAsia"/>
          </w:rPr>
          <m:t>η</m:t>
        </m:r>
        <m:r>
          <m:rPr>
            <m:sty m:val="p"/>
          </m:rPr>
          <w:rPr>
            <w:rFonts w:ascii="Cambria Math" w:hAnsi="Cambria Math" w:hint="eastAsia"/>
          </w:rPr>
          <m:t>=</m:t>
        </m:r>
        <m:d>
          <m:dPr>
            <m:ctrlPr>
              <w:rPr>
                <w:rFonts w:ascii="Cambria Math" w:hAnsi="Cambria Math" w:hint="eastAsia"/>
              </w:rPr>
            </m:ctrlPr>
          </m:dPr>
          <m:e>
            <m:f>
              <m:fPr>
                <m:ctrlPr>
                  <w:rPr>
                    <w:rFonts w:ascii="Cambria Math" w:hAnsi="Cambria Math" w:hint="eastAsia"/>
                  </w:rPr>
                </m:ctrlPr>
              </m:fPr>
              <m:num>
                <m:sSub>
                  <m:sSubPr>
                    <m:ctrlPr>
                      <w:rPr>
                        <w:rFonts w:ascii="Cambria Math" w:hAnsi="Cambria Math" w:hint="eastAsia"/>
                      </w:rPr>
                    </m:ctrlPr>
                  </m:sSubPr>
                  <m:e>
                    <m:r>
                      <w:rPr>
                        <w:rFonts w:ascii="Cambria Math" w:hAnsi="Cambria Math" w:hint="eastAsia"/>
                      </w:rPr>
                      <m:t>B</m:t>
                    </m:r>
                  </m:e>
                  <m:sub>
                    <m:r>
                      <m:rPr>
                        <m:sty m:val="p"/>
                      </m:rPr>
                      <w:rPr>
                        <w:rFonts w:ascii="Cambria Math" w:hAnsi="Cambria Math" w:hint="eastAsia"/>
                      </w:rPr>
                      <m:t>0</m:t>
                    </m:r>
                  </m:sub>
                </m:sSub>
                <m:r>
                  <m:rPr>
                    <m:sty m:val="p"/>
                  </m:rPr>
                  <w:rPr>
                    <w:rFonts w:ascii="Cambria Math" w:eastAsia="微软雅黑" w:hAnsi="Cambria Math" w:cs="微软雅黑" w:hint="eastAsia"/>
                  </w:rPr>
                  <m:t>-</m:t>
                </m:r>
                <m:sSub>
                  <m:sSubPr>
                    <m:ctrlPr>
                      <w:rPr>
                        <w:rFonts w:ascii="Cambria Math" w:hAnsi="Cambria Math" w:hint="eastAsia"/>
                      </w:rPr>
                    </m:ctrlPr>
                  </m:sSubPr>
                  <m:e>
                    <m:r>
                      <w:rPr>
                        <w:rFonts w:ascii="Cambria Math" w:hAnsi="Cambria Math" w:hint="eastAsia"/>
                      </w:rPr>
                      <m:t>B</m:t>
                    </m:r>
                  </m:e>
                  <m:sub>
                    <m:r>
                      <m:rPr>
                        <m:sty m:val="p"/>
                      </m:rPr>
                      <w:rPr>
                        <w:rFonts w:ascii="Cambria Math" w:hAnsi="Cambria Math" w:hint="eastAsia"/>
                      </w:rPr>
                      <m:t>1</m:t>
                    </m:r>
                  </m:sub>
                </m:sSub>
              </m:num>
              <m:den>
                <m:sSub>
                  <m:sSubPr>
                    <m:ctrlPr>
                      <w:rPr>
                        <w:rFonts w:ascii="Cambria Math" w:hAnsi="Cambria Math" w:hint="eastAsia"/>
                      </w:rPr>
                    </m:ctrlPr>
                  </m:sSubPr>
                  <m:e>
                    <m:r>
                      <w:rPr>
                        <w:rFonts w:ascii="Cambria Math" w:hAnsi="Cambria Math" w:hint="eastAsia"/>
                      </w:rPr>
                      <m:t>B</m:t>
                    </m:r>
                  </m:e>
                  <m:sub>
                    <m:r>
                      <m:rPr>
                        <m:sty m:val="p"/>
                      </m:rPr>
                      <w:rPr>
                        <w:rFonts w:ascii="Cambria Math" w:hAnsi="Cambria Math" w:hint="eastAsia"/>
                      </w:rPr>
                      <m:t>0</m:t>
                    </m:r>
                  </m:sub>
                </m:sSub>
              </m:den>
            </m:f>
          </m:e>
        </m:d>
        <m:r>
          <m:rPr>
            <m:sty m:val="p"/>
          </m:rPr>
          <w:rPr>
            <w:rFonts w:ascii="Cambria Math" w:hAnsi="Cambria Math" w:hint="eastAsia"/>
          </w:rPr>
          <m:t>×</m:t>
        </m:r>
        <m:r>
          <m:rPr>
            <m:sty m:val="p"/>
          </m:rPr>
          <w:rPr>
            <w:rFonts w:ascii="Cambria Math" w:hAnsi="Cambria Math" w:hint="eastAsia"/>
          </w:rPr>
          <m:t>100%</m:t>
        </m:r>
      </m:oMath>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（6.1.2）</w:t>
      </w:r>
    </w:p>
    <w:p w14:paraId="28F85008" w14:textId="77777777" w:rsidR="00A245AC" w:rsidRDefault="00AC0873">
      <w:r>
        <w:rPr>
          <w:rFonts w:hint="eastAsia"/>
          <w:snapToGrid w:val="0"/>
        </w:rPr>
        <w:t>式中：</w:t>
      </w:r>
      <m:oMath>
        <m:r>
          <w:rPr>
            <w:rFonts w:ascii="Cambria Math" w:hAnsi="Cambria Math" w:hint="eastAsia"/>
          </w:rPr>
          <m:t>η</m:t>
        </m:r>
      </m:oMath>
      <w:r>
        <w:rPr>
          <w:rFonts w:hint="eastAsia"/>
          <w:snapToGrid w:val="0"/>
        </w:rPr>
        <w:t>—相对节能率；</w:t>
      </w:r>
    </w:p>
    <w:p w14:paraId="5923158D" w14:textId="77777777" w:rsidR="00A245AC" w:rsidRDefault="00252AAE" w:rsidP="00991A8B">
      <w:pPr>
        <w:ind w:firstLineChars="295" w:firstLine="708"/>
        <w:rPr>
          <w:rFonts w:asciiTheme="minorEastAsia" w:hAnsiTheme="minorEastAsia"/>
          <w:spacing w:val="20"/>
          <w:position w:val="-2"/>
          <w:szCs w:val="19"/>
        </w:rPr>
      </w:pPr>
      <m:oMath>
        <m:sSub>
          <m:sSubPr>
            <m:ctrlPr>
              <w:rPr>
                <w:rFonts w:ascii="Cambria Math" w:hAnsi="Cambria Math" w:hint="eastAsia"/>
                <w:i/>
              </w:rPr>
            </m:ctrlPr>
          </m:sSubPr>
          <m:e>
            <m:r>
              <w:rPr>
                <w:rFonts w:ascii="Cambria Math" w:hAnsi="Cambria Math" w:hint="eastAsia"/>
              </w:rPr>
              <m:t>B</m:t>
            </m:r>
          </m:e>
          <m:sub>
            <m:r>
              <w:rPr>
                <w:rFonts w:ascii="Cambria Math" w:hAnsi="Cambria Math" w:hint="eastAsia"/>
              </w:rPr>
              <m:t>1</m:t>
            </m:r>
          </m:sub>
        </m:sSub>
      </m:oMath>
      <w:r w:rsidR="00AC0873">
        <w:rPr>
          <w:rFonts w:asciiTheme="minorEastAsia" w:hAnsiTheme="minorEastAsia" w:hint="eastAsia"/>
          <w:snapToGrid w:val="0"/>
          <w:spacing w:val="20"/>
          <w:position w:val="-2"/>
          <w:szCs w:val="19"/>
        </w:rPr>
        <w:t>—</w:t>
      </w:r>
      <w:r w:rsidR="00AC0873">
        <w:rPr>
          <w:rFonts w:cs="Times New Roman" w:hint="eastAsia"/>
          <w:snapToGrid w:val="0"/>
        </w:rPr>
        <w:t>测评建筑单位建筑面积全年供暖空调</w:t>
      </w:r>
      <w:r w:rsidR="00AC0873">
        <w:rPr>
          <w:rFonts w:hint="eastAsia"/>
        </w:rPr>
        <w:t>、生活热水、电梯</w:t>
      </w:r>
      <w:r w:rsidR="00AC0873">
        <w:rPr>
          <w:rFonts w:cs="Times New Roman" w:hint="eastAsia"/>
          <w:snapToGrid w:val="0"/>
        </w:rPr>
        <w:t>及照明能耗</w:t>
      </w:r>
      <w:r w:rsidR="00AC0873">
        <w:rPr>
          <w:rFonts w:asciiTheme="minorEastAsia" w:hAnsiTheme="minorEastAsia" w:hint="eastAsia"/>
          <w:snapToGrid w:val="0"/>
          <w:spacing w:val="20"/>
          <w:position w:val="-2"/>
          <w:szCs w:val="19"/>
        </w:rPr>
        <w:t>[kWh/(m</w:t>
      </w:r>
      <w:r w:rsidR="00AC0873">
        <w:rPr>
          <w:rFonts w:asciiTheme="minorEastAsia" w:hAnsiTheme="minorEastAsia" w:hint="eastAsia"/>
          <w:snapToGrid w:val="0"/>
          <w:spacing w:val="20"/>
          <w:position w:val="-2"/>
          <w:szCs w:val="19"/>
          <w:vertAlign w:val="superscript"/>
        </w:rPr>
        <w:t>2</w:t>
      </w:r>
      <w:r w:rsidR="00AC0873">
        <w:rPr>
          <w:rFonts w:asciiTheme="minorEastAsia" w:hAnsiTheme="minorEastAsia" w:hint="eastAsia"/>
          <w:snapToGrid w:val="0"/>
          <w:spacing w:val="20"/>
          <w:position w:val="-2"/>
          <w:szCs w:val="19"/>
        </w:rPr>
        <w:t>·a)]；</w:t>
      </w:r>
    </w:p>
    <w:p w14:paraId="31FEA97A" w14:textId="77777777" w:rsidR="00A245AC" w:rsidRDefault="00252AAE" w:rsidP="00991A8B">
      <w:pPr>
        <w:ind w:firstLineChars="295" w:firstLine="708"/>
        <w:rPr>
          <w:rFonts w:asciiTheme="minorEastAsia" w:hAnsiTheme="minorEastAsia"/>
          <w:snapToGrid w:val="0"/>
          <w:spacing w:val="20"/>
          <w:position w:val="-2"/>
          <w:szCs w:val="19"/>
        </w:rPr>
      </w:pPr>
      <m:oMath>
        <m:sSub>
          <m:sSubPr>
            <m:ctrlPr>
              <w:rPr>
                <w:rFonts w:ascii="Cambria Math" w:hAnsi="Cambria Math" w:hint="eastAsia"/>
                <w:i/>
              </w:rPr>
            </m:ctrlPr>
          </m:sSubPr>
          <m:e>
            <m:r>
              <w:rPr>
                <w:rFonts w:ascii="Cambria Math" w:hAnsi="Cambria Math" w:hint="eastAsia"/>
              </w:rPr>
              <m:t>B</m:t>
            </m:r>
          </m:e>
          <m:sub>
            <m:r>
              <w:rPr>
                <w:rFonts w:ascii="Cambria Math" w:hAnsi="Cambria Math"/>
              </w:rPr>
              <m:t>0</m:t>
            </m:r>
          </m:sub>
        </m:sSub>
      </m:oMath>
      <w:r w:rsidR="00AC0873">
        <w:rPr>
          <w:rFonts w:asciiTheme="minorEastAsia" w:hAnsiTheme="minorEastAsia" w:hint="eastAsia"/>
          <w:snapToGrid w:val="0"/>
          <w:spacing w:val="20"/>
          <w:position w:val="-2"/>
          <w:szCs w:val="19"/>
        </w:rPr>
        <w:t>—</w:t>
      </w:r>
      <w:r w:rsidR="00AC0873">
        <w:rPr>
          <w:rFonts w:cs="Times New Roman" w:hint="eastAsia"/>
          <w:snapToGrid w:val="0"/>
        </w:rPr>
        <w:t>比对建筑单位建筑面积全年供暖空调</w:t>
      </w:r>
      <w:r w:rsidR="00AC0873">
        <w:rPr>
          <w:rFonts w:hint="eastAsia"/>
        </w:rPr>
        <w:t>、生活热水、电梯</w:t>
      </w:r>
      <w:r w:rsidR="00AC0873">
        <w:rPr>
          <w:rFonts w:cs="Times New Roman" w:hint="eastAsia"/>
          <w:snapToGrid w:val="0"/>
        </w:rPr>
        <w:t>及照明能耗</w:t>
      </w:r>
      <w:r w:rsidR="00AC0873">
        <w:rPr>
          <w:rFonts w:asciiTheme="minorEastAsia" w:hAnsiTheme="minorEastAsia" w:hint="eastAsia"/>
          <w:snapToGrid w:val="0"/>
          <w:spacing w:val="20"/>
          <w:position w:val="-2"/>
          <w:szCs w:val="19"/>
        </w:rPr>
        <w:t>[kWh/(m</w:t>
      </w:r>
      <w:r w:rsidR="00AC0873">
        <w:rPr>
          <w:rFonts w:asciiTheme="minorEastAsia" w:hAnsiTheme="minorEastAsia" w:hint="eastAsia"/>
          <w:snapToGrid w:val="0"/>
          <w:spacing w:val="20"/>
          <w:position w:val="-2"/>
          <w:szCs w:val="19"/>
          <w:vertAlign w:val="superscript"/>
        </w:rPr>
        <w:t>2</w:t>
      </w:r>
      <w:r w:rsidR="00AC0873">
        <w:rPr>
          <w:rFonts w:asciiTheme="minorEastAsia" w:hAnsiTheme="minorEastAsia" w:hint="eastAsia"/>
          <w:snapToGrid w:val="0"/>
          <w:spacing w:val="20"/>
          <w:position w:val="-2"/>
          <w:szCs w:val="19"/>
        </w:rPr>
        <w:t>·a)]。</w:t>
      </w:r>
    </w:p>
    <w:p w14:paraId="11B86C57" w14:textId="77777777" w:rsidR="00A245AC" w:rsidRDefault="00AC0873">
      <w:pPr>
        <w:pStyle w:val="30"/>
      </w:pPr>
      <w:bookmarkStart w:id="119" w:name="_Toc161922000"/>
      <w:r>
        <w:rPr>
          <w:rFonts w:hint="eastAsia"/>
        </w:rPr>
        <w:t>6.1.3</w:t>
      </w:r>
      <w:r>
        <w:rPr>
          <w:rFonts w:hint="eastAsia"/>
        </w:rPr>
        <w:t>公共建筑能耗应为供暖空调系统、生活热水、电梯及照明系统能耗之</w:t>
      </w:r>
      <w:proofErr w:type="gramStart"/>
      <w:r>
        <w:rPr>
          <w:rFonts w:hint="eastAsia"/>
        </w:rPr>
        <w:t>和</w:t>
      </w:r>
      <w:proofErr w:type="gramEnd"/>
      <w:r>
        <w:rPr>
          <w:rFonts w:hint="eastAsia"/>
        </w:rPr>
        <w:t>。</w:t>
      </w:r>
      <w:bookmarkEnd w:id="119"/>
    </w:p>
    <w:p w14:paraId="6B20EFDD" w14:textId="77777777" w:rsidR="00A245AC" w:rsidRDefault="00AC0873">
      <w:pPr>
        <w:pStyle w:val="30"/>
      </w:pPr>
      <w:bookmarkStart w:id="120" w:name="_Toc161922001"/>
      <w:r>
        <w:rPr>
          <w:rFonts w:hint="eastAsia"/>
          <w:snapToGrid w:val="0"/>
        </w:rPr>
        <w:t>6.1.4</w:t>
      </w:r>
      <w:r>
        <w:rPr>
          <w:rFonts w:hint="eastAsia"/>
          <w:snapToGrid w:val="0"/>
        </w:rPr>
        <w:t>计算公共建筑全年供暖空调能耗时，应满足下列设定条件：</w:t>
      </w:r>
      <w:bookmarkEnd w:id="120"/>
    </w:p>
    <w:p w14:paraId="699EDC35" w14:textId="77777777" w:rsidR="00A245AC" w:rsidRPr="00991A8B" w:rsidRDefault="00AC0873" w:rsidP="00991A8B">
      <w:pPr>
        <w:ind w:firstLineChars="200" w:firstLine="480"/>
      </w:pPr>
      <w:r w:rsidRPr="00991A8B">
        <w:rPr>
          <w:rFonts w:hint="eastAsia"/>
        </w:rPr>
        <w:t>1</w:t>
      </w:r>
      <w:r w:rsidRPr="00991A8B">
        <w:rPr>
          <w:rFonts w:hint="eastAsia"/>
        </w:rPr>
        <w:t>比对建筑热源应为燃气锅炉，冷源为冷水机组；冷热源效率应符合现行北京市地方标准《公共建筑节能设计标准》</w:t>
      </w:r>
      <w:r w:rsidRPr="00991A8B">
        <w:rPr>
          <w:rFonts w:hint="eastAsia"/>
        </w:rPr>
        <w:t>DB11/687</w:t>
      </w:r>
      <w:r w:rsidRPr="00991A8B">
        <w:rPr>
          <w:rFonts w:hint="eastAsia"/>
        </w:rPr>
        <w:t>的规定；</w:t>
      </w:r>
    </w:p>
    <w:p w14:paraId="0E72BEE4" w14:textId="77777777" w:rsidR="00A245AC" w:rsidRPr="00991A8B" w:rsidRDefault="00AC0873" w:rsidP="00991A8B">
      <w:pPr>
        <w:ind w:firstLineChars="200" w:firstLine="480"/>
      </w:pPr>
      <w:r w:rsidRPr="00991A8B">
        <w:rPr>
          <w:rFonts w:hint="eastAsia"/>
        </w:rPr>
        <w:t>2</w:t>
      </w:r>
      <w:r w:rsidRPr="00991A8B">
        <w:rPr>
          <w:rFonts w:hint="eastAsia"/>
        </w:rPr>
        <w:t>测评建筑应根据实际采用的冷热源系统形式计算，热源效率应按设计工况确定，冷源效率应根据不同负荷时的性能系数确定。</w:t>
      </w:r>
    </w:p>
    <w:p w14:paraId="6311D7F0" w14:textId="77777777" w:rsidR="00A245AC" w:rsidRDefault="00AC0873">
      <w:pPr>
        <w:pStyle w:val="30"/>
      </w:pPr>
      <w:bookmarkStart w:id="121" w:name="_Toc161922002"/>
      <w:r>
        <w:rPr>
          <w:rFonts w:hint="eastAsia"/>
        </w:rPr>
        <w:t>6.1.</w:t>
      </w:r>
      <w:r>
        <w:t>5</w:t>
      </w:r>
      <w:r>
        <w:rPr>
          <w:rFonts w:hint="eastAsia"/>
        </w:rPr>
        <w:t>计算测评建筑全年能耗时，计算条件应按下列规定设置：</w:t>
      </w:r>
      <w:bookmarkEnd w:id="121"/>
    </w:p>
    <w:p w14:paraId="3E960B59" w14:textId="77777777" w:rsidR="00A245AC" w:rsidRPr="00991A8B" w:rsidRDefault="00AC0873" w:rsidP="00991A8B">
      <w:pPr>
        <w:ind w:firstLineChars="200" w:firstLine="480"/>
      </w:pPr>
      <w:r w:rsidRPr="00991A8B">
        <w:rPr>
          <w:rFonts w:hint="eastAsia"/>
        </w:rPr>
        <w:t>1</w:t>
      </w:r>
      <w:r w:rsidRPr="00991A8B">
        <w:rPr>
          <w:rFonts w:hint="eastAsia"/>
        </w:rPr>
        <w:t>建筑物构造尺寸、围护结构参数应符合本标准第</w:t>
      </w:r>
      <w:r w:rsidRPr="00991A8B">
        <w:rPr>
          <w:rFonts w:hint="eastAsia"/>
        </w:rPr>
        <w:t>5.1.9</w:t>
      </w:r>
      <w:r w:rsidRPr="00991A8B">
        <w:rPr>
          <w:rFonts w:hint="eastAsia"/>
        </w:rPr>
        <w:t>条的规定；</w:t>
      </w:r>
    </w:p>
    <w:p w14:paraId="1D3E2429" w14:textId="77777777" w:rsidR="00A245AC" w:rsidRPr="00991A8B" w:rsidRDefault="00AC0873" w:rsidP="00991A8B">
      <w:pPr>
        <w:ind w:firstLineChars="200" w:firstLine="480"/>
      </w:pPr>
      <w:r w:rsidRPr="00991A8B">
        <w:rPr>
          <w:rFonts w:hint="eastAsia"/>
        </w:rPr>
        <w:t>2</w:t>
      </w:r>
      <w:r w:rsidRPr="00991A8B">
        <w:rPr>
          <w:rFonts w:hint="eastAsia"/>
        </w:rPr>
        <w:t>测评建筑运行时间、室内温度、照明功率、人员密度、生活热水用水定额、电梯使用时间及电器设备功率宜按所测评建筑设计文件确定；当设计文件没有确定时，可按现行北京地方标准《公共建筑节能设计标准》</w:t>
      </w:r>
      <w:r w:rsidRPr="00991A8B">
        <w:rPr>
          <w:rFonts w:hint="eastAsia"/>
        </w:rPr>
        <w:t>DB11/687</w:t>
      </w:r>
      <w:r w:rsidRPr="00991A8B">
        <w:rPr>
          <w:rFonts w:hint="eastAsia"/>
        </w:rPr>
        <w:t>执行；</w:t>
      </w:r>
    </w:p>
    <w:p w14:paraId="73FDEFAA" w14:textId="77777777" w:rsidR="00A245AC" w:rsidRPr="00991A8B" w:rsidRDefault="00AC0873" w:rsidP="00991A8B">
      <w:pPr>
        <w:ind w:firstLineChars="200" w:firstLine="480"/>
      </w:pPr>
      <w:r w:rsidRPr="00991A8B">
        <w:rPr>
          <w:rFonts w:hint="eastAsia"/>
        </w:rPr>
        <w:t>3</w:t>
      </w:r>
      <w:r w:rsidRPr="00991A8B">
        <w:rPr>
          <w:rFonts w:hint="eastAsia"/>
        </w:rPr>
        <w:t>测评建筑空气调节和供暖应根据实际采用的系统形式计算。</w:t>
      </w:r>
    </w:p>
    <w:p w14:paraId="6FE0447E" w14:textId="77777777" w:rsidR="00A245AC" w:rsidRDefault="00AC0873">
      <w:pPr>
        <w:pStyle w:val="30"/>
      </w:pPr>
      <w:bookmarkStart w:id="122" w:name="_Toc161922003"/>
      <w:r>
        <w:rPr>
          <w:rFonts w:hint="eastAsia"/>
          <w:snapToGrid w:val="0"/>
        </w:rPr>
        <w:t>6.1.</w:t>
      </w:r>
      <w:r>
        <w:rPr>
          <w:snapToGrid w:val="0"/>
        </w:rPr>
        <w:t>6</w:t>
      </w:r>
      <w:r>
        <w:rPr>
          <w:rFonts w:hint="eastAsia"/>
          <w:snapToGrid w:val="0"/>
        </w:rPr>
        <w:t>计算比对建筑全年能耗时，计算条件应按下列要求设置：</w:t>
      </w:r>
      <w:bookmarkEnd w:id="122"/>
    </w:p>
    <w:p w14:paraId="09B079CE" w14:textId="77777777" w:rsidR="00A245AC" w:rsidRPr="00991A8B" w:rsidRDefault="00AC0873" w:rsidP="00991A8B">
      <w:pPr>
        <w:ind w:firstLineChars="200" w:firstLine="480"/>
      </w:pPr>
      <w:r w:rsidRPr="00991A8B">
        <w:rPr>
          <w:rFonts w:hint="eastAsia"/>
        </w:rPr>
        <w:t>1</w:t>
      </w:r>
      <w:r w:rsidRPr="00991A8B">
        <w:rPr>
          <w:rFonts w:hint="eastAsia"/>
        </w:rPr>
        <w:t>比对建筑的形状、大小、朝向、内部的空间划分和使用功能应与所测评建</w:t>
      </w:r>
      <w:r w:rsidRPr="00991A8B">
        <w:rPr>
          <w:rFonts w:hint="eastAsia"/>
        </w:rPr>
        <w:lastRenderedPageBreak/>
        <w:t>筑完全一致；</w:t>
      </w:r>
    </w:p>
    <w:p w14:paraId="523D9A31" w14:textId="77777777" w:rsidR="00A245AC" w:rsidRPr="00991A8B" w:rsidRDefault="00AC0873" w:rsidP="00991A8B">
      <w:pPr>
        <w:ind w:firstLineChars="200" w:firstLine="480"/>
      </w:pPr>
      <w:r w:rsidRPr="00991A8B">
        <w:rPr>
          <w:rFonts w:hint="eastAsia"/>
        </w:rPr>
        <w:t>2</w:t>
      </w:r>
      <w:r w:rsidRPr="00991A8B">
        <w:rPr>
          <w:rFonts w:hint="eastAsia"/>
        </w:rPr>
        <w:t>比对建筑各部分的围护结构传热系数、遮阳系数、</w:t>
      </w:r>
      <w:proofErr w:type="gramStart"/>
      <w:r w:rsidRPr="00991A8B">
        <w:rPr>
          <w:rFonts w:hint="eastAsia"/>
        </w:rPr>
        <w:t>窗墙面积</w:t>
      </w:r>
      <w:proofErr w:type="gramEnd"/>
      <w:r w:rsidRPr="00991A8B">
        <w:rPr>
          <w:rFonts w:hint="eastAsia"/>
        </w:rPr>
        <w:t>比、屋面开窗面积和体形系数应按现行北京市地方标准《公共建筑节能设计标准》</w:t>
      </w:r>
      <w:r w:rsidRPr="00991A8B">
        <w:rPr>
          <w:rFonts w:hint="eastAsia"/>
        </w:rPr>
        <w:t>DB11/687</w:t>
      </w:r>
      <w:r w:rsidRPr="00991A8B">
        <w:rPr>
          <w:rFonts w:hint="eastAsia"/>
        </w:rPr>
        <w:t>的规定值进行取值；</w:t>
      </w:r>
    </w:p>
    <w:p w14:paraId="20513925" w14:textId="77777777" w:rsidR="00A245AC" w:rsidRPr="00991A8B" w:rsidRDefault="00AC0873" w:rsidP="00991A8B">
      <w:pPr>
        <w:ind w:firstLineChars="200" w:firstLine="480"/>
      </w:pPr>
      <w:r w:rsidRPr="00991A8B">
        <w:rPr>
          <w:rFonts w:hint="eastAsia"/>
        </w:rPr>
        <w:t>3</w:t>
      </w:r>
      <w:r w:rsidRPr="00991A8B">
        <w:rPr>
          <w:rFonts w:hint="eastAsia"/>
        </w:rPr>
        <w:t>比对建筑室内温度、照明功率、人员密度、生活热水用水定额、电梯使用时间及电器设备功率应符合现行北京市地方标准《公共建筑节能设计标准》</w:t>
      </w:r>
      <w:r w:rsidRPr="00991A8B">
        <w:rPr>
          <w:rFonts w:hint="eastAsia"/>
        </w:rPr>
        <w:t>DB11/687</w:t>
      </w:r>
      <w:r w:rsidRPr="00991A8B">
        <w:rPr>
          <w:rFonts w:hint="eastAsia"/>
        </w:rPr>
        <w:t>的规定；</w:t>
      </w:r>
    </w:p>
    <w:p w14:paraId="670A1722" w14:textId="77777777" w:rsidR="00A245AC" w:rsidRPr="00991A8B" w:rsidRDefault="00AC0873" w:rsidP="00991A8B">
      <w:pPr>
        <w:ind w:firstLineChars="200" w:firstLine="480"/>
      </w:pPr>
      <w:r w:rsidRPr="00991A8B">
        <w:rPr>
          <w:rFonts w:hint="eastAsia"/>
        </w:rPr>
        <w:t>4</w:t>
      </w:r>
      <w:r w:rsidRPr="00991A8B">
        <w:rPr>
          <w:rFonts w:hint="eastAsia"/>
        </w:rPr>
        <w:t>比对建筑供暖空调系统的年运行时间表和日运行时间表应符合现行北京市地方标准《公共建筑节能设计标准》</w:t>
      </w:r>
      <w:r w:rsidRPr="00991A8B">
        <w:rPr>
          <w:rFonts w:hint="eastAsia"/>
        </w:rPr>
        <w:t>DB11/687</w:t>
      </w:r>
      <w:r w:rsidRPr="00991A8B">
        <w:rPr>
          <w:rFonts w:hint="eastAsia"/>
        </w:rPr>
        <w:t>的规定；</w:t>
      </w:r>
    </w:p>
    <w:p w14:paraId="09265343" w14:textId="77777777" w:rsidR="00A245AC" w:rsidRPr="00991A8B" w:rsidRDefault="00AC0873" w:rsidP="00991A8B">
      <w:pPr>
        <w:ind w:firstLineChars="200" w:firstLine="480"/>
      </w:pPr>
      <w:r w:rsidRPr="00991A8B">
        <w:rPr>
          <w:rFonts w:hint="eastAsia"/>
        </w:rPr>
        <w:t>5</w:t>
      </w:r>
      <w:r w:rsidRPr="00991A8B">
        <w:rPr>
          <w:rFonts w:hint="eastAsia"/>
        </w:rPr>
        <w:t>比对建筑空气调节和供暖应采用两管制风机盘管系统。水环路的划分应与所测评建筑的空气调节和供暖系统的划分一致。</w:t>
      </w:r>
    </w:p>
    <w:p w14:paraId="1E54F800" w14:textId="77777777" w:rsidR="00A245AC" w:rsidRDefault="00AC0873">
      <w:pPr>
        <w:pStyle w:val="30"/>
      </w:pPr>
      <w:bookmarkStart w:id="123" w:name="_Toc161922004"/>
      <w:r>
        <w:rPr>
          <w:rFonts w:hint="eastAsia"/>
        </w:rPr>
        <w:t>6.1.</w:t>
      </w:r>
      <w:r>
        <w:t>7</w:t>
      </w:r>
      <w:r>
        <w:rPr>
          <w:rFonts w:hint="eastAsia"/>
        </w:rPr>
        <w:t>公共建筑能效理论测评的基础项能耗计算方法可按本标准附录</w:t>
      </w:r>
      <w:r>
        <w:rPr>
          <w:rFonts w:hint="eastAsia"/>
        </w:rPr>
        <w:t>B</w:t>
      </w:r>
      <w:r>
        <w:rPr>
          <w:rFonts w:hint="eastAsia"/>
        </w:rPr>
        <w:t>执行。</w:t>
      </w:r>
      <w:bookmarkEnd w:id="123"/>
    </w:p>
    <w:p w14:paraId="3CBAD67E" w14:textId="77777777" w:rsidR="00A245AC" w:rsidRDefault="00AC0873">
      <w:pPr>
        <w:pStyle w:val="af5"/>
      </w:pPr>
      <w:bookmarkStart w:id="124" w:name="_Toc161306268"/>
      <w:bookmarkStart w:id="125" w:name="_Toc161922005"/>
      <w:r>
        <w:rPr>
          <w:rFonts w:hint="eastAsia"/>
        </w:rPr>
        <w:t>6</w:t>
      </w:r>
      <w:r>
        <w:t>.2</w:t>
      </w:r>
      <w:r>
        <w:rPr>
          <w:rFonts w:hint="eastAsia"/>
        </w:rPr>
        <w:t>规定项</w:t>
      </w:r>
      <w:bookmarkEnd w:id="124"/>
      <w:bookmarkEnd w:id="125"/>
    </w:p>
    <w:p w14:paraId="66C365FB" w14:textId="77777777" w:rsidR="00A245AC" w:rsidRDefault="00AC0873">
      <w:pPr>
        <w:pStyle w:val="af5"/>
      </w:pPr>
      <w:bookmarkStart w:id="126" w:name="_Toc161306269"/>
      <w:bookmarkStart w:id="127" w:name="_Toc161922006"/>
      <w:r>
        <w:rPr>
          <w:rFonts w:hint="eastAsia"/>
        </w:rPr>
        <w:t>I</w:t>
      </w:r>
      <w:r>
        <w:t xml:space="preserve">  </w:t>
      </w:r>
      <w:r>
        <w:rPr>
          <w:rFonts w:hint="eastAsia"/>
        </w:rPr>
        <w:t>围护结构</w:t>
      </w:r>
      <w:bookmarkEnd w:id="126"/>
      <w:bookmarkEnd w:id="127"/>
    </w:p>
    <w:p w14:paraId="712C2F96" w14:textId="77777777" w:rsidR="00A245AC" w:rsidRDefault="00AC0873">
      <w:pPr>
        <w:pStyle w:val="30"/>
      </w:pPr>
      <w:bookmarkStart w:id="128" w:name="_Toc161922007"/>
      <w:r>
        <w:rPr>
          <w:rFonts w:hint="eastAsia"/>
        </w:rPr>
        <w:t>6</w:t>
      </w:r>
      <w:r>
        <w:t>.</w:t>
      </w:r>
      <w:r>
        <w:rPr>
          <w:rFonts w:hint="eastAsia"/>
        </w:rPr>
        <w:t>2</w:t>
      </w:r>
      <w:r>
        <w:t>.1</w:t>
      </w:r>
      <w:r>
        <w:rPr>
          <w:rFonts w:hint="eastAsia"/>
        </w:rPr>
        <w:t>外窗应具有良好的密闭性能，外窗气密性等级应满足设计和现行北京市地方标准《公共建筑节能设计标准》</w:t>
      </w:r>
      <w:r>
        <w:rPr>
          <w:rFonts w:hint="eastAsia"/>
        </w:rPr>
        <w:t>DB11/687</w:t>
      </w:r>
      <w:r>
        <w:rPr>
          <w:rFonts w:hint="eastAsia"/>
        </w:rPr>
        <w:t>的规定。</w:t>
      </w:r>
      <w:bookmarkEnd w:id="128"/>
    </w:p>
    <w:p w14:paraId="472A92CA" w14:textId="77777777" w:rsidR="00A245AC" w:rsidRDefault="00AC0873">
      <w:pPr>
        <w:pStyle w:val="30"/>
      </w:pPr>
      <w:bookmarkStart w:id="129" w:name="_Toc161922008"/>
      <w:r>
        <w:rPr>
          <w:rFonts w:hint="eastAsia"/>
        </w:rPr>
        <w:t>6.2.2</w:t>
      </w:r>
      <w:r>
        <w:rPr>
          <w:rFonts w:hint="eastAsia"/>
        </w:rPr>
        <w:t>外墙与屋面的热桥部位应采取保温措施，且在室内空气设计温、湿度条件下，热桥部位的内表面温度不应低于露点温度。</w:t>
      </w:r>
      <w:bookmarkEnd w:id="129"/>
    </w:p>
    <w:p w14:paraId="474E2E9E" w14:textId="77777777" w:rsidR="00A245AC" w:rsidRDefault="00AC0873">
      <w:pPr>
        <w:pStyle w:val="30"/>
      </w:pPr>
      <w:bookmarkStart w:id="130" w:name="_Toc161922009"/>
      <w:r>
        <w:rPr>
          <w:rFonts w:hint="eastAsia"/>
        </w:rPr>
        <w:t>6.2.3</w:t>
      </w:r>
      <w:r>
        <w:rPr>
          <w:rFonts w:hint="eastAsia"/>
        </w:rPr>
        <w:t>外门窗框与墙体之间的缝隙，应采用保温材料填堵，且表面应用防水密封材料封堵，不得采用普通水泥砂浆补缝。窗口外侧四周墙面，应进行保温处理。采用全玻璃幕墙时，隔墙、</w:t>
      </w:r>
      <w:proofErr w:type="gramStart"/>
      <w:r>
        <w:rPr>
          <w:rFonts w:hint="eastAsia"/>
        </w:rPr>
        <w:t>楼板或梁与</w:t>
      </w:r>
      <w:proofErr w:type="gramEnd"/>
      <w:r>
        <w:rPr>
          <w:rFonts w:hint="eastAsia"/>
        </w:rPr>
        <w:t>幕墙之间的间隙，应填满保温材料。</w:t>
      </w:r>
      <w:bookmarkEnd w:id="130"/>
    </w:p>
    <w:p w14:paraId="1D5F3812" w14:textId="77777777" w:rsidR="00A245AC" w:rsidRDefault="00AC0873">
      <w:pPr>
        <w:pStyle w:val="30"/>
      </w:pPr>
      <w:bookmarkStart w:id="131" w:name="_Toc161922010"/>
      <w:r>
        <w:rPr>
          <w:rFonts w:hint="eastAsia"/>
        </w:rPr>
        <w:t>6.2.4</w:t>
      </w:r>
      <w:r>
        <w:rPr>
          <w:rFonts w:hint="eastAsia"/>
        </w:rPr>
        <w:t>单一朝向外窗的实际可开启面积，不应小于同朝向外墙总面积的</w:t>
      </w:r>
      <w:r>
        <w:rPr>
          <w:rFonts w:hint="eastAsia"/>
        </w:rPr>
        <w:t>5%</w:t>
      </w:r>
      <w:r>
        <w:rPr>
          <w:rFonts w:hint="eastAsia"/>
        </w:rPr>
        <w:t>。单一朝向透明幕墙实际可开启面积不应小于同朝向幕墙总面积的</w:t>
      </w:r>
      <w:r>
        <w:rPr>
          <w:rFonts w:hint="eastAsia"/>
        </w:rPr>
        <w:t>5%</w:t>
      </w:r>
      <w:r>
        <w:rPr>
          <w:rFonts w:hint="eastAsia"/>
        </w:rPr>
        <w:t>。</w:t>
      </w:r>
      <w:bookmarkEnd w:id="131"/>
    </w:p>
    <w:p w14:paraId="68F6C7C1" w14:textId="77777777" w:rsidR="00A245AC" w:rsidRDefault="00AC0873">
      <w:pPr>
        <w:pStyle w:val="af5"/>
      </w:pPr>
      <w:bookmarkStart w:id="132" w:name="_Toc161306270"/>
      <w:bookmarkStart w:id="133" w:name="_Toc161922011"/>
      <w:r>
        <w:rPr>
          <w:rFonts w:hint="eastAsia"/>
        </w:rPr>
        <w:t>II</w:t>
      </w:r>
      <w:r>
        <w:t xml:space="preserve">  </w:t>
      </w:r>
      <w:r>
        <w:rPr>
          <w:rFonts w:hint="eastAsia"/>
        </w:rPr>
        <w:t>冷热源及暖通空调系统</w:t>
      </w:r>
      <w:bookmarkEnd w:id="132"/>
      <w:bookmarkEnd w:id="133"/>
    </w:p>
    <w:p w14:paraId="5E5A2050" w14:textId="77777777" w:rsidR="00A245AC" w:rsidRDefault="00AC0873">
      <w:pPr>
        <w:pStyle w:val="30"/>
      </w:pPr>
      <w:bookmarkStart w:id="134" w:name="_Toc161922012"/>
      <w:r>
        <w:rPr>
          <w:rFonts w:hint="eastAsia"/>
        </w:rPr>
        <w:lastRenderedPageBreak/>
        <w:t>6.2.5</w:t>
      </w:r>
      <w:r>
        <w:rPr>
          <w:rFonts w:hint="eastAsia"/>
        </w:rPr>
        <w:t>公共建筑内人员所需设计最小新风量或换气次数应符合现行国家标准《民用建筑供暖通风与空气调节设计规范》</w:t>
      </w:r>
      <w:r>
        <w:rPr>
          <w:rFonts w:hint="eastAsia"/>
        </w:rPr>
        <w:t>GB 50736</w:t>
      </w:r>
      <w:r>
        <w:rPr>
          <w:rFonts w:hint="eastAsia"/>
        </w:rPr>
        <w:t>的有关规定。</w:t>
      </w:r>
      <w:bookmarkEnd w:id="134"/>
    </w:p>
    <w:p w14:paraId="429677CD" w14:textId="77777777" w:rsidR="00A245AC" w:rsidRDefault="00AC0873">
      <w:pPr>
        <w:pStyle w:val="30"/>
      </w:pPr>
      <w:bookmarkStart w:id="135" w:name="_Toc161922013"/>
      <w:r>
        <w:rPr>
          <w:rFonts w:hint="eastAsia"/>
        </w:rPr>
        <w:t>6.2.6</w:t>
      </w:r>
      <w:r>
        <w:rPr>
          <w:rFonts w:hint="eastAsia"/>
        </w:rPr>
        <w:t>集中空调系统冷热源设备、末端设备容量的选择确定应以热负荷计算值和逐项逐时的冷负荷计算值作为基本依据。</w:t>
      </w:r>
      <w:bookmarkEnd w:id="135"/>
    </w:p>
    <w:p w14:paraId="217ECC0A" w14:textId="77777777" w:rsidR="00A245AC" w:rsidRDefault="00AC0873">
      <w:pPr>
        <w:pStyle w:val="30"/>
      </w:pPr>
      <w:bookmarkStart w:id="136" w:name="_Toc161922014"/>
      <w:r>
        <w:rPr>
          <w:rFonts w:hint="eastAsia"/>
        </w:rPr>
        <w:t>6.2.7</w:t>
      </w:r>
      <w:r>
        <w:rPr>
          <w:rFonts w:hint="eastAsia"/>
        </w:rPr>
        <w:t>当选择地源热泵系统作为冷热源时，应符合现行国家标准《地源热泵系统工程技术规范》</w:t>
      </w:r>
      <w:r>
        <w:rPr>
          <w:rFonts w:hint="eastAsia"/>
        </w:rPr>
        <w:t>GB 50366</w:t>
      </w:r>
      <w:r>
        <w:rPr>
          <w:rFonts w:hint="eastAsia"/>
        </w:rPr>
        <w:t>中的各项有关规定。</w:t>
      </w:r>
      <w:bookmarkEnd w:id="136"/>
    </w:p>
    <w:p w14:paraId="186669F0" w14:textId="77777777" w:rsidR="00A245AC" w:rsidRDefault="00AC0873">
      <w:pPr>
        <w:pStyle w:val="30"/>
      </w:pPr>
      <w:bookmarkStart w:id="137" w:name="_Toc161922015"/>
      <w:r>
        <w:rPr>
          <w:rFonts w:hint="eastAsia"/>
        </w:rPr>
        <w:t>6.2.8</w:t>
      </w:r>
      <w:r>
        <w:rPr>
          <w:rFonts w:hint="eastAsia"/>
        </w:rPr>
        <w:t>燃气锅炉额定工况下热效率不应低于</w:t>
      </w:r>
      <w:r>
        <w:rPr>
          <w:rFonts w:hint="eastAsia"/>
        </w:rPr>
        <w:t>94%</w:t>
      </w:r>
      <w:r>
        <w:rPr>
          <w:rFonts w:hint="eastAsia"/>
        </w:rPr>
        <w:t>。</w:t>
      </w:r>
      <w:bookmarkEnd w:id="137"/>
    </w:p>
    <w:p w14:paraId="2BFAC88C" w14:textId="77777777" w:rsidR="00A245AC" w:rsidRDefault="00AC0873">
      <w:pPr>
        <w:pStyle w:val="30"/>
      </w:pPr>
      <w:bookmarkStart w:id="138" w:name="_Toc161922016"/>
      <w:r>
        <w:rPr>
          <w:rFonts w:hint="eastAsia"/>
        </w:rPr>
        <w:t>6.2.9</w:t>
      </w:r>
      <w:r>
        <w:rPr>
          <w:rFonts w:hint="eastAsia"/>
        </w:rPr>
        <w:t>对于电动压缩式冷水（热泵）机组，在额定制冷工况和规定条件下，性能系数</w:t>
      </w:r>
      <w:r>
        <w:rPr>
          <w:rFonts w:hint="eastAsia"/>
        </w:rPr>
        <w:t>(COP)</w:t>
      </w:r>
      <w:r>
        <w:rPr>
          <w:rFonts w:hint="eastAsia"/>
        </w:rPr>
        <w:t>不应低于现行北京市地方标准《公共建筑节能设计标准》</w:t>
      </w:r>
      <w:r>
        <w:rPr>
          <w:rFonts w:hint="eastAsia"/>
        </w:rPr>
        <w:t>DB11/687</w:t>
      </w:r>
      <w:r>
        <w:rPr>
          <w:rFonts w:hint="eastAsia"/>
        </w:rPr>
        <w:t>的规定。</w:t>
      </w:r>
      <w:bookmarkEnd w:id="138"/>
    </w:p>
    <w:p w14:paraId="4EEC6AB7" w14:textId="77777777" w:rsidR="00A245AC" w:rsidRDefault="00AC0873">
      <w:pPr>
        <w:pStyle w:val="30"/>
      </w:pPr>
      <w:bookmarkStart w:id="139" w:name="_Toc161922017"/>
      <w:r>
        <w:rPr>
          <w:rFonts w:hint="eastAsia"/>
        </w:rPr>
        <w:t>6.2.10</w:t>
      </w:r>
      <w:r>
        <w:rPr>
          <w:rFonts w:hint="eastAsia"/>
        </w:rPr>
        <w:t>名义制冷量大于</w:t>
      </w:r>
      <w:r>
        <w:rPr>
          <w:rFonts w:hint="eastAsia"/>
        </w:rPr>
        <w:t>7100W</w:t>
      </w:r>
      <w:r>
        <w:rPr>
          <w:rFonts w:hint="eastAsia"/>
        </w:rPr>
        <w:t>，采用电机驱动压缩机的单元式空气调节机、风管送风式和屋顶式空气调节机组时，在名义制冷工况和规定条件下，其能效比</w:t>
      </w:r>
      <w:r>
        <w:rPr>
          <w:rFonts w:hint="eastAsia"/>
        </w:rPr>
        <w:t>(EER)</w:t>
      </w:r>
      <w:r>
        <w:rPr>
          <w:rFonts w:hint="eastAsia"/>
        </w:rPr>
        <w:t>不应低于现行北京市地方标准</w:t>
      </w:r>
      <w:r w:rsidRPr="0012086E">
        <w:rPr>
          <w:rFonts w:hint="eastAsia"/>
        </w:rPr>
        <w:t>《公共建筑节能设计标准》</w:t>
      </w:r>
      <w:r w:rsidRPr="0012086E">
        <w:t>DB11/687</w:t>
      </w:r>
      <w:r>
        <w:rPr>
          <w:rFonts w:hint="eastAsia"/>
        </w:rPr>
        <w:t>的规定。</w:t>
      </w:r>
      <w:bookmarkEnd w:id="139"/>
    </w:p>
    <w:p w14:paraId="5EC6CFBC" w14:textId="6F127D3C" w:rsidR="00A245AC" w:rsidRDefault="00AC0873">
      <w:pPr>
        <w:pStyle w:val="30"/>
      </w:pPr>
      <w:bookmarkStart w:id="140" w:name="_Toc161922018"/>
      <w:r>
        <w:rPr>
          <w:rFonts w:hint="eastAsia"/>
        </w:rPr>
        <w:t>6.2.1</w:t>
      </w:r>
      <w:r>
        <w:t>1</w:t>
      </w:r>
      <w:r>
        <w:rPr>
          <w:rFonts w:hint="eastAsia"/>
        </w:rPr>
        <w:t>多联式空调（热泵）机组的空调部分负荷综合性能系数</w:t>
      </w:r>
      <w:r>
        <w:rPr>
          <w:rFonts w:hint="eastAsia"/>
        </w:rPr>
        <w:t>(IPLV(C))</w:t>
      </w:r>
      <w:r>
        <w:rPr>
          <w:rFonts w:hint="eastAsia"/>
        </w:rPr>
        <w:t>不应低于现行国家标准《多联式空调（热泵）机组能效限定值及能源效率等级》</w:t>
      </w:r>
      <w:r>
        <w:rPr>
          <w:rFonts w:hint="eastAsia"/>
        </w:rPr>
        <w:t xml:space="preserve"> GB</w:t>
      </w:r>
      <w:r w:rsidR="00FD22EA">
        <w:t xml:space="preserve"> </w:t>
      </w:r>
      <w:r>
        <w:rPr>
          <w:rFonts w:hint="eastAsia"/>
        </w:rPr>
        <w:t>21454</w:t>
      </w:r>
      <w:r>
        <w:rPr>
          <w:rFonts w:hint="eastAsia"/>
        </w:rPr>
        <w:t>中规定的第</w:t>
      </w:r>
      <w:r>
        <w:rPr>
          <w:rFonts w:hint="eastAsia"/>
        </w:rPr>
        <w:t>2</w:t>
      </w:r>
      <w:r>
        <w:rPr>
          <w:rFonts w:hint="eastAsia"/>
        </w:rPr>
        <w:t>级。</w:t>
      </w:r>
      <w:bookmarkEnd w:id="140"/>
    </w:p>
    <w:p w14:paraId="0C1C56A9" w14:textId="77777777" w:rsidR="00A245AC" w:rsidRDefault="00AC0873" w:rsidP="000E1D7F">
      <w:pPr>
        <w:pStyle w:val="30"/>
      </w:pPr>
      <w:r>
        <w:rPr>
          <w:rFonts w:hint="eastAsia"/>
        </w:rPr>
        <w:t>6.2.1</w:t>
      </w:r>
      <w:r>
        <w:t>2</w:t>
      </w:r>
      <w:r>
        <w:rPr>
          <w:rFonts w:ascii="宋体" w:hAnsi="宋体" w:cs="宋体" w:hint="eastAsia"/>
          <w:color w:val="000000"/>
          <w:kern w:val="0"/>
        </w:rPr>
        <w:t>采用集中供暖和集中空调系统时，循环水泵</w:t>
      </w:r>
      <w:r>
        <w:rPr>
          <w:rFonts w:hint="eastAsia"/>
        </w:rPr>
        <w:t>的耗电</w:t>
      </w:r>
      <w:proofErr w:type="gramStart"/>
      <w:r>
        <w:rPr>
          <w:rFonts w:hint="eastAsia"/>
        </w:rPr>
        <w:t>输热比</w:t>
      </w:r>
      <w:proofErr w:type="gramEnd"/>
      <w:r>
        <w:rPr>
          <w:rFonts w:hint="eastAsia"/>
        </w:rPr>
        <w:t>和</w:t>
      </w:r>
      <w:proofErr w:type="gramStart"/>
      <w:r>
        <w:rPr>
          <w:rFonts w:hint="eastAsia"/>
        </w:rPr>
        <w:t>耗电输冷比值</w:t>
      </w:r>
      <w:proofErr w:type="gramEnd"/>
      <w:r>
        <w:rPr>
          <w:rFonts w:hint="eastAsia"/>
        </w:rPr>
        <w:t>应符合现行北京市地方标准《公共建筑节能设计标准》</w:t>
      </w:r>
      <w:r>
        <w:rPr>
          <w:rFonts w:hint="eastAsia"/>
        </w:rPr>
        <w:t>DB11/687</w:t>
      </w:r>
      <w:r>
        <w:rPr>
          <w:rFonts w:hint="eastAsia"/>
        </w:rPr>
        <w:t>的规定。</w:t>
      </w:r>
    </w:p>
    <w:p w14:paraId="3635526F" w14:textId="77777777" w:rsidR="00A245AC" w:rsidRDefault="00AC0873">
      <w:pPr>
        <w:pStyle w:val="30"/>
      </w:pPr>
      <w:bookmarkStart w:id="141" w:name="_Toc161922019"/>
      <w:r>
        <w:rPr>
          <w:rFonts w:hint="eastAsia"/>
        </w:rPr>
        <w:t>6.2.1</w:t>
      </w:r>
      <w:r>
        <w:t>3</w:t>
      </w:r>
      <w:r>
        <w:rPr>
          <w:rFonts w:hint="eastAsia"/>
        </w:rPr>
        <w:t>集中空调系统风机单位风量耗功率</w:t>
      </w:r>
      <w:r>
        <w:rPr>
          <w:rFonts w:hint="eastAsia"/>
        </w:rPr>
        <w:t>(Ws)</w:t>
      </w:r>
      <w:r>
        <w:rPr>
          <w:rFonts w:hint="eastAsia"/>
        </w:rPr>
        <w:t>应符合现行北京市地方标准《公共建筑节能设计标准》</w:t>
      </w:r>
      <w:r>
        <w:rPr>
          <w:rFonts w:hint="eastAsia"/>
        </w:rPr>
        <w:t>DB11/687</w:t>
      </w:r>
      <w:r>
        <w:rPr>
          <w:rFonts w:hint="eastAsia"/>
        </w:rPr>
        <w:t>的规定。</w:t>
      </w:r>
      <w:bookmarkEnd w:id="141"/>
    </w:p>
    <w:p w14:paraId="36A83947" w14:textId="77777777" w:rsidR="00A245AC" w:rsidRDefault="00AC0873">
      <w:pPr>
        <w:pStyle w:val="30"/>
      </w:pPr>
      <w:bookmarkStart w:id="142" w:name="_Toc161922020"/>
      <w:r>
        <w:rPr>
          <w:rFonts w:hint="eastAsia"/>
        </w:rPr>
        <w:t>6.2.1</w:t>
      </w:r>
      <w:r>
        <w:t>4</w:t>
      </w:r>
      <w:r>
        <w:rPr>
          <w:rFonts w:hint="eastAsia"/>
        </w:rPr>
        <w:t>设置集中供暖和（或）集中空调系统的建筑，应具备室温调节功能。</w:t>
      </w:r>
      <w:bookmarkEnd w:id="142"/>
    </w:p>
    <w:p w14:paraId="6EAA212C" w14:textId="77777777" w:rsidR="00A245AC" w:rsidRDefault="00AC0873">
      <w:pPr>
        <w:pStyle w:val="30"/>
      </w:pPr>
      <w:bookmarkStart w:id="143" w:name="_Toc161922021"/>
      <w:r>
        <w:rPr>
          <w:rFonts w:hint="eastAsia"/>
        </w:rPr>
        <w:t>6.2.1</w:t>
      </w:r>
      <w:r>
        <w:t>5</w:t>
      </w:r>
      <w:r>
        <w:rPr>
          <w:rFonts w:hint="eastAsia"/>
        </w:rPr>
        <w:t>采用区域供热空调的建筑，集中冷、热源及建筑热力入口处均应设置冷、热量计量装置。采用</w:t>
      </w:r>
      <w:proofErr w:type="gramStart"/>
      <w:r>
        <w:rPr>
          <w:rFonts w:hint="eastAsia"/>
        </w:rPr>
        <w:t>独立冷</w:t>
      </w:r>
      <w:proofErr w:type="gramEnd"/>
      <w:r>
        <w:rPr>
          <w:rFonts w:hint="eastAsia"/>
        </w:rPr>
        <w:t>热源的单体建筑，其冷、热源系统应设置冷、热计量装置。对有使用分区要求的建筑</w:t>
      </w:r>
      <w:r>
        <w:rPr>
          <w:rFonts w:hint="eastAsia"/>
        </w:rPr>
        <w:t>,</w:t>
      </w:r>
      <w:r>
        <w:rPr>
          <w:rFonts w:hint="eastAsia"/>
        </w:rPr>
        <w:t>空调系统的划分和布置应考虑能实现分区冷、热量计量。</w:t>
      </w:r>
      <w:bookmarkEnd w:id="143"/>
    </w:p>
    <w:p w14:paraId="0FC780A9" w14:textId="77777777" w:rsidR="00A245AC" w:rsidRDefault="00AC0873">
      <w:pPr>
        <w:pStyle w:val="30"/>
      </w:pPr>
      <w:bookmarkStart w:id="144" w:name="_Toc161922022"/>
      <w:r>
        <w:rPr>
          <w:rFonts w:hint="eastAsia"/>
        </w:rPr>
        <w:t>6.2.1</w:t>
      </w:r>
      <w:r>
        <w:t>6</w:t>
      </w:r>
      <w:r>
        <w:rPr>
          <w:rFonts w:hint="eastAsia"/>
        </w:rPr>
        <w:t>集中供暖空调水系统应采取水力平衡措施。</w:t>
      </w:r>
      <w:bookmarkEnd w:id="144"/>
    </w:p>
    <w:p w14:paraId="739F879E" w14:textId="77777777" w:rsidR="00127597" w:rsidRPr="00127597" w:rsidRDefault="00AC0873" w:rsidP="009C6AA0">
      <w:pPr>
        <w:pStyle w:val="30"/>
      </w:pPr>
      <w:bookmarkStart w:id="145" w:name="_Toc161922023"/>
      <w:r>
        <w:rPr>
          <w:rFonts w:hint="eastAsia"/>
        </w:rPr>
        <w:t>6.2.1</w:t>
      </w:r>
      <w:r>
        <w:t>7</w:t>
      </w:r>
      <w:r>
        <w:rPr>
          <w:rFonts w:hint="eastAsia"/>
        </w:rPr>
        <w:t>集中供暖与空气调节系统应设置监控系统。</w:t>
      </w:r>
      <w:bookmarkEnd w:id="145"/>
    </w:p>
    <w:p w14:paraId="4A22A964" w14:textId="77777777" w:rsidR="00A245AC" w:rsidRDefault="00AC0873">
      <w:pPr>
        <w:pStyle w:val="af5"/>
      </w:pPr>
      <w:bookmarkStart w:id="146" w:name="_Toc161306271"/>
      <w:bookmarkStart w:id="147" w:name="_Toc161922024"/>
      <w:r>
        <w:rPr>
          <w:rFonts w:hint="eastAsia"/>
        </w:rPr>
        <w:t>III</w:t>
      </w:r>
      <w:r>
        <w:t xml:space="preserve">  </w:t>
      </w:r>
      <w:r>
        <w:rPr>
          <w:rFonts w:hint="eastAsia"/>
        </w:rPr>
        <w:t>照明</w:t>
      </w:r>
      <w:bookmarkEnd w:id="146"/>
      <w:bookmarkEnd w:id="147"/>
    </w:p>
    <w:p w14:paraId="2EC937DF" w14:textId="77777777" w:rsidR="00A245AC" w:rsidRDefault="00AC0873">
      <w:pPr>
        <w:pStyle w:val="30"/>
      </w:pPr>
      <w:bookmarkStart w:id="148" w:name="_Toc161922025"/>
      <w:r>
        <w:rPr>
          <w:rFonts w:hint="eastAsia"/>
        </w:rPr>
        <w:lastRenderedPageBreak/>
        <w:t>6.2.1</w:t>
      </w:r>
      <w:r>
        <w:t>8</w:t>
      </w:r>
      <w:r>
        <w:rPr>
          <w:rFonts w:hint="eastAsia"/>
        </w:rPr>
        <w:t>照明功率密度应符合现行北京市地方标准《公共建筑节能设计标准》</w:t>
      </w:r>
      <w:r>
        <w:rPr>
          <w:rFonts w:hint="eastAsia"/>
        </w:rPr>
        <w:t>DB11/687</w:t>
      </w:r>
      <w:r>
        <w:rPr>
          <w:rFonts w:hint="eastAsia"/>
        </w:rPr>
        <w:t>中照明功率密度限值的规定。</w:t>
      </w:r>
      <w:bookmarkEnd w:id="148"/>
    </w:p>
    <w:p w14:paraId="787137FB" w14:textId="77777777" w:rsidR="00A245AC" w:rsidRDefault="00AC0873">
      <w:pPr>
        <w:pStyle w:val="30"/>
      </w:pPr>
      <w:bookmarkStart w:id="149" w:name="_Toc161922026"/>
      <w:r>
        <w:rPr>
          <w:rFonts w:hint="eastAsia"/>
        </w:rPr>
        <w:t>6.2.</w:t>
      </w:r>
      <w:r>
        <w:t>19</w:t>
      </w:r>
      <w:r>
        <w:rPr>
          <w:rFonts w:hint="eastAsia"/>
        </w:rPr>
        <w:t>照明设计应采用适当控制方式，对室内公共区域及室外功能性照明和景观照明进行控制，降低照明能耗。当公共区照明采用就地控制方式时，应设置声控或感应延时等措施。</w:t>
      </w:r>
      <w:bookmarkEnd w:id="149"/>
    </w:p>
    <w:p w14:paraId="2A7D8D73" w14:textId="77777777" w:rsidR="00A245AC" w:rsidRDefault="00AC0873">
      <w:pPr>
        <w:pStyle w:val="af5"/>
      </w:pPr>
      <w:bookmarkStart w:id="150" w:name="_Toc161306272"/>
      <w:bookmarkStart w:id="151" w:name="_Toc161922027"/>
      <w:r>
        <w:rPr>
          <w:rFonts w:hint="eastAsia"/>
        </w:rPr>
        <w:t>6</w:t>
      </w:r>
      <w:r>
        <w:t>.</w:t>
      </w:r>
      <w:r>
        <w:rPr>
          <w:rFonts w:hint="eastAsia"/>
        </w:rPr>
        <w:t>3</w:t>
      </w:r>
      <w:r>
        <w:rPr>
          <w:rFonts w:hint="eastAsia"/>
        </w:rPr>
        <w:t>选择项</w:t>
      </w:r>
      <w:bookmarkEnd w:id="150"/>
      <w:bookmarkEnd w:id="151"/>
    </w:p>
    <w:p w14:paraId="2DA83298" w14:textId="77777777" w:rsidR="00A245AC" w:rsidRDefault="00AC0873" w:rsidP="00ED4DD2">
      <w:pPr>
        <w:pStyle w:val="30"/>
      </w:pPr>
      <w:bookmarkStart w:id="152" w:name="_Toc161922028"/>
      <w:r>
        <w:rPr>
          <w:rFonts w:hint="eastAsia"/>
        </w:rPr>
        <w:t>6</w:t>
      </w:r>
      <w:r>
        <w:t>.</w:t>
      </w:r>
      <w:r>
        <w:rPr>
          <w:rFonts w:hint="eastAsia"/>
        </w:rPr>
        <w:t>3</w:t>
      </w:r>
      <w:r>
        <w:t>.</w:t>
      </w:r>
      <w:r>
        <w:rPr>
          <w:rFonts w:hint="eastAsia"/>
        </w:rPr>
        <w:t xml:space="preserve">1 </w:t>
      </w:r>
      <w:r>
        <w:rPr>
          <w:rFonts w:hint="eastAsia"/>
        </w:rPr>
        <w:t>根据北京市气候和自然资源条件，充分利用可再生能源。可再生能源利用率达到</w:t>
      </w:r>
      <w:r>
        <w:rPr>
          <w:rFonts w:hint="eastAsia"/>
        </w:rPr>
        <w:t>0.5%</w:t>
      </w:r>
      <w:r>
        <w:rPr>
          <w:rFonts w:hint="eastAsia"/>
        </w:rPr>
        <w:t>，得</w:t>
      </w:r>
      <w:r>
        <w:rPr>
          <w:rFonts w:hint="eastAsia"/>
        </w:rPr>
        <w:t>20</w:t>
      </w:r>
      <w:r>
        <w:rPr>
          <w:rFonts w:hint="eastAsia"/>
        </w:rPr>
        <w:t>分；</w:t>
      </w:r>
      <w:proofErr w:type="gramStart"/>
      <w:r>
        <w:rPr>
          <w:rFonts w:hint="eastAsia"/>
        </w:rPr>
        <w:t>每再提高</w:t>
      </w:r>
      <w:proofErr w:type="gramEnd"/>
      <w:r>
        <w:rPr>
          <w:rFonts w:hint="eastAsia"/>
        </w:rPr>
        <w:t>1%</w:t>
      </w:r>
      <w:r>
        <w:rPr>
          <w:rFonts w:hint="eastAsia"/>
        </w:rPr>
        <w:t>，再得</w:t>
      </w:r>
      <w:r>
        <w:rPr>
          <w:rFonts w:hint="eastAsia"/>
        </w:rPr>
        <w:t>5</w:t>
      </w:r>
      <w:r>
        <w:rPr>
          <w:rFonts w:hint="eastAsia"/>
        </w:rPr>
        <w:t>分。满分：</w:t>
      </w:r>
      <w:r>
        <w:rPr>
          <w:rFonts w:hint="eastAsia"/>
        </w:rPr>
        <w:t>60</w:t>
      </w:r>
      <w:r>
        <w:rPr>
          <w:rFonts w:hint="eastAsia"/>
        </w:rPr>
        <w:t>分。可再生能源利用率按下式进行计算：</w:t>
      </w:r>
      <w:bookmarkEnd w:id="152"/>
    </w:p>
    <w:p w14:paraId="28A9C571" w14:textId="77777777" w:rsidR="00A245AC" w:rsidRDefault="00AC0873">
      <m:oMathPara>
        <m:oMathParaPr>
          <m:jc m:val="right"/>
        </m:oMathParaPr>
        <m:oMath>
          <m:r>
            <w:rPr>
              <w:rFonts w:ascii="Cambria Math" w:hAnsi="Cambria Math"/>
            </w:rPr>
            <m:t>R</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EP</m:t>
                  </m:r>
                </m:e>
                <m:sub>
                  <m:r>
                    <w:rPr>
                      <w:rFonts w:ascii="Cambria Math" w:eastAsia="MS Gothic"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EP</m:t>
                  </m:r>
                </m:e>
                <m:sub>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EP</m:t>
                  </m:r>
                </m:e>
                <m:sub>
                  <m:r>
                    <w:rPr>
                      <w:rFonts w:ascii="Cambria Math" w:hAnsi="Cambria Math"/>
                    </w:rPr>
                    <m:t>w</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E</m:t>
                      </m:r>
                    </m:e>
                    <m:sub>
                      <m:r>
                        <w:rPr>
                          <w:rFonts w:ascii="Cambria Math" w:hAnsi="Cambria Math"/>
                        </w:rPr>
                        <m:t>i</m:t>
                      </m:r>
                    </m:sub>
                  </m:sSub>
                </m:e>
              </m:nary>
              <m:sSub>
                <m:sSubPr>
                  <m:ctrlPr>
                    <w:rPr>
                      <w:rFonts w:ascii="Cambria Math" w:hAnsi="Cambria Math"/>
                    </w:rPr>
                  </m:ctrlPr>
                </m:sSubPr>
                <m:e>
                  <m:r>
                    <m:rPr>
                      <m:sty m:val="p"/>
                    </m:rPr>
                    <w:rPr>
                      <w:rFonts w:ascii="Cambria Math" w:hAnsi="Cambria Math"/>
                    </w:rPr>
                    <m:t>×</m:t>
                  </m:r>
                  <m:r>
                    <w:rPr>
                      <w:rFonts w:ascii="Cambria Math" w:hAnsi="Cambria Math"/>
                    </w:rPr>
                    <m:t>f</m:t>
                  </m:r>
                </m:e>
                <m:sub>
                  <m:r>
                    <w:rPr>
                      <w:rFonts w:ascii="Cambria Math" w:hAnsi="Cambria Math"/>
                    </w:rPr>
                    <m:t>i</m:t>
                  </m:r>
                </m:sub>
              </m:sSub>
            </m:num>
            <m:den>
              <m:sSub>
                <m:sSubPr>
                  <m:ctrlPr>
                    <w:rPr>
                      <w:rFonts w:ascii="Cambria Math" w:hAnsi="Cambria Math"/>
                    </w:rPr>
                  </m:ctrlPr>
                </m:sSubPr>
                <m:e>
                  <m:r>
                    <w:rPr>
                      <w:rFonts w:ascii="Cambria Math" w:hAnsi="Cambria Math"/>
                    </w:rPr>
                    <m:t>Q</m:t>
                  </m:r>
                </m:e>
                <m:sub>
                  <m:r>
                    <w:rPr>
                      <w:rFonts w:ascii="Cambria Math" w:eastAsia="MS Gothic"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w</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m:t>
                  </m:r>
                </m:sub>
              </m:sSub>
            </m:den>
          </m:f>
          <m:r>
            <m:rPr>
              <m:sty m:val="p"/>
            </m:rPr>
            <w:rPr>
              <w:rFonts w:ascii="Cambria Math" w:hAnsi="Cambria Math"/>
            </w:rPr>
            <m:t xml:space="preserve">                      </m:t>
          </m:r>
          <m:r>
            <m:rPr>
              <m:sty m:val="p"/>
            </m:rPr>
            <w:rPr>
              <w:rFonts w:ascii="Cambria Math" w:hAnsi="Cambria Math"/>
            </w:rPr>
            <m:t>（</m:t>
          </m:r>
          <m:r>
            <m:rPr>
              <m:sty m:val="p"/>
            </m:rPr>
            <w:rPr>
              <w:rFonts w:ascii="Cambria Math" w:hAnsi="Cambria Math"/>
            </w:rPr>
            <m:t>6.3.1</m:t>
          </m:r>
          <m:r>
            <m:rPr>
              <m:sty m:val="p"/>
            </m:rPr>
            <w:rPr>
              <w:rFonts w:ascii="Cambria Math" w:hAnsi="Cambria Math"/>
            </w:rPr>
            <m:t>）</m:t>
          </m:r>
        </m:oMath>
      </m:oMathPara>
    </w:p>
    <w:p w14:paraId="140839D3" w14:textId="77777777" w:rsidR="00A245AC" w:rsidRDefault="00AC0873">
      <w:r>
        <w:rPr>
          <w:i/>
          <w:iCs/>
        </w:rPr>
        <w:t>R</w:t>
      </w:r>
      <w:r>
        <w:t>——</w:t>
      </w:r>
      <w:r>
        <w:t>可再生能源利用率，</w:t>
      </w:r>
      <w:r>
        <w:t>%</w:t>
      </w:r>
      <w:r>
        <w:rPr>
          <w:rFonts w:hint="eastAsia"/>
        </w:rPr>
        <w:t>；</w:t>
      </w:r>
    </w:p>
    <w:p w14:paraId="1A9F08DB" w14:textId="77777777" w:rsidR="00A245AC" w:rsidRDefault="00AC0873">
      <w:r>
        <w:rPr>
          <w:i/>
          <w:iCs/>
        </w:rPr>
        <w:t>EP</w:t>
      </w:r>
      <w:r>
        <w:rPr>
          <w:vertAlign w:val="subscript"/>
        </w:rPr>
        <w:t>h</w:t>
      </w:r>
      <w:r>
        <w:t>——</w:t>
      </w:r>
      <w:r>
        <w:t>供暖系统中可再生能源利用量，</w:t>
      </w:r>
      <w:r>
        <w:t>kWh</w:t>
      </w:r>
      <w:r>
        <w:rPr>
          <w:rFonts w:hint="eastAsia"/>
        </w:rPr>
        <w:t>；</w:t>
      </w:r>
    </w:p>
    <w:p w14:paraId="62236BAF" w14:textId="77777777" w:rsidR="00A245AC" w:rsidRDefault="00AC0873">
      <w:r>
        <w:rPr>
          <w:i/>
          <w:iCs/>
        </w:rPr>
        <w:t>EP</w:t>
      </w:r>
      <w:r>
        <w:rPr>
          <w:vertAlign w:val="subscript"/>
        </w:rPr>
        <w:t>c</w:t>
      </w:r>
      <w:r>
        <w:t>——</w:t>
      </w:r>
      <w:r>
        <w:t>供冷系统中可再生能源利用量，</w:t>
      </w:r>
      <w:r>
        <w:t>kWh</w:t>
      </w:r>
      <w:r>
        <w:rPr>
          <w:rFonts w:hint="eastAsia"/>
        </w:rPr>
        <w:t>；</w:t>
      </w:r>
    </w:p>
    <w:p w14:paraId="03E70646" w14:textId="77777777" w:rsidR="00A245AC" w:rsidRDefault="00AC0873">
      <w:r>
        <w:rPr>
          <w:i/>
          <w:iCs/>
        </w:rPr>
        <w:t>EP</w:t>
      </w:r>
      <w:r>
        <w:rPr>
          <w:vertAlign w:val="subscript"/>
        </w:rPr>
        <w:t>w</w:t>
      </w:r>
      <w:r>
        <w:t>——</w:t>
      </w:r>
      <w:r>
        <w:t>生活热水系统中可再生能源利用量，</w:t>
      </w:r>
      <w:r>
        <w:t>kWh</w:t>
      </w:r>
      <w:r>
        <w:rPr>
          <w:rFonts w:hint="eastAsia"/>
        </w:rPr>
        <w:t>；</w:t>
      </w:r>
    </w:p>
    <w:p w14:paraId="50E85BE8" w14:textId="77777777" w:rsidR="00A245AC" w:rsidRDefault="00AC0873">
      <w:r>
        <w:rPr>
          <w:i/>
          <w:iCs/>
        </w:rPr>
        <w:t>E</w:t>
      </w:r>
      <w:r>
        <w:rPr>
          <w:vertAlign w:val="subscript"/>
        </w:rPr>
        <w:t>i</w:t>
      </w:r>
      <w:r>
        <w:t>——</w:t>
      </w:r>
      <w:r>
        <w:rPr>
          <w:rFonts w:hint="eastAsia"/>
        </w:rPr>
        <w:t>供电</w:t>
      </w:r>
      <w:r>
        <w:t>系统中</w:t>
      </w:r>
      <w:r>
        <w:rPr>
          <w:rFonts w:hint="eastAsia"/>
        </w:rPr>
        <w:t>i</w:t>
      </w:r>
      <w:r>
        <w:rPr>
          <w:rFonts w:hint="eastAsia"/>
        </w:rPr>
        <w:t>类型可再生能源发电利用量</w:t>
      </w:r>
      <w:r>
        <w:t>，</w:t>
      </w:r>
      <w:r>
        <w:t>kWh</w:t>
      </w:r>
      <w:r>
        <w:rPr>
          <w:rFonts w:hint="eastAsia"/>
        </w:rPr>
        <w:t>；</w:t>
      </w:r>
    </w:p>
    <w:p w14:paraId="7D1AC11F" w14:textId="77777777" w:rsidR="00A245AC" w:rsidRDefault="00AC0873">
      <w:r>
        <w:rPr>
          <w:rFonts w:hint="eastAsia"/>
          <w:i/>
          <w:iCs/>
        </w:rPr>
        <w:t>f</w:t>
      </w:r>
      <w:r>
        <w:rPr>
          <w:vertAlign w:val="subscript"/>
        </w:rPr>
        <w:t>i</w:t>
      </w:r>
      <w:r>
        <w:t>——</w:t>
      </w:r>
      <w:r>
        <w:rPr>
          <w:rFonts w:hint="eastAsia"/>
        </w:rPr>
        <w:t>i</w:t>
      </w:r>
      <w:r>
        <w:rPr>
          <w:rFonts w:hint="eastAsia"/>
        </w:rPr>
        <w:t>类型能源的能源换算系数；</w:t>
      </w:r>
    </w:p>
    <w:p w14:paraId="066FCD68" w14:textId="77777777" w:rsidR="00A245AC" w:rsidRDefault="00AC0873">
      <w:r>
        <w:rPr>
          <w:i/>
          <w:iCs/>
        </w:rPr>
        <w:t>Q</w:t>
      </w:r>
      <w:r>
        <w:rPr>
          <w:vertAlign w:val="subscript"/>
        </w:rPr>
        <w:t>h</w:t>
      </w:r>
      <w:r>
        <w:t>——</w:t>
      </w:r>
      <w:r>
        <w:t>年供暖耗热量，</w:t>
      </w:r>
      <w:r>
        <w:t>kWh</w:t>
      </w:r>
      <w:r>
        <w:rPr>
          <w:rFonts w:hint="eastAsia"/>
        </w:rPr>
        <w:t>；</w:t>
      </w:r>
    </w:p>
    <w:p w14:paraId="0A27CE19" w14:textId="77777777" w:rsidR="00A245AC" w:rsidRDefault="00AC0873">
      <w:r>
        <w:rPr>
          <w:i/>
          <w:iCs/>
        </w:rPr>
        <w:t>Q</w:t>
      </w:r>
      <w:r>
        <w:rPr>
          <w:vertAlign w:val="subscript"/>
        </w:rPr>
        <w:t>c</w:t>
      </w:r>
      <w:r>
        <w:t>——</w:t>
      </w:r>
      <w:r>
        <w:t>年供冷耗冷量，</w:t>
      </w:r>
      <w:r>
        <w:t>kWh</w:t>
      </w:r>
      <w:r>
        <w:rPr>
          <w:rFonts w:hint="eastAsia"/>
        </w:rPr>
        <w:t>；</w:t>
      </w:r>
    </w:p>
    <w:p w14:paraId="341A5B37" w14:textId="77777777" w:rsidR="00A245AC" w:rsidRDefault="00AC0873">
      <w:r>
        <w:rPr>
          <w:i/>
          <w:iCs/>
        </w:rPr>
        <w:t>Q</w:t>
      </w:r>
      <w:r>
        <w:rPr>
          <w:vertAlign w:val="subscript"/>
        </w:rPr>
        <w:t>w</w:t>
      </w:r>
      <w:r>
        <w:t>——</w:t>
      </w:r>
      <w:r>
        <w:t>年生活热水耗热量，</w:t>
      </w:r>
      <w:r>
        <w:t>kWh</w:t>
      </w:r>
      <w:r>
        <w:rPr>
          <w:rFonts w:hint="eastAsia"/>
        </w:rPr>
        <w:t>；</w:t>
      </w:r>
    </w:p>
    <w:p w14:paraId="722A276B" w14:textId="77777777" w:rsidR="00A245AC" w:rsidRDefault="00AC0873">
      <w:r>
        <w:rPr>
          <w:rFonts w:hint="eastAsia"/>
          <w:i/>
          <w:iCs/>
        </w:rPr>
        <w:t>E</w:t>
      </w:r>
      <w:r>
        <w:rPr>
          <w:rFonts w:hint="eastAsia"/>
          <w:vertAlign w:val="subscript"/>
        </w:rPr>
        <w:t>l</w:t>
      </w:r>
      <w:r>
        <w:t>——</w:t>
      </w:r>
      <w:r>
        <w:rPr>
          <w:rFonts w:hint="eastAsia"/>
        </w:rPr>
        <w:t>年照明系统能源消耗，</w:t>
      </w:r>
      <w:r>
        <w:rPr>
          <w:rFonts w:hint="eastAsia"/>
        </w:rPr>
        <w:t>kWh</w:t>
      </w:r>
      <w:r>
        <w:rPr>
          <w:rFonts w:hint="eastAsia"/>
        </w:rPr>
        <w:t>；</w:t>
      </w:r>
    </w:p>
    <w:p w14:paraId="563716ED" w14:textId="77777777" w:rsidR="00A245AC" w:rsidRDefault="00AC0873">
      <w:r>
        <w:rPr>
          <w:rFonts w:hint="eastAsia"/>
        </w:rPr>
        <w:t>E</w:t>
      </w:r>
      <w:r>
        <w:rPr>
          <w:rFonts w:hint="eastAsia"/>
          <w:vertAlign w:val="subscript"/>
        </w:rPr>
        <w:t>e</w:t>
      </w:r>
      <w:r>
        <w:t>——</w:t>
      </w:r>
      <w:r>
        <w:rPr>
          <w:rFonts w:hint="eastAsia"/>
        </w:rPr>
        <w:t>年电梯系统能源消耗，</w:t>
      </w:r>
      <w:r>
        <w:rPr>
          <w:rFonts w:hint="eastAsia"/>
        </w:rPr>
        <w:t>kWh</w:t>
      </w:r>
      <w:r>
        <w:rPr>
          <w:rFonts w:hint="eastAsia"/>
        </w:rPr>
        <w:t>。</w:t>
      </w:r>
    </w:p>
    <w:p w14:paraId="1A776109" w14:textId="77777777" w:rsidR="00A245AC" w:rsidRDefault="00AC0873">
      <w:pPr>
        <w:pStyle w:val="30"/>
      </w:pPr>
      <w:bookmarkStart w:id="153" w:name="_Toc161922029"/>
      <w:r>
        <w:rPr>
          <w:rFonts w:hint="eastAsia"/>
        </w:rPr>
        <w:t>6.3.2</w:t>
      </w:r>
      <w:r>
        <w:rPr>
          <w:rFonts w:hint="eastAsia"/>
        </w:rPr>
        <w:t>建筑节能设计加分。满分：</w:t>
      </w:r>
      <w:r>
        <w:rPr>
          <w:rFonts w:hint="eastAsia"/>
        </w:rPr>
        <w:t>15</w:t>
      </w:r>
      <w:r>
        <w:rPr>
          <w:rFonts w:hint="eastAsia"/>
        </w:rPr>
        <w:t>分。</w:t>
      </w:r>
      <w:bookmarkEnd w:id="153"/>
    </w:p>
    <w:p w14:paraId="70D24F10" w14:textId="77777777" w:rsidR="00A245AC" w:rsidRPr="00991A8B" w:rsidRDefault="00991A8B" w:rsidP="00991A8B">
      <w:pPr>
        <w:jc w:val="center"/>
        <w:rPr>
          <w:rFonts w:ascii="黑体" w:eastAsia="黑体" w:hAnsi="黑体"/>
        </w:rPr>
      </w:pPr>
      <w:r w:rsidRPr="00991A8B">
        <w:rPr>
          <w:rFonts w:ascii="黑体" w:eastAsia="黑体" w:hAnsi="黑体"/>
        </w:rPr>
        <w:t>表</w:t>
      </w:r>
      <w:r w:rsidR="00AC0873" w:rsidRPr="00991A8B">
        <w:rPr>
          <w:rFonts w:ascii="黑体" w:eastAsia="黑体" w:hAnsi="黑体" w:hint="eastAsia"/>
        </w:rPr>
        <w:t>6.3.2  建筑节能设计加分等级</w:t>
      </w:r>
    </w:p>
    <w:tbl>
      <w:tblPr>
        <w:tblStyle w:val="TableNormal1"/>
        <w:tblW w:w="49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77"/>
        <w:gridCol w:w="5283"/>
        <w:gridCol w:w="928"/>
      </w:tblGrid>
      <w:tr w:rsidR="00A245AC" w14:paraId="1BF081B9" w14:textId="77777777" w:rsidTr="00FD22EA">
        <w:trPr>
          <w:trHeight w:val="308"/>
          <w:jc w:val="center"/>
        </w:trPr>
        <w:tc>
          <w:tcPr>
            <w:tcW w:w="1253" w:type="pct"/>
            <w:tcBorders>
              <w:top w:val="single" w:sz="6" w:space="0" w:color="000000"/>
              <w:left w:val="single" w:sz="6" w:space="0" w:color="000000"/>
            </w:tcBorders>
            <w:vAlign w:val="center"/>
          </w:tcPr>
          <w:p w14:paraId="4F300CE0" w14:textId="77777777" w:rsidR="00A245AC" w:rsidRDefault="00AC0873" w:rsidP="00FD22EA">
            <w:pPr>
              <w:jc w:val="center"/>
              <w:rPr>
                <w:snapToGrid w:val="0"/>
              </w:rPr>
            </w:pPr>
            <w:r>
              <w:rPr>
                <w:rFonts w:hint="eastAsia"/>
                <w:snapToGrid w:val="0"/>
              </w:rPr>
              <w:t>建筑设计</w:t>
            </w:r>
          </w:p>
        </w:tc>
        <w:tc>
          <w:tcPr>
            <w:tcW w:w="3187" w:type="pct"/>
            <w:tcBorders>
              <w:top w:val="single" w:sz="6" w:space="0" w:color="000000"/>
            </w:tcBorders>
            <w:vAlign w:val="center"/>
          </w:tcPr>
          <w:p w14:paraId="016AD528" w14:textId="77777777" w:rsidR="00A245AC" w:rsidRDefault="00AC0873" w:rsidP="00FD22EA">
            <w:pPr>
              <w:jc w:val="center"/>
              <w:rPr>
                <w:snapToGrid w:val="0"/>
              </w:rPr>
            </w:pPr>
            <w:r>
              <w:rPr>
                <w:rFonts w:hint="eastAsia"/>
                <w:snapToGrid w:val="0"/>
              </w:rPr>
              <w:t>内容</w:t>
            </w:r>
          </w:p>
        </w:tc>
        <w:tc>
          <w:tcPr>
            <w:tcW w:w="560" w:type="pct"/>
            <w:tcBorders>
              <w:top w:val="single" w:sz="6" w:space="0" w:color="000000"/>
              <w:right w:val="single" w:sz="6" w:space="0" w:color="000000"/>
            </w:tcBorders>
            <w:vAlign w:val="center"/>
          </w:tcPr>
          <w:p w14:paraId="7A800298" w14:textId="77777777" w:rsidR="00A245AC" w:rsidRDefault="00AC0873" w:rsidP="00FD22EA">
            <w:pPr>
              <w:jc w:val="center"/>
              <w:rPr>
                <w:snapToGrid w:val="0"/>
              </w:rPr>
            </w:pPr>
            <w:r>
              <w:rPr>
                <w:rFonts w:hint="eastAsia"/>
                <w:snapToGrid w:val="0"/>
              </w:rPr>
              <w:t>分数</w:t>
            </w:r>
          </w:p>
        </w:tc>
      </w:tr>
      <w:tr w:rsidR="00A245AC" w14:paraId="50F858C6" w14:textId="77777777" w:rsidTr="00FD22EA">
        <w:trPr>
          <w:trHeight w:val="468"/>
          <w:jc w:val="center"/>
        </w:trPr>
        <w:tc>
          <w:tcPr>
            <w:tcW w:w="1253" w:type="pct"/>
            <w:tcBorders>
              <w:left w:val="single" w:sz="6" w:space="0" w:color="000000"/>
            </w:tcBorders>
            <w:vAlign w:val="center"/>
          </w:tcPr>
          <w:p w14:paraId="74AD6900" w14:textId="77777777" w:rsidR="00A245AC" w:rsidRDefault="00AC0873" w:rsidP="00FD22EA">
            <w:pPr>
              <w:jc w:val="center"/>
              <w:rPr>
                <w:snapToGrid w:val="0"/>
              </w:rPr>
            </w:pPr>
            <w:r>
              <w:rPr>
                <w:rFonts w:hint="eastAsia"/>
                <w:snapToGrid w:val="0"/>
              </w:rPr>
              <w:t>通风</w:t>
            </w:r>
          </w:p>
        </w:tc>
        <w:tc>
          <w:tcPr>
            <w:tcW w:w="3187" w:type="pct"/>
            <w:vAlign w:val="center"/>
          </w:tcPr>
          <w:p w14:paraId="3BA21A30" w14:textId="77777777" w:rsidR="00A245AC" w:rsidRDefault="00AC0873" w:rsidP="00FD22EA">
            <w:pPr>
              <w:rPr>
                <w:snapToGrid w:val="0"/>
                <w:kern w:val="0"/>
                <w:sz w:val="21"/>
                <w:szCs w:val="21"/>
              </w:rPr>
            </w:pPr>
            <w:r>
              <w:t>过渡</w:t>
            </w:r>
            <w:proofErr w:type="gramStart"/>
            <w:r>
              <w:t>季典型</w:t>
            </w:r>
            <w:proofErr w:type="gramEnd"/>
            <w:r>
              <w:t>工况下主要功能房间平均自然通风换气次数不小于</w:t>
            </w:r>
            <w:r>
              <w:t>2</w:t>
            </w:r>
            <w:r>
              <w:t>次</w:t>
            </w:r>
            <w:r>
              <w:t>/h</w:t>
            </w:r>
            <w:r>
              <w:t>的面积比例达到</w:t>
            </w:r>
            <w:r>
              <w:t>70</w:t>
            </w:r>
            <w:r>
              <w:t>％</w:t>
            </w:r>
          </w:p>
        </w:tc>
        <w:tc>
          <w:tcPr>
            <w:tcW w:w="560" w:type="pct"/>
            <w:tcBorders>
              <w:right w:val="single" w:sz="6" w:space="0" w:color="000000"/>
            </w:tcBorders>
            <w:vAlign w:val="center"/>
          </w:tcPr>
          <w:p w14:paraId="54D38093" w14:textId="77777777" w:rsidR="00A245AC" w:rsidRDefault="00AC0873" w:rsidP="00FD22EA">
            <w:pPr>
              <w:jc w:val="center"/>
              <w:rPr>
                <w:snapToGrid w:val="0"/>
              </w:rPr>
            </w:pPr>
            <w:r>
              <w:rPr>
                <w:rFonts w:hint="eastAsia"/>
                <w:snapToGrid w:val="0"/>
              </w:rPr>
              <w:t>5</w:t>
            </w:r>
          </w:p>
        </w:tc>
      </w:tr>
      <w:tr w:rsidR="00A245AC" w14:paraId="1BB7FAFA" w14:textId="77777777" w:rsidTr="00FD22EA">
        <w:trPr>
          <w:trHeight w:val="468"/>
          <w:jc w:val="center"/>
        </w:trPr>
        <w:tc>
          <w:tcPr>
            <w:tcW w:w="1253" w:type="pct"/>
            <w:tcBorders>
              <w:left w:val="single" w:sz="6" w:space="0" w:color="000000"/>
            </w:tcBorders>
            <w:vAlign w:val="center"/>
          </w:tcPr>
          <w:p w14:paraId="627287CF" w14:textId="77777777" w:rsidR="00A245AC" w:rsidRDefault="00AC0873" w:rsidP="00FD22EA">
            <w:pPr>
              <w:jc w:val="center"/>
              <w:rPr>
                <w:snapToGrid w:val="0"/>
              </w:rPr>
            </w:pPr>
            <w:r>
              <w:rPr>
                <w:rFonts w:hint="eastAsia"/>
                <w:snapToGrid w:val="0"/>
              </w:rPr>
              <w:t>采光</w:t>
            </w:r>
          </w:p>
        </w:tc>
        <w:tc>
          <w:tcPr>
            <w:tcW w:w="3187" w:type="pct"/>
            <w:vAlign w:val="center"/>
          </w:tcPr>
          <w:p w14:paraId="5ED0EEE8" w14:textId="77777777" w:rsidR="00A245AC" w:rsidRDefault="00AC0873" w:rsidP="00FD22EA">
            <w:r>
              <w:rPr>
                <w:rFonts w:hint="eastAsia"/>
              </w:rPr>
              <w:t>内区</w:t>
            </w:r>
            <w:r>
              <w:t>采光系数满足采光要求的面积比例达到</w:t>
            </w:r>
            <w:r>
              <w:rPr>
                <w:rFonts w:hint="eastAsia"/>
              </w:rPr>
              <w:t>60</w:t>
            </w:r>
            <w:r>
              <w:t>%</w:t>
            </w:r>
            <w:r>
              <w:rPr>
                <w:rFonts w:hint="eastAsia"/>
              </w:rPr>
              <w:t>；</w:t>
            </w:r>
            <w:r>
              <w:t>地下空间平均采光系数不小于</w:t>
            </w:r>
            <w:r>
              <w:rPr>
                <w:rFonts w:hint="eastAsia"/>
              </w:rPr>
              <w:t>0.5</w:t>
            </w:r>
            <w:r>
              <w:t>%</w:t>
            </w:r>
            <w:r>
              <w:t>的面积与地下</w:t>
            </w:r>
            <w:r>
              <w:lastRenderedPageBreak/>
              <w:t>室</w:t>
            </w:r>
            <w:r>
              <w:rPr>
                <w:rFonts w:hint="eastAsia"/>
              </w:rPr>
              <w:t>首层</w:t>
            </w:r>
            <w:r>
              <w:t>面积的比例达到</w:t>
            </w:r>
            <w:r>
              <w:rPr>
                <w:rFonts w:hint="eastAsia"/>
              </w:rPr>
              <w:t>10</w:t>
            </w:r>
            <w:r>
              <w:t>%</w:t>
            </w:r>
            <w:r>
              <w:t>以上；</w:t>
            </w:r>
          </w:p>
          <w:p w14:paraId="106A2AE7" w14:textId="77777777" w:rsidR="00A245AC" w:rsidRDefault="00AC0873" w:rsidP="00FD22EA">
            <w:pPr>
              <w:rPr>
                <w:snapToGrid w:val="0"/>
                <w:kern w:val="0"/>
                <w:sz w:val="21"/>
                <w:szCs w:val="21"/>
              </w:rPr>
            </w:pPr>
            <w:r>
              <w:t>室内主要功能空间至少</w:t>
            </w:r>
            <w:r>
              <w:t>60%</w:t>
            </w:r>
            <w:r>
              <w:t>面积比例区域</w:t>
            </w:r>
            <w:r>
              <w:rPr>
                <w:rFonts w:hint="eastAsia"/>
              </w:rPr>
              <w:t>的</w:t>
            </w:r>
            <w:r>
              <w:t>采光照度值</w:t>
            </w:r>
            <w:r>
              <w:rPr>
                <w:rFonts w:hint="eastAsia"/>
              </w:rPr>
              <w:t>不低于采光要求</w:t>
            </w:r>
            <w:r>
              <w:t>的</w:t>
            </w:r>
            <w:r>
              <w:rPr>
                <w:rFonts w:hint="eastAsia"/>
              </w:rPr>
              <w:t>小</w:t>
            </w:r>
            <w:r>
              <w:t>时数平均不少于</w:t>
            </w:r>
            <w:r>
              <w:t>4h/d</w:t>
            </w:r>
          </w:p>
        </w:tc>
        <w:tc>
          <w:tcPr>
            <w:tcW w:w="560" w:type="pct"/>
            <w:tcBorders>
              <w:right w:val="single" w:sz="6" w:space="0" w:color="000000"/>
            </w:tcBorders>
            <w:vAlign w:val="center"/>
          </w:tcPr>
          <w:p w14:paraId="53FC939E" w14:textId="77777777" w:rsidR="00A245AC" w:rsidRDefault="00AC0873" w:rsidP="00FD22EA">
            <w:pPr>
              <w:jc w:val="center"/>
              <w:rPr>
                <w:snapToGrid w:val="0"/>
              </w:rPr>
            </w:pPr>
            <w:r>
              <w:rPr>
                <w:rFonts w:hint="eastAsia"/>
                <w:snapToGrid w:val="0"/>
              </w:rPr>
              <w:lastRenderedPageBreak/>
              <w:t>5</w:t>
            </w:r>
          </w:p>
        </w:tc>
      </w:tr>
      <w:tr w:rsidR="00A245AC" w14:paraId="474A3E19" w14:textId="77777777" w:rsidTr="00FD22EA">
        <w:trPr>
          <w:trHeight w:val="512"/>
          <w:jc w:val="center"/>
        </w:trPr>
        <w:tc>
          <w:tcPr>
            <w:tcW w:w="1253" w:type="pct"/>
            <w:tcBorders>
              <w:left w:val="single" w:sz="6" w:space="0" w:color="000000"/>
              <w:bottom w:val="single" w:sz="6" w:space="0" w:color="000000"/>
            </w:tcBorders>
            <w:vAlign w:val="center"/>
          </w:tcPr>
          <w:p w14:paraId="7C2415D8" w14:textId="77777777" w:rsidR="00A245AC" w:rsidRDefault="00AC0873" w:rsidP="00FD22EA">
            <w:pPr>
              <w:jc w:val="center"/>
            </w:pPr>
            <w:r>
              <w:rPr>
                <w:rFonts w:hint="eastAsia"/>
              </w:rPr>
              <w:t>遮阳</w:t>
            </w:r>
          </w:p>
        </w:tc>
        <w:tc>
          <w:tcPr>
            <w:tcW w:w="3187" w:type="pct"/>
            <w:tcBorders>
              <w:bottom w:val="single" w:sz="6" w:space="0" w:color="000000"/>
            </w:tcBorders>
            <w:vAlign w:val="center"/>
          </w:tcPr>
          <w:p w14:paraId="0F66F52F" w14:textId="77777777" w:rsidR="00A245AC" w:rsidRDefault="00AC0873" w:rsidP="00FD22EA">
            <w:r>
              <w:rPr>
                <w:rFonts w:hint="eastAsia"/>
              </w:rPr>
              <w:t>按标准采用遮阳措施</w:t>
            </w:r>
          </w:p>
        </w:tc>
        <w:tc>
          <w:tcPr>
            <w:tcW w:w="560" w:type="pct"/>
            <w:tcBorders>
              <w:bottom w:val="single" w:sz="6" w:space="0" w:color="000000"/>
              <w:right w:val="single" w:sz="6" w:space="0" w:color="000000"/>
            </w:tcBorders>
            <w:vAlign w:val="center"/>
          </w:tcPr>
          <w:p w14:paraId="7BD8CD55" w14:textId="77777777" w:rsidR="00A245AC" w:rsidRDefault="00AC0873" w:rsidP="00FD22EA">
            <w:pPr>
              <w:jc w:val="center"/>
              <w:rPr>
                <w:snapToGrid w:val="0"/>
              </w:rPr>
            </w:pPr>
            <w:r>
              <w:rPr>
                <w:rFonts w:hint="eastAsia"/>
                <w:snapToGrid w:val="0"/>
              </w:rPr>
              <w:t>5</w:t>
            </w:r>
          </w:p>
        </w:tc>
      </w:tr>
    </w:tbl>
    <w:p w14:paraId="063D279E" w14:textId="77777777" w:rsidR="00A245AC" w:rsidRDefault="00AC0873">
      <w:pPr>
        <w:pStyle w:val="30"/>
      </w:pPr>
      <w:bookmarkStart w:id="154" w:name="_Toc161922030"/>
      <w:r>
        <w:rPr>
          <w:rFonts w:hint="eastAsia"/>
        </w:rPr>
        <w:t>6.3.3</w:t>
      </w:r>
      <w:r>
        <w:rPr>
          <w:rFonts w:hint="eastAsia"/>
        </w:rPr>
        <w:t>建筑暖通空调系统节能设计加分。满分：</w:t>
      </w:r>
      <w:r>
        <w:rPr>
          <w:rFonts w:hint="eastAsia"/>
        </w:rPr>
        <w:t>40</w:t>
      </w:r>
      <w:r>
        <w:rPr>
          <w:rFonts w:hint="eastAsia"/>
        </w:rPr>
        <w:t>分。</w:t>
      </w:r>
      <w:bookmarkEnd w:id="154"/>
    </w:p>
    <w:p w14:paraId="73258667" w14:textId="77777777" w:rsidR="00A245AC" w:rsidRPr="00991A8B" w:rsidRDefault="00AC0873" w:rsidP="00991A8B">
      <w:pPr>
        <w:jc w:val="center"/>
        <w:rPr>
          <w:rFonts w:ascii="黑体" w:eastAsia="黑体" w:hAnsi="黑体"/>
        </w:rPr>
      </w:pPr>
      <w:r w:rsidRPr="00991A8B">
        <w:rPr>
          <w:rFonts w:ascii="黑体" w:eastAsia="黑体" w:hAnsi="黑体" w:hint="eastAsia"/>
        </w:rPr>
        <w:t>表6.3.3  建筑暖通空调系统节能设计加分等级</w:t>
      </w:r>
    </w:p>
    <w:tbl>
      <w:tblPr>
        <w:tblStyle w:val="TableNormal1"/>
        <w:tblW w:w="840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90"/>
        <w:gridCol w:w="4201"/>
        <w:gridCol w:w="917"/>
      </w:tblGrid>
      <w:tr w:rsidR="00A245AC" w14:paraId="33ABABFE" w14:textId="77777777" w:rsidTr="00FD22EA">
        <w:trPr>
          <w:trHeight w:val="195"/>
          <w:jc w:val="center"/>
        </w:trPr>
        <w:tc>
          <w:tcPr>
            <w:tcW w:w="3290" w:type="dxa"/>
            <w:tcBorders>
              <w:top w:val="single" w:sz="6" w:space="0" w:color="000000"/>
              <w:left w:val="single" w:sz="6" w:space="0" w:color="000000"/>
            </w:tcBorders>
            <w:vAlign w:val="center"/>
          </w:tcPr>
          <w:p w14:paraId="01A20B7E" w14:textId="77777777" w:rsidR="00A245AC" w:rsidRDefault="00AC0873" w:rsidP="00FD22EA">
            <w:pPr>
              <w:jc w:val="center"/>
              <w:rPr>
                <w:snapToGrid w:val="0"/>
              </w:rPr>
            </w:pPr>
            <w:r>
              <w:rPr>
                <w:rFonts w:hint="eastAsia"/>
                <w:snapToGrid w:val="0"/>
              </w:rPr>
              <w:t>空调系统</w:t>
            </w:r>
          </w:p>
        </w:tc>
        <w:tc>
          <w:tcPr>
            <w:tcW w:w="4201" w:type="dxa"/>
            <w:tcBorders>
              <w:top w:val="single" w:sz="6" w:space="0" w:color="000000"/>
            </w:tcBorders>
            <w:vAlign w:val="center"/>
          </w:tcPr>
          <w:p w14:paraId="409F8DCE" w14:textId="77777777" w:rsidR="00A245AC" w:rsidRDefault="00AC0873" w:rsidP="00FD22EA">
            <w:pPr>
              <w:jc w:val="center"/>
              <w:rPr>
                <w:snapToGrid w:val="0"/>
              </w:rPr>
            </w:pPr>
            <w:r>
              <w:rPr>
                <w:rFonts w:hint="eastAsia"/>
                <w:snapToGrid w:val="0"/>
              </w:rPr>
              <w:t>内容</w:t>
            </w:r>
          </w:p>
        </w:tc>
        <w:tc>
          <w:tcPr>
            <w:tcW w:w="917" w:type="dxa"/>
            <w:tcBorders>
              <w:top w:val="single" w:sz="6" w:space="0" w:color="000000"/>
              <w:right w:val="single" w:sz="6" w:space="0" w:color="000000"/>
            </w:tcBorders>
            <w:vAlign w:val="center"/>
          </w:tcPr>
          <w:p w14:paraId="440FF80C" w14:textId="77777777" w:rsidR="00A245AC" w:rsidRDefault="00AC0873" w:rsidP="00FD22EA">
            <w:pPr>
              <w:jc w:val="center"/>
              <w:rPr>
                <w:snapToGrid w:val="0"/>
              </w:rPr>
            </w:pPr>
            <w:r>
              <w:rPr>
                <w:rFonts w:hint="eastAsia"/>
                <w:snapToGrid w:val="0"/>
              </w:rPr>
              <w:t>分数</w:t>
            </w:r>
          </w:p>
        </w:tc>
      </w:tr>
      <w:tr w:rsidR="00A245AC" w14:paraId="4644ACBE" w14:textId="77777777" w:rsidTr="00FD22EA">
        <w:trPr>
          <w:trHeight w:val="197"/>
          <w:jc w:val="center"/>
        </w:trPr>
        <w:tc>
          <w:tcPr>
            <w:tcW w:w="3290" w:type="dxa"/>
            <w:tcBorders>
              <w:left w:val="single" w:sz="6" w:space="0" w:color="000000"/>
            </w:tcBorders>
            <w:vAlign w:val="center"/>
          </w:tcPr>
          <w:p w14:paraId="5BF1FBA0" w14:textId="77777777" w:rsidR="00A245AC" w:rsidRDefault="00AC0873" w:rsidP="00FD22EA">
            <w:pPr>
              <w:jc w:val="center"/>
              <w:rPr>
                <w:snapToGrid w:val="0"/>
              </w:rPr>
            </w:pPr>
            <w:r>
              <w:rPr>
                <w:rFonts w:hint="eastAsia"/>
                <w:snapToGrid w:val="0"/>
              </w:rPr>
              <w:t>适宜的蓄冷蓄热技术</w:t>
            </w:r>
          </w:p>
        </w:tc>
        <w:tc>
          <w:tcPr>
            <w:tcW w:w="4201" w:type="dxa"/>
            <w:vAlign w:val="center"/>
          </w:tcPr>
          <w:p w14:paraId="6D4F067C" w14:textId="77777777" w:rsidR="00A245AC" w:rsidRDefault="00AC0873" w:rsidP="00FD22EA">
            <w:pPr>
              <w:jc w:val="center"/>
              <w:rPr>
                <w:snapToGrid w:val="0"/>
              </w:rPr>
            </w:pPr>
            <w:r>
              <w:rPr>
                <w:rFonts w:hint="eastAsia"/>
                <w:snapToGrid w:val="0"/>
              </w:rPr>
              <w:t>调节昼夜电力峰谷差异</w:t>
            </w:r>
          </w:p>
        </w:tc>
        <w:tc>
          <w:tcPr>
            <w:tcW w:w="917" w:type="dxa"/>
            <w:tcBorders>
              <w:right w:val="single" w:sz="6" w:space="0" w:color="000000"/>
            </w:tcBorders>
            <w:vAlign w:val="center"/>
          </w:tcPr>
          <w:p w14:paraId="0BB8A954" w14:textId="77777777" w:rsidR="00A245AC" w:rsidRDefault="00AC0873" w:rsidP="00FD22EA">
            <w:pPr>
              <w:jc w:val="center"/>
              <w:rPr>
                <w:snapToGrid w:val="0"/>
              </w:rPr>
            </w:pPr>
            <w:r>
              <w:rPr>
                <w:rFonts w:hint="eastAsia"/>
                <w:snapToGrid w:val="0"/>
              </w:rPr>
              <w:t>5</w:t>
            </w:r>
          </w:p>
        </w:tc>
      </w:tr>
      <w:tr w:rsidR="00A245AC" w14:paraId="08B62100" w14:textId="77777777" w:rsidTr="00FD22EA">
        <w:trPr>
          <w:trHeight w:val="402"/>
          <w:jc w:val="center"/>
        </w:trPr>
        <w:tc>
          <w:tcPr>
            <w:tcW w:w="3290" w:type="dxa"/>
            <w:tcBorders>
              <w:left w:val="single" w:sz="6" w:space="0" w:color="000000"/>
            </w:tcBorders>
            <w:vAlign w:val="center"/>
          </w:tcPr>
          <w:p w14:paraId="53A3DBD3" w14:textId="77777777" w:rsidR="00A245AC" w:rsidRDefault="00AC0873" w:rsidP="00FD22EA">
            <w:pPr>
              <w:jc w:val="center"/>
              <w:rPr>
                <w:snapToGrid w:val="0"/>
              </w:rPr>
            </w:pPr>
            <w:r>
              <w:rPr>
                <w:rFonts w:hint="eastAsia"/>
                <w:snapToGrid w:val="0"/>
              </w:rPr>
              <w:t>排风对新风预热（或预冷）处理</w:t>
            </w:r>
          </w:p>
        </w:tc>
        <w:tc>
          <w:tcPr>
            <w:tcW w:w="4201" w:type="dxa"/>
            <w:vAlign w:val="center"/>
          </w:tcPr>
          <w:p w14:paraId="50350F95" w14:textId="77777777" w:rsidR="00A245AC" w:rsidRDefault="00AC0873" w:rsidP="00FD22EA">
            <w:pPr>
              <w:jc w:val="center"/>
              <w:rPr>
                <w:snapToGrid w:val="0"/>
              </w:rPr>
            </w:pPr>
            <w:r>
              <w:rPr>
                <w:rFonts w:hint="eastAsia"/>
                <w:snapToGrid w:val="0"/>
              </w:rPr>
              <w:t>回收比例不低于</w:t>
            </w:r>
            <w:r>
              <w:rPr>
                <w:rFonts w:hint="eastAsia"/>
                <w:snapToGrid w:val="0"/>
              </w:rPr>
              <w:t>60%</w:t>
            </w:r>
          </w:p>
        </w:tc>
        <w:tc>
          <w:tcPr>
            <w:tcW w:w="917" w:type="dxa"/>
            <w:tcBorders>
              <w:right w:val="single" w:sz="6" w:space="0" w:color="000000"/>
            </w:tcBorders>
            <w:vAlign w:val="center"/>
          </w:tcPr>
          <w:p w14:paraId="1EA3B07B" w14:textId="77777777" w:rsidR="00A245AC" w:rsidRDefault="00AC0873" w:rsidP="00FD22EA">
            <w:pPr>
              <w:jc w:val="center"/>
              <w:rPr>
                <w:snapToGrid w:val="0"/>
              </w:rPr>
            </w:pPr>
            <w:r>
              <w:rPr>
                <w:rFonts w:hint="eastAsia"/>
                <w:snapToGrid w:val="0"/>
              </w:rPr>
              <w:t>10</w:t>
            </w:r>
          </w:p>
        </w:tc>
      </w:tr>
      <w:tr w:rsidR="00A245AC" w14:paraId="504E343B" w14:textId="77777777" w:rsidTr="00FD22EA">
        <w:trPr>
          <w:trHeight w:val="402"/>
          <w:jc w:val="center"/>
        </w:trPr>
        <w:tc>
          <w:tcPr>
            <w:tcW w:w="3290" w:type="dxa"/>
            <w:tcBorders>
              <w:left w:val="single" w:sz="6" w:space="0" w:color="000000"/>
            </w:tcBorders>
            <w:vAlign w:val="center"/>
          </w:tcPr>
          <w:p w14:paraId="4E1CA6F6" w14:textId="77777777" w:rsidR="00A245AC" w:rsidRDefault="00AC0873" w:rsidP="00FD22EA">
            <w:pPr>
              <w:jc w:val="center"/>
              <w:rPr>
                <w:snapToGrid w:val="0"/>
              </w:rPr>
            </w:pPr>
            <w:r>
              <w:rPr>
                <w:rFonts w:hint="eastAsia"/>
                <w:snapToGrid w:val="0"/>
              </w:rPr>
              <w:t>空调冷凝热</w:t>
            </w:r>
          </w:p>
        </w:tc>
        <w:tc>
          <w:tcPr>
            <w:tcW w:w="4201" w:type="dxa"/>
            <w:vAlign w:val="center"/>
          </w:tcPr>
          <w:p w14:paraId="3C3DFA6B" w14:textId="77777777" w:rsidR="00A245AC" w:rsidRDefault="00AC0873" w:rsidP="00FD22EA">
            <w:pPr>
              <w:jc w:val="center"/>
              <w:rPr>
                <w:snapToGrid w:val="0"/>
              </w:rPr>
            </w:pPr>
            <w:r>
              <w:rPr>
                <w:rFonts w:hint="eastAsia"/>
                <w:snapToGrid w:val="0"/>
              </w:rPr>
              <w:t>提供</w:t>
            </w:r>
            <w:r>
              <w:rPr>
                <w:rFonts w:hint="eastAsia"/>
                <w:snapToGrid w:val="0"/>
              </w:rPr>
              <w:t>60%</w:t>
            </w:r>
            <w:r>
              <w:rPr>
                <w:rFonts w:hint="eastAsia"/>
                <w:snapToGrid w:val="0"/>
              </w:rPr>
              <w:t>以上建筑所需生活热水负荷</w:t>
            </w:r>
          </w:p>
        </w:tc>
        <w:tc>
          <w:tcPr>
            <w:tcW w:w="917" w:type="dxa"/>
            <w:tcBorders>
              <w:right w:val="single" w:sz="6" w:space="0" w:color="000000"/>
            </w:tcBorders>
            <w:vAlign w:val="center"/>
          </w:tcPr>
          <w:p w14:paraId="30BCA68D" w14:textId="77777777" w:rsidR="00A245AC" w:rsidRDefault="00AC0873" w:rsidP="00FD22EA">
            <w:pPr>
              <w:jc w:val="center"/>
              <w:rPr>
                <w:snapToGrid w:val="0"/>
              </w:rPr>
            </w:pPr>
            <w:r>
              <w:rPr>
                <w:snapToGrid w:val="0"/>
              </w:rPr>
              <w:t>10</w:t>
            </w:r>
          </w:p>
        </w:tc>
      </w:tr>
      <w:tr w:rsidR="00A245AC" w14:paraId="4D50B0E7" w14:textId="77777777" w:rsidTr="00FD22EA">
        <w:trPr>
          <w:trHeight w:val="402"/>
          <w:jc w:val="center"/>
        </w:trPr>
        <w:tc>
          <w:tcPr>
            <w:tcW w:w="3290" w:type="dxa"/>
            <w:tcBorders>
              <w:left w:val="single" w:sz="6" w:space="0" w:color="000000"/>
            </w:tcBorders>
            <w:vAlign w:val="center"/>
          </w:tcPr>
          <w:p w14:paraId="6336A06F" w14:textId="77777777" w:rsidR="00A245AC" w:rsidRDefault="00AC0873" w:rsidP="00FD22EA">
            <w:pPr>
              <w:jc w:val="center"/>
              <w:rPr>
                <w:snapToGrid w:val="0"/>
              </w:rPr>
            </w:pPr>
            <w:r>
              <w:rPr>
                <w:rFonts w:hint="eastAsia"/>
                <w:snapToGrid w:val="0"/>
              </w:rPr>
              <w:t>可调新风比的空调系统</w:t>
            </w:r>
          </w:p>
        </w:tc>
        <w:tc>
          <w:tcPr>
            <w:tcW w:w="4201" w:type="dxa"/>
            <w:vAlign w:val="center"/>
          </w:tcPr>
          <w:p w14:paraId="41B5BCD5" w14:textId="77777777" w:rsidR="00A245AC" w:rsidRDefault="00AC0873" w:rsidP="00FD22EA">
            <w:pPr>
              <w:jc w:val="center"/>
              <w:rPr>
                <w:snapToGrid w:val="0"/>
              </w:rPr>
            </w:pPr>
            <w:r>
              <w:rPr>
                <w:rFonts w:hint="eastAsia"/>
                <w:snapToGrid w:val="0"/>
              </w:rPr>
              <w:t>系统最大新风</w:t>
            </w:r>
            <w:proofErr w:type="gramStart"/>
            <w:r>
              <w:rPr>
                <w:rFonts w:hint="eastAsia"/>
                <w:snapToGrid w:val="0"/>
              </w:rPr>
              <w:t>比能够</w:t>
            </w:r>
            <w:proofErr w:type="gramEnd"/>
            <w:r>
              <w:rPr>
                <w:rFonts w:hint="eastAsia"/>
                <w:snapToGrid w:val="0"/>
              </w:rPr>
              <w:t>达到设计总送风量的</w:t>
            </w:r>
            <w:r>
              <w:rPr>
                <w:rFonts w:hint="eastAsia"/>
                <w:snapToGrid w:val="0"/>
              </w:rPr>
              <w:t>60%</w:t>
            </w:r>
            <w:r>
              <w:rPr>
                <w:rFonts w:hint="eastAsia"/>
                <w:snapToGrid w:val="0"/>
              </w:rPr>
              <w:t>以上；数量达到全部全空气空调系统数量的</w:t>
            </w:r>
            <w:r>
              <w:rPr>
                <w:rFonts w:hint="eastAsia"/>
                <w:snapToGrid w:val="0"/>
              </w:rPr>
              <w:t>60%</w:t>
            </w:r>
            <w:r>
              <w:rPr>
                <w:rFonts w:hint="eastAsia"/>
                <w:snapToGrid w:val="0"/>
              </w:rPr>
              <w:t>以上</w:t>
            </w:r>
          </w:p>
        </w:tc>
        <w:tc>
          <w:tcPr>
            <w:tcW w:w="917" w:type="dxa"/>
            <w:tcBorders>
              <w:right w:val="single" w:sz="6" w:space="0" w:color="000000"/>
            </w:tcBorders>
            <w:vAlign w:val="center"/>
          </w:tcPr>
          <w:p w14:paraId="741A108A" w14:textId="77777777" w:rsidR="00A245AC" w:rsidRDefault="00A245AC" w:rsidP="00FD22EA">
            <w:pPr>
              <w:jc w:val="center"/>
            </w:pPr>
          </w:p>
          <w:p w14:paraId="26F9842E" w14:textId="77777777" w:rsidR="00A245AC" w:rsidRDefault="00AC0873" w:rsidP="00FD22EA">
            <w:pPr>
              <w:jc w:val="center"/>
              <w:rPr>
                <w:snapToGrid w:val="0"/>
              </w:rPr>
            </w:pPr>
            <w:r>
              <w:rPr>
                <w:rFonts w:hint="eastAsia"/>
                <w:snapToGrid w:val="0"/>
              </w:rPr>
              <w:t>10</w:t>
            </w:r>
          </w:p>
        </w:tc>
      </w:tr>
      <w:tr w:rsidR="00A245AC" w14:paraId="755A4CB1" w14:textId="77777777" w:rsidTr="00FD22EA">
        <w:trPr>
          <w:trHeight w:val="402"/>
          <w:jc w:val="center"/>
        </w:trPr>
        <w:tc>
          <w:tcPr>
            <w:tcW w:w="3290" w:type="dxa"/>
            <w:tcBorders>
              <w:left w:val="single" w:sz="6" w:space="0" w:color="000000"/>
              <w:bottom w:val="single" w:sz="6" w:space="0" w:color="000000"/>
            </w:tcBorders>
            <w:vAlign w:val="center"/>
          </w:tcPr>
          <w:p w14:paraId="2B9F5FBE" w14:textId="77777777" w:rsidR="00A245AC" w:rsidRDefault="00AC0873" w:rsidP="00FD22EA">
            <w:pPr>
              <w:jc w:val="center"/>
              <w:rPr>
                <w:snapToGrid w:val="0"/>
              </w:rPr>
            </w:pPr>
            <w:r>
              <w:rPr>
                <w:rFonts w:hint="eastAsia"/>
                <w:snapToGrid w:val="0"/>
              </w:rPr>
              <w:t>水泵变水量或风机变风量</w:t>
            </w:r>
          </w:p>
        </w:tc>
        <w:tc>
          <w:tcPr>
            <w:tcW w:w="4201" w:type="dxa"/>
            <w:tcBorders>
              <w:bottom w:val="single" w:sz="6" w:space="0" w:color="000000"/>
            </w:tcBorders>
            <w:vAlign w:val="center"/>
          </w:tcPr>
          <w:p w14:paraId="1C28BCFD" w14:textId="77777777" w:rsidR="00A245AC" w:rsidRDefault="00AC0873" w:rsidP="00FD22EA">
            <w:pPr>
              <w:jc w:val="center"/>
              <w:rPr>
                <w:snapToGrid w:val="0"/>
              </w:rPr>
            </w:pPr>
            <w:r>
              <w:rPr>
                <w:rFonts w:hint="eastAsia"/>
                <w:snapToGrid w:val="0"/>
              </w:rPr>
              <w:t>具有节能效益</w:t>
            </w:r>
          </w:p>
        </w:tc>
        <w:tc>
          <w:tcPr>
            <w:tcW w:w="917" w:type="dxa"/>
            <w:tcBorders>
              <w:bottom w:val="single" w:sz="6" w:space="0" w:color="000000"/>
              <w:right w:val="single" w:sz="6" w:space="0" w:color="000000"/>
            </w:tcBorders>
            <w:vAlign w:val="center"/>
          </w:tcPr>
          <w:p w14:paraId="61E6FBE4" w14:textId="77777777" w:rsidR="00A245AC" w:rsidRDefault="00AC0873" w:rsidP="00FD22EA">
            <w:pPr>
              <w:jc w:val="center"/>
              <w:rPr>
                <w:snapToGrid w:val="0"/>
              </w:rPr>
            </w:pPr>
            <w:r>
              <w:rPr>
                <w:rFonts w:hint="eastAsia"/>
                <w:snapToGrid w:val="0"/>
              </w:rPr>
              <w:t>10</w:t>
            </w:r>
          </w:p>
        </w:tc>
      </w:tr>
    </w:tbl>
    <w:p w14:paraId="243D0D9A" w14:textId="77777777" w:rsidR="00A245AC" w:rsidRDefault="00AC0873">
      <w:pPr>
        <w:pStyle w:val="30"/>
      </w:pPr>
      <w:bookmarkStart w:id="155" w:name="_Toc161922031"/>
      <w:r>
        <w:rPr>
          <w:rFonts w:hint="eastAsia"/>
        </w:rPr>
        <w:t>6.3.4</w:t>
      </w:r>
      <w:r>
        <w:rPr>
          <w:rFonts w:hint="eastAsia"/>
        </w:rPr>
        <w:t>对建筑空调系统、照明等部分能耗实现分项和分区域计量与统计，并具备下列节能控制措施中的</w:t>
      </w:r>
      <w:r>
        <w:rPr>
          <w:rFonts w:hint="eastAsia"/>
        </w:rPr>
        <w:t>3</w:t>
      </w:r>
      <w:r>
        <w:rPr>
          <w:rFonts w:hint="eastAsia"/>
        </w:rPr>
        <w:t>项及以上时，应加</w:t>
      </w:r>
      <w:r>
        <w:rPr>
          <w:rFonts w:hint="eastAsia"/>
        </w:rPr>
        <w:t>5</w:t>
      </w:r>
      <w:r>
        <w:rPr>
          <w:rFonts w:hint="eastAsia"/>
        </w:rPr>
        <w:t>分：</w:t>
      </w:r>
      <w:bookmarkEnd w:id="155"/>
    </w:p>
    <w:p w14:paraId="553F849E" w14:textId="77777777" w:rsidR="00A245AC" w:rsidRPr="00991A8B" w:rsidRDefault="00AC0873" w:rsidP="00991A8B">
      <w:pPr>
        <w:ind w:firstLineChars="200" w:firstLine="480"/>
      </w:pPr>
      <w:r w:rsidRPr="00991A8B">
        <w:rPr>
          <w:rFonts w:hint="eastAsia"/>
        </w:rPr>
        <w:t>1</w:t>
      </w:r>
      <w:r w:rsidRPr="00991A8B">
        <w:rPr>
          <w:rFonts w:hint="eastAsia"/>
        </w:rPr>
        <w:t>冷热源设备采用群控方式，楼宇自控系统</w:t>
      </w:r>
      <w:r w:rsidRPr="00991A8B">
        <w:rPr>
          <w:rFonts w:hint="eastAsia"/>
        </w:rPr>
        <w:t xml:space="preserve"> (BAS)</w:t>
      </w:r>
      <w:r w:rsidRPr="00991A8B">
        <w:rPr>
          <w:rFonts w:hint="eastAsia"/>
        </w:rPr>
        <w:t>根据负荷需求自动启停冷热源机组；</w:t>
      </w:r>
    </w:p>
    <w:p w14:paraId="00CF79AB" w14:textId="77777777" w:rsidR="00A245AC" w:rsidRPr="00991A8B" w:rsidRDefault="00AC0873" w:rsidP="00991A8B">
      <w:pPr>
        <w:ind w:firstLineChars="200" w:firstLine="480"/>
      </w:pPr>
      <w:r w:rsidRPr="00991A8B">
        <w:rPr>
          <w:rFonts w:hint="eastAsia"/>
        </w:rPr>
        <w:t>2</w:t>
      </w:r>
      <w:r w:rsidRPr="00991A8B">
        <w:rPr>
          <w:rFonts w:hint="eastAsia"/>
        </w:rPr>
        <w:t>进行空调系统设备</w:t>
      </w:r>
      <w:proofErr w:type="gramStart"/>
      <w:r w:rsidRPr="00991A8B">
        <w:rPr>
          <w:rFonts w:hint="eastAsia"/>
        </w:rPr>
        <w:t>最佳启</w:t>
      </w:r>
      <w:proofErr w:type="gramEnd"/>
      <w:r w:rsidRPr="00991A8B">
        <w:rPr>
          <w:rFonts w:hint="eastAsia"/>
        </w:rPr>
        <w:t>停和运行时间控制，进行空调系统末端装置的运行时间和负荷控制；</w:t>
      </w:r>
    </w:p>
    <w:p w14:paraId="327B478D" w14:textId="77777777" w:rsidR="00A245AC" w:rsidRPr="00991A8B" w:rsidRDefault="00AC0873" w:rsidP="00991A8B">
      <w:pPr>
        <w:ind w:firstLineChars="200" w:firstLine="480"/>
      </w:pPr>
      <w:r w:rsidRPr="00991A8B">
        <w:rPr>
          <w:rFonts w:hint="eastAsia"/>
        </w:rPr>
        <w:t>3</w:t>
      </w:r>
      <w:r w:rsidRPr="00991A8B">
        <w:rPr>
          <w:rFonts w:hint="eastAsia"/>
        </w:rPr>
        <w:t>根据区域照度、人体动作或使用时间自动控制公共区域和室外照明的开启和关闭；</w:t>
      </w:r>
    </w:p>
    <w:p w14:paraId="3E74A911" w14:textId="77777777" w:rsidR="00A245AC" w:rsidRPr="00991A8B" w:rsidRDefault="00AC0873" w:rsidP="00991A8B">
      <w:pPr>
        <w:ind w:firstLineChars="200" w:firstLine="480"/>
      </w:pPr>
      <w:r w:rsidRPr="00991A8B">
        <w:rPr>
          <w:rFonts w:hint="eastAsia"/>
        </w:rPr>
        <w:t>4</w:t>
      </w:r>
      <w:r w:rsidRPr="00991A8B">
        <w:rPr>
          <w:rFonts w:hint="eastAsia"/>
        </w:rPr>
        <w:t>在人员密度相对较大且变化较大的房间，采用新风需求控制；根据室内</w:t>
      </w:r>
      <w:r w:rsidRPr="00991A8B">
        <w:rPr>
          <w:rFonts w:hint="eastAsia"/>
        </w:rPr>
        <w:t>CO2</w:t>
      </w:r>
      <w:r w:rsidRPr="00991A8B">
        <w:rPr>
          <w:rFonts w:hint="eastAsia"/>
        </w:rPr>
        <w:t>浓度检测值，实现新风量控制；</w:t>
      </w:r>
    </w:p>
    <w:p w14:paraId="1C86C30A" w14:textId="77777777" w:rsidR="00A245AC" w:rsidRPr="00991A8B" w:rsidRDefault="00AC0873" w:rsidP="00991A8B">
      <w:pPr>
        <w:ind w:firstLineChars="200" w:firstLine="480"/>
      </w:pPr>
      <w:r w:rsidRPr="00991A8B">
        <w:rPr>
          <w:rFonts w:hint="eastAsia"/>
        </w:rPr>
        <w:t>5</w:t>
      </w:r>
      <w:r w:rsidRPr="00991A8B">
        <w:rPr>
          <w:rFonts w:hint="eastAsia"/>
        </w:rPr>
        <w:t>停车库的通风系统采用自然通风方式；采用机械通风方式时，采取了下列措施之一：</w:t>
      </w:r>
    </w:p>
    <w:p w14:paraId="78F507EF" w14:textId="77777777" w:rsidR="00A245AC" w:rsidRPr="00991A8B" w:rsidRDefault="00AC0873" w:rsidP="00991A8B">
      <w:pPr>
        <w:ind w:firstLineChars="200" w:firstLine="480"/>
      </w:pPr>
      <w:r>
        <w:rPr>
          <w:rFonts w:hint="eastAsia"/>
        </w:rPr>
        <w:t xml:space="preserve">1) </w:t>
      </w:r>
      <w:r>
        <w:rPr>
          <w:rFonts w:hint="eastAsia"/>
        </w:rPr>
        <w:t>对通风机设置</w:t>
      </w:r>
      <w:proofErr w:type="gramStart"/>
      <w:r>
        <w:rPr>
          <w:rFonts w:hint="eastAsia"/>
        </w:rPr>
        <w:t>定时启</w:t>
      </w:r>
      <w:proofErr w:type="gramEnd"/>
      <w:r>
        <w:rPr>
          <w:rFonts w:hint="eastAsia"/>
        </w:rPr>
        <w:t>停、变频或改变运行台数的控制；</w:t>
      </w:r>
    </w:p>
    <w:p w14:paraId="6B3E4998" w14:textId="77777777" w:rsidR="00A245AC" w:rsidRDefault="00AC0873" w:rsidP="00991A8B">
      <w:pPr>
        <w:ind w:firstLineChars="200" w:firstLine="480"/>
      </w:pPr>
      <w:r>
        <w:rPr>
          <w:rFonts w:hint="eastAsia"/>
        </w:rPr>
        <w:t xml:space="preserve">2) </w:t>
      </w:r>
      <w:r>
        <w:rPr>
          <w:rFonts w:hint="eastAsia"/>
        </w:rPr>
        <w:t>设置</w:t>
      </w:r>
      <w:r>
        <w:rPr>
          <w:rFonts w:hint="eastAsia"/>
        </w:rPr>
        <w:t>CO</w:t>
      </w:r>
      <w:r>
        <w:rPr>
          <w:rFonts w:hint="eastAsia"/>
        </w:rPr>
        <w:t>气体浓度传感器，根据车库内的</w:t>
      </w:r>
      <w:r>
        <w:rPr>
          <w:rFonts w:hint="eastAsia"/>
        </w:rPr>
        <w:t>CO</w:t>
      </w:r>
      <w:r>
        <w:rPr>
          <w:rFonts w:hint="eastAsia"/>
        </w:rPr>
        <w:t>浓度，自动控制通风机的运</w:t>
      </w:r>
      <w:r>
        <w:rPr>
          <w:rFonts w:hint="eastAsia"/>
        </w:rPr>
        <w:lastRenderedPageBreak/>
        <w:t>行状态。</w:t>
      </w:r>
    </w:p>
    <w:p w14:paraId="4F9A2A1A" w14:textId="77777777" w:rsidR="00A245AC" w:rsidRDefault="00AC0873">
      <w:pPr>
        <w:pStyle w:val="30"/>
      </w:pPr>
      <w:bookmarkStart w:id="156" w:name="_Toc161922032"/>
      <w:r>
        <w:rPr>
          <w:rFonts w:hint="eastAsia"/>
        </w:rPr>
        <w:t xml:space="preserve">6.3.5 </w:t>
      </w:r>
      <w:r>
        <w:rPr>
          <w:rFonts w:hint="eastAsia"/>
        </w:rPr>
        <w:t>供暖空调系统的冷、热源机组</w:t>
      </w:r>
      <w:proofErr w:type="gramStart"/>
      <w:r>
        <w:rPr>
          <w:rFonts w:hint="eastAsia"/>
        </w:rPr>
        <w:t>能效均</w:t>
      </w:r>
      <w:proofErr w:type="gramEnd"/>
      <w:r>
        <w:rPr>
          <w:rFonts w:hint="eastAsia"/>
        </w:rPr>
        <w:t>优于</w:t>
      </w:r>
      <w:r>
        <w:rPr>
          <w:rFonts w:hint="eastAsia"/>
          <w:snapToGrid w:val="0"/>
          <w:kern w:val="0"/>
        </w:rPr>
        <w:t>现行北京市地方标准《公共建筑节能设计标准》</w:t>
      </w:r>
      <w:r>
        <w:rPr>
          <w:rFonts w:hint="eastAsia"/>
          <w:snapToGrid w:val="0"/>
          <w:kern w:val="0"/>
        </w:rPr>
        <w:t>DB11/687</w:t>
      </w:r>
      <w:r>
        <w:rPr>
          <w:rFonts w:hint="eastAsia"/>
        </w:rPr>
        <w:t>的规定以及现行有关国家标准能效限定值的要求，</w:t>
      </w:r>
      <w:proofErr w:type="gramStart"/>
      <w:r>
        <w:rPr>
          <w:rFonts w:hint="eastAsia"/>
        </w:rPr>
        <w:t>评价总分值</w:t>
      </w:r>
      <w:proofErr w:type="gramEnd"/>
      <w:r>
        <w:rPr>
          <w:rFonts w:hint="eastAsia"/>
        </w:rPr>
        <w:t>为</w:t>
      </w:r>
      <w:r>
        <w:t>10</w:t>
      </w:r>
      <w:r>
        <w:rPr>
          <w:rFonts w:hint="eastAsia"/>
        </w:rPr>
        <w:t>分，并按表</w:t>
      </w:r>
      <w:r>
        <w:t>6.3.5</w:t>
      </w:r>
      <w:r>
        <w:rPr>
          <w:rFonts w:hint="eastAsia"/>
        </w:rPr>
        <w:t>的规则评分。</w:t>
      </w:r>
      <w:bookmarkEnd w:id="156"/>
    </w:p>
    <w:p w14:paraId="684E1836" w14:textId="77777777" w:rsidR="00A245AC" w:rsidRPr="00991A8B" w:rsidRDefault="00AC0873" w:rsidP="00991A8B">
      <w:pPr>
        <w:jc w:val="center"/>
        <w:rPr>
          <w:rFonts w:ascii="黑体" w:eastAsia="黑体" w:hAnsi="黑体"/>
        </w:rPr>
      </w:pPr>
      <w:r w:rsidRPr="00991A8B">
        <w:rPr>
          <w:rFonts w:ascii="黑体" w:eastAsia="黑体" w:hAnsi="黑体" w:hint="eastAsia"/>
        </w:rPr>
        <w:t>表</w:t>
      </w:r>
      <w:r w:rsidRPr="00991A8B">
        <w:rPr>
          <w:rFonts w:ascii="黑体" w:eastAsia="黑体" w:hAnsi="黑体"/>
        </w:rPr>
        <w:t xml:space="preserve">6.3.5  </w:t>
      </w:r>
      <w:r w:rsidRPr="00991A8B">
        <w:rPr>
          <w:rFonts w:ascii="黑体" w:eastAsia="黑体" w:hAnsi="黑体" w:hint="eastAsia"/>
        </w:rPr>
        <w:t>冷、热源机组能效提升幅度评分规则</w:t>
      </w:r>
    </w:p>
    <w:tbl>
      <w:tblPr>
        <w:tblStyle w:val="afc"/>
        <w:tblW w:w="5000" w:type="pct"/>
        <w:jc w:val="center"/>
        <w:tblLook w:val="04A0" w:firstRow="1" w:lastRow="0" w:firstColumn="1" w:lastColumn="0" w:noHBand="0" w:noVBand="1"/>
      </w:tblPr>
      <w:tblGrid>
        <w:gridCol w:w="845"/>
        <w:gridCol w:w="1236"/>
        <w:gridCol w:w="1905"/>
        <w:gridCol w:w="1634"/>
        <w:gridCol w:w="1349"/>
        <w:gridCol w:w="1327"/>
      </w:tblGrid>
      <w:tr w:rsidR="00A245AC" w14:paraId="295EBAF6" w14:textId="77777777" w:rsidTr="00C827E7">
        <w:trPr>
          <w:trHeight w:val="437"/>
          <w:jc w:val="center"/>
        </w:trPr>
        <w:tc>
          <w:tcPr>
            <w:tcW w:w="1254" w:type="pct"/>
            <w:gridSpan w:val="2"/>
            <w:vAlign w:val="center"/>
          </w:tcPr>
          <w:p w14:paraId="1703B79F" w14:textId="77777777" w:rsidR="00A245AC" w:rsidRDefault="00AC0873">
            <w:r>
              <w:rPr>
                <w:rFonts w:hint="eastAsia"/>
              </w:rPr>
              <w:t>机组类型</w:t>
            </w:r>
          </w:p>
        </w:tc>
        <w:tc>
          <w:tcPr>
            <w:tcW w:w="1148" w:type="pct"/>
            <w:vAlign w:val="center"/>
          </w:tcPr>
          <w:p w14:paraId="04A806BD" w14:textId="77777777" w:rsidR="00A245AC" w:rsidRDefault="00AC0873">
            <w:r>
              <w:rPr>
                <w:rFonts w:hint="eastAsia"/>
              </w:rPr>
              <w:t>能效指标</w:t>
            </w:r>
          </w:p>
        </w:tc>
        <w:tc>
          <w:tcPr>
            <w:tcW w:w="985" w:type="pct"/>
            <w:vAlign w:val="center"/>
          </w:tcPr>
          <w:p w14:paraId="3D172813" w14:textId="77777777" w:rsidR="00A245AC" w:rsidRDefault="00AC0873">
            <w:r>
              <w:rPr>
                <w:rFonts w:hint="eastAsia"/>
              </w:rPr>
              <w:t>参照标准</w:t>
            </w:r>
          </w:p>
        </w:tc>
        <w:tc>
          <w:tcPr>
            <w:tcW w:w="1613" w:type="pct"/>
            <w:gridSpan w:val="2"/>
            <w:vAlign w:val="center"/>
          </w:tcPr>
          <w:p w14:paraId="3C692935" w14:textId="77777777" w:rsidR="00A245AC" w:rsidRDefault="00AC0873">
            <w:r>
              <w:rPr>
                <w:rFonts w:hint="eastAsia"/>
              </w:rPr>
              <w:t>评分要求</w:t>
            </w:r>
          </w:p>
        </w:tc>
      </w:tr>
      <w:tr w:rsidR="00A245AC" w14:paraId="5EECF95F" w14:textId="77777777" w:rsidTr="00C827E7">
        <w:trPr>
          <w:trHeight w:val="946"/>
          <w:jc w:val="center"/>
        </w:trPr>
        <w:tc>
          <w:tcPr>
            <w:tcW w:w="509" w:type="pct"/>
            <w:vMerge w:val="restart"/>
            <w:vAlign w:val="center"/>
          </w:tcPr>
          <w:p w14:paraId="323727A4" w14:textId="77777777" w:rsidR="00A245AC" w:rsidRDefault="00AC0873">
            <w:r>
              <w:rPr>
                <w:rFonts w:hint="eastAsia"/>
              </w:rPr>
              <w:t>电机驱动的</w:t>
            </w:r>
            <w:proofErr w:type="gramStart"/>
            <w:r>
              <w:rPr>
                <w:rFonts w:hint="eastAsia"/>
              </w:rPr>
              <w:t>蒸气</w:t>
            </w:r>
            <w:proofErr w:type="gramEnd"/>
            <w:r>
              <w:rPr>
                <w:rFonts w:hint="eastAsia"/>
              </w:rPr>
              <w:t>压缩循环冷水（热泵）机组</w:t>
            </w:r>
          </w:p>
        </w:tc>
        <w:tc>
          <w:tcPr>
            <w:tcW w:w="745" w:type="pct"/>
            <w:vAlign w:val="center"/>
          </w:tcPr>
          <w:p w14:paraId="08F881DE" w14:textId="77777777" w:rsidR="00A245AC" w:rsidRDefault="00AC0873">
            <w:proofErr w:type="gramStart"/>
            <w:r>
              <w:rPr>
                <w:rFonts w:hint="eastAsia"/>
              </w:rPr>
              <w:t>定频水冷</w:t>
            </w:r>
            <w:proofErr w:type="gramEnd"/>
          </w:p>
        </w:tc>
        <w:tc>
          <w:tcPr>
            <w:tcW w:w="1148" w:type="pct"/>
            <w:vAlign w:val="center"/>
          </w:tcPr>
          <w:p w14:paraId="409AD978" w14:textId="77777777" w:rsidR="00A245AC" w:rsidRDefault="00AC0873">
            <w:r>
              <w:rPr>
                <w:rFonts w:hint="eastAsia"/>
              </w:rPr>
              <w:t>制冷性能系数（</w:t>
            </w:r>
            <w:r>
              <w:rPr>
                <w:rFonts w:hint="eastAsia"/>
              </w:rPr>
              <w:t>C</w:t>
            </w:r>
            <w:r>
              <w:t>OP</w:t>
            </w:r>
            <w:r>
              <w:rPr>
                <w:rFonts w:hint="eastAsia"/>
              </w:rPr>
              <w:t>）</w:t>
            </w:r>
          </w:p>
        </w:tc>
        <w:tc>
          <w:tcPr>
            <w:tcW w:w="985" w:type="pct"/>
            <w:vMerge w:val="restart"/>
            <w:vAlign w:val="center"/>
          </w:tcPr>
          <w:p w14:paraId="0F95B6CD" w14:textId="77777777" w:rsidR="00A245AC" w:rsidRDefault="00AC0873">
            <w:r w:rsidRPr="005E225B">
              <w:rPr>
                <w:rFonts w:hint="eastAsia"/>
              </w:rPr>
              <w:t>现行北京市地方标准《公共建筑节能设计标准》</w:t>
            </w:r>
            <w:r>
              <w:rPr>
                <w:rFonts w:hint="eastAsia"/>
              </w:rPr>
              <w:t>DB11/687</w:t>
            </w:r>
          </w:p>
        </w:tc>
        <w:tc>
          <w:tcPr>
            <w:tcW w:w="813" w:type="pct"/>
            <w:vAlign w:val="center"/>
          </w:tcPr>
          <w:p w14:paraId="7D9280A7" w14:textId="77777777" w:rsidR="00A245AC" w:rsidRDefault="00AC0873">
            <w:r>
              <w:rPr>
                <w:rFonts w:hint="eastAsia"/>
              </w:rPr>
              <w:t>提高</w:t>
            </w:r>
            <w:r>
              <w:rPr>
                <w:rFonts w:hint="eastAsia"/>
              </w:rPr>
              <w:t>4%</w:t>
            </w:r>
          </w:p>
        </w:tc>
        <w:tc>
          <w:tcPr>
            <w:tcW w:w="800" w:type="pct"/>
            <w:vAlign w:val="center"/>
          </w:tcPr>
          <w:p w14:paraId="785E90FC" w14:textId="77777777" w:rsidR="00A245AC" w:rsidRDefault="00AC0873">
            <w:r>
              <w:rPr>
                <w:rFonts w:hint="eastAsia"/>
              </w:rPr>
              <w:t>提高</w:t>
            </w:r>
            <w:r>
              <w:rPr>
                <w:rFonts w:hint="eastAsia"/>
              </w:rPr>
              <w:t>8%</w:t>
            </w:r>
          </w:p>
        </w:tc>
      </w:tr>
      <w:tr w:rsidR="00A245AC" w14:paraId="32020787" w14:textId="77777777" w:rsidTr="00C827E7">
        <w:trPr>
          <w:trHeight w:val="946"/>
          <w:jc w:val="center"/>
        </w:trPr>
        <w:tc>
          <w:tcPr>
            <w:tcW w:w="509" w:type="pct"/>
            <w:vMerge/>
            <w:vAlign w:val="center"/>
          </w:tcPr>
          <w:p w14:paraId="4427AC05" w14:textId="77777777" w:rsidR="00A245AC" w:rsidRDefault="00A245AC"/>
        </w:tc>
        <w:tc>
          <w:tcPr>
            <w:tcW w:w="745" w:type="pct"/>
            <w:vAlign w:val="center"/>
          </w:tcPr>
          <w:p w14:paraId="40FF14FB" w14:textId="77777777" w:rsidR="00A245AC" w:rsidRDefault="00AC0873">
            <w:r>
              <w:rPr>
                <w:rFonts w:hint="eastAsia"/>
              </w:rPr>
              <w:t>变频水冷</w:t>
            </w:r>
          </w:p>
        </w:tc>
        <w:tc>
          <w:tcPr>
            <w:tcW w:w="1148" w:type="pct"/>
            <w:vAlign w:val="center"/>
          </w:tcPr>
          <w:p w14:paraId="14D4C0DF" w14:textId="77777777" w:rsidR="00A245AC" w:rsidRDefault="00AC0873">
            <w:r>
              <w:rPr>
                <w:rFonts w:hint="eastAsia"/>
              </w:rPr>
              <w:t>制冷性能系数（</w:t>
            </w:r>
            <w:r>
              <w:rPr>
                <w:rFonts w:hint="eastAsia"/>
              </w:rPr>
              <w:t>C</w:t>
            </w:r>
            <w:r>
              <w:t>OP</w:t>
            </w:r>
            <w:r>
              <w:rPr>
                <w:rFonts w:hint="eastAsia"/>
              </w:rPr>
              <w:t>）</w:t>
            </w:r>
          </w:p>
        </w:tc>
        <w:tc>
          <w:tcPr>
            <w:tcW w:w="985" w:type="pct"/>
            <w:vMerge/>
            <w:vAlign w:val="center"/>
          </w:tcPr>
          <w:p w14:paraId="40F7DCC4" w14:textId="77777777" w:rsidR="00A245AC" w:rsidRDefault="00A245AC"/>
        </w:tc>
        <w:tc>
          <w:tcPr>
            <w:tcW w:w="813" w:type="pct"/>
            <w:vAlign w:val="center"/>
          </w:tcPr>
          <w:p w14:paraId="7FDD160E" w14:textId="77777777" w:rsidR="00A245AC" w:rsidRDefault="00AC0873">
            <w:r>
              <w:rPr>
                <w:rFonts w:hint="eastAsia"/>
              </w:rPr>
              <w:t>提高</w:t>
            </w:r>
            <w:r>
              <w:rPr>
                <w:rFonts w:hint="eastAsia"/>
              </w:rPr>
              <w:t>6%</w:t>
            </w:r>
          </w:p>
        </w:tc>
        <w:tc>
          <w:tcPr>
            <w:tcW w:w="800" w:type="pct"/>
            <w:vAlign w:val="center"/>
          </w:tcPr>
          <w:p w14:paraId="5FA40288" w14:textId="77777777" w:rsidR="00A245AC" w:rsidRDefault="00AC0873">
            <w:r>
              <w:rPr>
                <w:rFonts w:hint="eastAsia"/>
              </w:rPr>
              <w:t>提高</w:t>
            </w:r>
            <w:r>
              <w:rPr>
                <w:rFonts w:hint="eastAsia"/>
              </w:rPr>
              <w:t>12%</w:t>
            </w:r>
          </w:p>
        </w:tc>
      </w:tr>
      <w:tr w:rsidR="00A245AC" w14:paraId="50388DCF" w14:textId="77777777" w:rsidTr="00C827E7">
        <w:trPr>
          <w:trHeight w:val="946"/>
          <w:jc w:val="center"/>
        </w:trPr>
        <w:tc>
          <w:tcPr>
            <w:tcW w:w="509" w:type="pct"/>
            <w:vMerge/>
            <w:vAlign w:val="center"/>
          </w:tcPr>
          <w:p w14:paraId="12E7A402" w14:textId="77777777" w:rsidR="00A245AC" w:rsidRDefault="00A245AC"/>
        </w:tc>
        <w:tc>
          <w:tcPr>
            <w:tcW w:w="745" w:type="pct"/>
            <w:vAlign w:val="center"/>
          </w:tcPr>
          <w:p w14:paraId="5B8B8BA9" w14:textId="77777777" w:rsidR="00A245AC" w:rsidRDefault="00AC0873">
            <w:r>
              <w:rPr>
                <w:rFonts w:hint="eastAsia"/>
              </w:rPr>
              <w:t>活塞式</w:t>
            </w:r>
            <w:r>
              <w:rPr>
                <w:rFonts w:hint="eastAsia"/>
              </w:rPr>
              <w:t>/</w:t>
            </w:r>
            <w:r>
              <w:rPr>
                <w:rFonts w:hint="eastAsia"/>
              </w:rPr>
              <w:t>涡旋式风冷或蒸发冷却</w:t>
            </w:r>
          </w:p>
        </w:tc>
        <w:tc>
          <w:tcPr>
            <w:tcW w:w="1148" w:type="pct"/>
            <w:vAlign w:val="center"/>
          </w:tcPr>
          <w:p w14:paraId="1379AF4F" w14:textId="77777777" w:rsidR="00A245AC" w:rsidRDefault="00AC0873">
            <w:r>
              <w:rPr>
                <w:rFonts w:hint="eastAsia"/>
              </w:rPr>
              <w:t>制冷性能系数（</w:t>
            </w:r>
            <w:r>
              <w:rPr>
                <w:rFonts w:hint="eastAsia"/>
              </w:rPr>
              <w:t>C</w:t>
            </w:r>
            <w:r>
              <w:t>OP</w:t>
            </w:r>
            <w:r>
              <w:rPr>
                <w:rFonts w:hint="eastAsia"/>
              </w:rPr>
              <w:t>）</w:t>
            </w:r>
          </w:p>
        </w:tc>
        <w:tc>
          <w:tcPr>
            <w:tcW w:w="985" w:type="pct"/>
            <w:vMerge/>
            <w:vAlign w:val="center"/>
          </w:tcPr>
          <w:p w14:paraId="3E47262B" w14:textId="77777777" w:rsidR="00A245AC" w:rsidRDefault="00A245AC"/>
        </w:tc>
        <w:tc>
          <w:tcPr>
            <w:tcW w:w="813" w:type="pct"/>
            <w:vAlign w:val="center"/>
          </w:tcPr>
          <w:p w14:paraId="4A900980" w14:textId="77777777" w:rsidR="00A245AC" w:rsidRDefault="00AC0873">
            <w:r>
              <w:rPr>
                <w:rFonts w:hint="eastAsia"/>
              </w:rPr>
              <w:t>提高</w:t>
            </w:r>
            <w:r>
              <w:rPr>
                <w:rFonts w:hint="eastAsia"/>
              </w:rPr>
              <w:t>4%</w:t>
            </w:r>
          </w:p>
        </w:tc>
        <w:tc>
          <w:tcPr>
            <w:tcW w:w="800" w:type="pct"/>
            <w:vAlign w:val="center"/>
          </w:tcPr>
          <w:p w14:paraId="12C95117" w14:textId="77777777" w:rsidR="00A245AC" w:rsidRDefault="00AC0873">
            <w:r>
              <w:rPr>
                <w:rFonts w:hint="eastAsia"/>
              </w:rPr>
              <w:t>提高</w:t>
            </w:r>
            <w:r>
              <w:rPr>
                <w:rFonts w:hint="eastAsia"/>
              </w:rPr>
              <w:t>8%</w:t>
            </w:r>
          </w:p>
        </w:tc>
      </w:tr>
      <w:tr w:rsidR="00A245AC" w14:paraId="4996023C" w14:textId="77777777" w:rsidTr="00C827E7">
        <w:trPr>
          <w:trHeight w:val="946"/>
          <w:jc w:val="center"/>
        </w:trPr>
        <w:tc>
          <w:tcPr>
            <w:tcW w:w="509" w:type="pct"/>
            <w:vMerge/>
            <w:vAlign w:val="center"/>
          </w:tcPr>
          <w:p w14:paraId="24A52FB8" w14:textId="77777777" w:rsidR="00A245AC" w:rsidRDefault="00A245AC"/>
        </w:tc>
        <w:tc>
          <w:tcPr>
            <w:tcW w:w="745" w:type="pct"/>
            <w:vAlign w:val="center"/>
          </w:tcPr>
          <w:p w14:paraId="7024606F" w14:textId="77777777" w:rsidR="00A245AC" w:rsidRDefault="00AC0873">
            <w:r>
              <w:rPr>
                <w:rFonts w:hint="eastAsia"/>
              </w:rPr>
              <w:t>螺杆式风冷或蒸发冷却</w:t>
            </w:r>
          </w:p>
        </w:tc>
        <w:tc>
          <w:tcPr>
            <w:tcW w:w="1148" w:type="pct"/>
            <w:vAlign w:val="center"/>
          </w:tcPr>
          <w:p w14:paraId="3E94842D" w14:textId="77777777" w:rsidR="00A245AC" w:rsidRDefault="00AC0873">
            <w:r>
              <w:rPr>
                <w:rFonts w:hint="eastAsia"/>
              </w:rPr>
              <w:t>制冷性能系数（</w:t>
            </w:r>
            <w:r>
              <w:rPr>
                <w:rFonts w:hint="eastAsia"/>
              </w:rPr>
              <w:t>C</w:t>
            </w:r>
            <w:r>
              <w:t>OP</w:t>
            </w:r>
            <w:r>
              <w:rPr>
                <w:rFonts w:hint="eastAsia"/>
              </w:rPr>
              <w:t>）</w:t>
            </w:r>
          </w:p>
        </w:tc>
        <w:tc>
          <w:tcPr>
            <w:tcW w:w="985" w:type="pct"/>
            <w:vMerge/>
            <w:vAlign w:val="center"/>
          </w:tcPr>
          <w:p w14:paraId="629F83F1" w14:textId="77777777" w:rsidR="00A245AC" w:rsidRDefault="00A245AC"/>
        </w:tc>
        <w:tc>
          <w:tcPr>
            <w:tcW w:w="813" w:type="pct"/>
            <w:vAlign w:val="center"/>
          </w:tcPr>
          <w:p w14:paraId="1C95AD56" w14:textId="77777777" w:rsidR="00A245AC" w:rsidRDefault="00AC0873">
            <w:r>
              <w:rPr>
                <w:rFonts w:hint="eastAsia"/>
              </w:rPr>
              <w:t>提高</w:t>
            </w:r>
            <w:r>
              <w:rPr>
                <w:rFonts w:hint="eastAsia"/>
              </w:rPr>
              <w:t>6%</w:t>
            </w:r>
          </w:p>
        </w:tc>
        <w:tc>
          <w:tcPr>
            <w:tcW w:w="800" w:type="pct"/>
            <w:vAlign w:val="center"/>
          </w:tcPr>
          <w:p w14:paraId="35278E97" w14:textId="77777777" w:rsidR="00A245AC" w:rsidRDefault="00AC0873">
            <w:r>
              <w:rPr>
                <w:rFonts w:hint="eastAsia"/>
              </w:rPr>
              <w:t>提高</w:t>
            </w:r>
            <w:r>
              <w:rPr>
                <w:rFonts w:hint="eastAsia"/>
              </w:rPr>
              <w:t>12%</w:t>
            </w:r>
          </w:p>
        </w:tc>
      </w:tr>
      <w:tr w:rsidR="00A245AC" w14:paraId="38F29641" w14:textId="77777777" w:rsidTr="00C827E7">
        <w:trPr>
          <w:trHeight w:val="981"/>
          <w:jc w:val="center"/>
        </w:trPr>
        <w:tc>
          <w:tcPr>
            <w:tcW w:w="509" w:type="pct"/>
            <w:vMerge w:val="restart"/>
            <w:vAlign w:val="center"/>
          </w:tcPr>
          <w:p w14:paraId="76951BD8" w14:textId="77777777" w:rsidR="00A245AC" w:rsidRDefault="00AC0873">
            <w:r>
              <w:rPr>
                <w:rFonts w:hint="eastAsia"/>
              </w:rPr>
              <w:t>单元式空气调节机、风管送风式空调（热泵）机组</w:t>
            </w:r>
          </w:p>
        </w:tc>
        <w:tc>
          <w:tcPr>
            <w:tcW w:w="745" w:type="pct"/>
            <w:vAlign w:val="center"/>
          </w:tcPr>
          <w:p w14:paraId="515A3564" w14:textId="77777777" w:rsidR="00A245AC" w:rsidRDefault="00AC0873">
            <w:r>
              <w:rPr>
                <w:rFonts w:hint="eastAsia"/>
              </w:rPr>
              <w:t>风冷单冷型</w:t>
            </w:r>
          </w:p>
        </w:tc>
        <w:tc>
          <w:tcPr>
            <w:tcW w:w="1148" w:type="pct"/>
            <w:vAlign w:val="center"/>
          </w:tcPr>
          <w:p w14:paraId="0CBF1AEB" w14:textId="77777777" w:rsidR="00A245AC" w:rsidRDefault="00AC0873">
            <w:r>
              <w:rPr>
                <w:rFonts w:hint="eastAsia"/>
              </w:rPr>
              <w:t>制冷季节能效比（</w:t>
            </w:r>
            <w:r>
              <w:rPr>
                <w:rFonts w:hint="eastAsia"/>
              </w:rPr>
              <w:t>SE</w:t>
            </w:r>
            <w:r>
              <w:t>ER</w:t>
            </w:r>
            <w:r>
              <w:rPr>
                <w:rFonts w:hint="eastAsia"/>
              </w:rPr>
              <w:t>）</w:t>
            </w:r>
          </w:p>
        </w:tc>
        <w:tc>
          <w:tcPr>
            <w:tcW w:w="985" w:type="pct"/>
            <w:vMerge/>
            <w:vAlign w:val="center"/>
          </w:tcPr>
          <w:p w14:paraId="1A7857D4" w14:textId="77777777" w:rsidR="00A245AC" w:rsidRDefault="00A245AC"/>
        </w:tc>
        <w:tc>
          <w:tcPr>
            <w:tcW w:w="813" w:type="pct"/>
            <w:vMerge w:val="restart"/>
            <w:vAlign w:val="center"/>
          </w:tcPr>
          <w:p w14:paraId="15CE2B2C" w14:textId="77777777" w:rsidR="00A245AC" w:rsidRDefault="00AC0873">
            <w:r>
              <w:rPr>
                <w:rFonts w:hint="eastAsia"/>
              </w:rPr>
              <w:t>提高</w:t>
            </w:r>
            <w:r>
              <w:rPr>
                <w:rFonts w:hint="eastAsia"/>
              </w:rPr>
              <w:t>8%</w:t>
            </w:r>
          </w:p>
        </w:tc>
        <w:tc>
          <w:tcPr>
            <w:tcW w:w="800" w:type="pct"/>
            <w:vMerge w:val="restart"/>
            <w:vAlign w:val="center"/>
          </w:tcPr>
          <w:p w14:paraId="215AF195" w14:textId="77777777" w:rsidR="00A245AC" w:rsidRDefault="00AC0873">
            <w:r>
              <w:rPr>
                <w:rFonts w:hint="eastAsia"/>
              </w:rPr>
              <w:t>提高</w:t>
            </w:r>
            <w:r>
              <w:rPr>
                <w:rFonts w:hint="eastAsia"/>
              </w:rPr>
              <w:t>16%</w:t>
            </w:r>
          </w:p>
        </w:tc>
      </w:tr>
      <w:tr w:rsidR="00A245AC" w14:paraId="63D17951" w14:textId="77777777" w:rsidTr="00C827E7">
        <w:trPr>
          <w:trHeight w:val="590"/>
          <w:jc w:val="center"/>
        </w:trPr>
        <w:tc>
          <w:tcPr>
            <w:tcW w:w="509" w:type="pct"/>
            <w:vMerge/>
            <w:vAlign w:val="center"/>
          </w:tcPr>
          <w:p w14:paraId="4D7B0D23" w14:textId="77777777" w:rsidR="00A245AC" w:rsidRDefault="00A245AC"/>
        </w:tc>
        <w:tc>
          <w:tcPr>
            <w:tcW w:w="745" w:type="pct"/>
            <w:vAlign w:val="center"/>
          </w:tcPr>
          <w:p w14:paraId="04B3C32C" w14:textId="77777777" w:rsidR="00A245AC" w:rsidRDefault="00AC0873">
            <w:r>
              <w:rPr>
                <w:rFonts w:hint="eastAsia"/>
              </w:rPr>
              <w:t>风冷热泵型</w:t>
            </w:r>
          </w:p>
        </w:tc>
        <w:tc>
          <w:tcPr>
            <w:tcW w:w="1148" w:type="pct"/>
            <w:vAlign w:val="center"/>
          </w:tcPr>
          <w:p w14:paraId="7F531F16" w14:textId="77777777" w:rsidR="00A245AC" w:rsidRDefault="00AC0873">
            <w:r>
              <w:rPr>
                <w:rFonts w:hint="eastAsia"/>
              </w:rPr>
              <w:t>全年性能系数（</w:t>
            </w:r>
            <w:r>
              <w:rPr>
                <w:rFonts w:hint="eastAsia"/>
              </w:rPr>
              <w:t>APF</w:t>
            </w:r>
            <w:r>
              <w:rPr>
                <w:rFonts w:hint="eastAsia"/>
              </w:rPr>
              <w:t>）</w:t>
            </w:r>
          </w:p>
        </w:tc>
        <w:tc>
          <w:tcPr>
            <w:tcW w:w="985" w:type="pct"/>
            <w:vMerge/>
            <w:vAlign w:val="center"/>
          </w:tcPr>
          <w:p w14:paraId="32DC805C" w14:textId="77777777" w:rsidR="00A245AC" w:rsidRDefault="00A245AC"/>
        </w:tc>
        <w:tc>
          <w:tcPr>
            <w:tcW w:w="813" w:type="pct"/>
            <w:vMerge/>
            <w:vAlign w:val="center"/>
          </w:tcPr>
          <w:p w14:paraId="50351C84" w14:textId="77777777" w:rsidR="00A245AC" w:rsidRDefault="00A245AC"/>
        </w:tc>
        <w:tc>
          <w:tcPr>
            <w:tcW w:w="800" w:type="pct"/>
            <w:vMerge/>
            <w:vAlign w:val="center"/>
          </w:tcPr>
          <w:p w14:paraId="2093DEA7" w14:textId="77777777" w:rsidR="00A245AC" w:rsidRDefault="00A245AC"/>
        </w:tc>
      </w:tr>
      <w:tr w:rsidR="00A245AC" w14:paraId="34C8992D" w14:textId="77777777" w:rsidTr="00C827E7">
        <w:trPr>
          <w:trHeight w:val="321"/>
          <w:jc w:val="center"/>
        </w:trPr>
        <w:tc>
          <w:tcPr>
            <w:tcW w:w="509" w:type="pct"/>
            <w:vMerge/>
            <w:vAlign w:val="center"/>
          </w:tcPr>
          <w:p w14:paraId="762811A8" w14:textId="77777777" w:rsidR="00A245AC" w:rsidRDefault="00A245AC"/>
        </w:tc>
        <w:tc>
          <w:tcPr>
            <w:tcW w:w="745" w:type="pct"/>
            <w:vAlign w:val="center"/>
          </w:tcPr>
          <w:p w14:paraId="7A3A562F" w14:textId="77777777" w:rsidR="00A245AC" w:rsidRDefault="00AC0873">
            <w:r>
              <w:rPr>
                <w:rFonts w:hint="eastAsia"/>
              </w:rPr>
              <w:t>水冷</w:t>
            </w:r>
          </w:p>
        </w:tc>
        <w:tc>
          <w:tcPr>
            <w:tcW w:w="1148" w:type="pct"/>
            <w:vAlign w:val="center"/>
          </w:tcPr>
          <w:p w14:paraId="2B094887" w14:textId="77777777" w:rsidR="00A245AC" w:rsidRDefault="00AC0873">
            <w:r>
              <w:rPr>
                <w:rFonts w:hint="eastAsia"/>
              </w:rPr>
              <w:t>制冷综合部分负荷性能系数（</w:t>
            </w:r>
            <w:r>
              <w:rPr>
                <w:rFonts w:hint="eastAsia"/>
              </w:rPr>
              <w:t>I</w:t>
            </w:r>
            <w:r>
              <w:t>PLV</w:t>
            </w:r>
            <w:r>
              <w:rPr>
                <w:rFonts w:hint="eastAsia"/>
              </w:rPr>
              <w:t>）</w:t>
            </w:r>
          </w:p>
        </w:tc>
        <w:tc>
          <w:tcPr>
            <w:tcW w:w="985" w:type="pct"/>
            <w:vMerge/>
            <w:vAlign w:val="center"/>
          </w:tcPr>
          <w:p w14:paraId="1E303BD6" w14:textId="77777777" w:rsidR="00A245AC" w:rsidRDefault="00A245AC"/>
        </w:tc>
        <w:tc>
          <w:tcPr>
            <w:tcW w:w="813" w:type="pct"/>
            <w:vMerge/>
            <w:vAlign w:val="center"/>
          </w:tcPr>
          <w:p w14:paraId="3B743D96" w14:textId="77777777" w:rsidR="00A245AC" w:rsidRDefault="00A245AC"/>
        </w:tc>
        <w:tc>
          <w:tcPr>
            <w:tcW w:w="800" w:type="pct"/>
            <w:vMerge/>
            <w:vAlign w:val="center"/>
          </w:tcPr>
          <w:p w14:paraId="756B69D9" w14:textId="77777777" w:rsidR="00A245AC" w:rsidRDefault="00A245AC"/>
        </w:tc>
      </w:tr>
      <w:tr w:rsidR="00A245AC" w14:paraId="0DC16BC2" w14:textId="77777777" w:rsidTr="00C827E7">
        <w:trPr>
          <w:trHeight w:val="748"/>
          <w:jc w:val="center"/>
        </w:trPr>
        <w:tc>
          <w:tcPr>
            <w:tcW w:w="509" w:type="pct"/>
            <w:vMerge w:val="restart"/>
            <w:vAlign w:val="center"/>
          </w:tcPr>
          <w:p w14:paraId="0EA92A31" w14:textId="77777777" w:rsidR="00A245AC" w:rsidRDefault="00AC0873">
            <w:r>
              <w:rPr>
                <w:rFonts w:hint="eastAsia"/>
              </w:rPr>
              <w:t>多联式空</w:t>
            </w:r>
            <w:r>
              <w:rPr>
                <w:rFonts w:hint="eastAsia"/>
              </w:rPr>
              <w:lastRenderedPageBreak/>
              <w:t>调（热泵）机组</w:t>
            </w:r>
          </w:p>
        </w:tc>
        <w:tc>
          <w:tcPr>
            <w:tcW w:w="745" w:type="pct"/>
            <w:vAlign w:val="center"/>
          </w:tcPr>
          <w:p w14:paraId="0AC46149" w14:textId="77777777" w:rsidR="00A245AC" w:rsidRDefault="00AC0873">
            <w:r>
              <w:rPr>
                <w:rFonts w:hint="eastAsia"/>
              </w:rPr>
              <w:lastRenderedPageBreak/>
              <w:t>水冷</w:t>
            </w:r>
          </w:p>
        </w:tc>
        <w:tc>
          <w:tcPr>
            <w:tcW w:w="1148" w:type="pct"/>
            <w:vAlign w:val="center"/>
          </w:tcPr>
          <w:p w14:paraId="2AD4EBF0" w14:textId="77777777" w:rsidR="00A245AC" w:rsidRDefault="00AC0873">
            <w:r>
              <w:rPr>
                <w:rFonts w:hint="eastAsia"/>
              </w:rPr>
              <w:t>制冷综合部分负荷性能系数</w:t>
            </w:r>
            <w:r>
              <w:rPr>
                <w:rFonts w:hint="eastAsia"/>
              </w:rPr>
              <w:lastRenderedPageBreak/>
              <w:t>（</w:t>
            </w:r>
            <w:r>
              <w:rPr>
                <w:rFonts w:hint="eastAsia"/>
              </w:rPr>
              <w:t>I</w:t>
            </w:r>
            <w:r>
              <w:t>PLV</w:t>
            </w:r>
            <w:r>
              <w:rPr>
                <w:rFonts w:hint="eastAsia"/>
              </w:rPr>
              <w:t>）</w:t>
            </w:r>
          </w:p>
        </w:tc>
        <w:tc>
          <w:tcPr>
            <w:tcW w:w="985" w:type="pct"/>
            <w:vMerge/>
            <w:vAlign w:val="center"/>
          </w:tcPr>
          <w:p w14:paraId="456C156D" w14:textId="77777777" w:rsidR="00A245AC" w:rsidRDefault="00A245AC"/>
        </w:tc>
        <w:tc>
          <w:tcPr>
            <w:tcW w:w="813" w:type="pct"/>
            <w:vMerge w:val="restart"/>
            <w:vAlign w:val="center"/>
          </w:tcPr>
          <w:p w14:paraId="5E7EDC20" w14:textId="77777777" w:rsidR="00A245AC" w:rsidRDefault="00AC0873">
            <w:r>
              <w:rPr>
                <w:rFonts w:hint="eastAsia"/>
              </w:rPr>
              <w:t>提高</w:t>
            </w:r>
            <w:r>
              <w:rPr>
                <w:rFonts w:hint="eastAsia"/>
              </w:rPr>
              <w:t>8%</w:t>
            </w:r>
          </w:p>
        </w:tc>
        <w:tc>
          <w:tcPr>
            <w:tcW w:w="800" w:type="pct"/>
            <w:vMerge w:val="restart"/>
            <w:vAlign w:val="center"/>
          </w:tcPr>
          <w:p w14:paraId="43CF962F" w14:textId="77777777" w:rsidR="00A245AC" w:rsidRDefault="00AC0873">
            <w:r>
              <w:rPr>
                <w:rFonts w:hint="eastAsia"/>
              </w:rPr>
              <w:t>提高</w:t>
            </w:r>
            <w:r>
              <w:rPr>
                <w:rFonts w:hint="eastAsia"/>
              </w:rPr>
              <w:t>16%</w:t>
            </w:r>
          </w:p>
        </w:tc>
      </w:tr>
      <w:tr w:rsidR="00A245AC" w14:paraId="308D3587" w14:textId="77777777" w:rsidTr="00C827E7">
        <w:trPr>
          <w:trHeight w:val="822"/>
          <w:jc w:val="center"/>
        </w:trPr>
        <w:tc>
          <w:tcPr>
            <w:tcW w:w="509" w:type="pct"/>
            <w:vMerge/>
            <w:vAlign w:val="center"/>
          </w:tcPr>
          <w:p w14:paraId="504FAD6B" w14:textId="77777777" w:rsidR="00A245AC" w:rsidRDefault="00A245AC"/>
        </w:tc>
        <w:tc>
          <w:tcPr>
            <w:tcW w:w="745" w:type="pct"/>
            <w:vAlign w:val="center"/>
          </w:tcPr>
          <w:p w14:paraId="1BBCC7B4" w14:textId="77777777" w:rsidR="00A245AC" w:rsidRDefault="00AC0873">
            <w:r>
              <w:rPr>
                <w:rFonts w:hint="eastAsia"/>
              </w:rPr>
              <w:t>风冷</w:t>
            </w:r>
          </w:p>
        </w:tc>
        <w:tc>
          <w:tcPr>
            <w:tcW w:w="1148" w:type="pct"/>
            <w:vAlign w:val="center"/>
          </w:tcPr>
          <w:p w14:paraId="3445F219" w14:textId="77777777" w:rsidR="00A245AC" w:rsidRDefault="00AC0873">
            <w:r>
              <w:rPr>
                <w:rFonts w:hint="eastAsia"/>
              </w:rPr>
              <w:t>全年性能系数（</w:t>
            </w:r>
            <w:r>
              <w:rPr>
                <w:rFonts w:hint="eastAsia"/>
              </w:rPr>
              <w:t>APF</w:t>
            </w:r>
            <w:r>
              <w:rPr>
                <w:rFonts w:hint="eastAsia"/>
              </w:rPr>
              <w:t>）</w:t>
            </w:r>
          </w:p>
        </w:tc>
        <w:tc>
          <w:tcPr>
            <w:tcW w:w="985" w:type="pct"/>
            <w:vMerge/>
            <w:vAlign w:val="center"/>
          </w:tcPr>
          <w:p w14:paraId="7A657B46" w14:textId="77777777" w:rsidR="00A245AC" w:rsidRDefault="00A245AC"/>
        </w:tc>
        <w:tc>
          <w:tcPr>
            <w:tcW w:w="813" w:type="pct"/>
            <w:vMerge/>
            <w:vAlign w:val="center"/>
          </w:tcPr>
          <w:p w14:paraId="22373699" w14:textId="77777777" w:rsidR="00A245AC" w:rsidRDefault="00A245AC"/>
        </w:tc>
        <w:tc>
          <w:tcPr>
            <w:tcW w:w="800" w:type="pct"/>
            <w:vMerge/>
            <w:vAlign w:val="center"/>
          </w:tcPr>
          <w:p w14:paraId="3B366353" w14:textId="77777777" w:rsidR="00A245AC" w:rsidRDefault="00A245AC"/>
        </w:tc>
      </w:tr>
      <w:tr w:rsidR="00A245AC" w14:paraId="4AFBE96B" w14:textId="77777777" w:rsidTr="00C827E7">
        <w:trPr>
          <w:trHeight w:val="1228"/>
          <w:jc w:val="center"/>
        </w:trPr>
        <w:tc>
          <w:tcPr>
            <w:tcW w:w="1254" w:type="pct"/>
            <w:gridSpan w:val="2"/>
            <w:vAlign w:val="center"/>
          </w:tcPr>
          <w:p w14:paraId="344B55BC" w14:textId="77777777" w:rsidR="00A245AC" w:rsidRDefault="00AC0873">
            <w:r>
              <w:rPr>
                <w:rFonts w:hint="eastAsia"/>
              </w:rPr>
              <w:t>锅炉</w:t>
            </w:r>
          </w:p>
        </w:tc>
        <w:tc>
          <w:tcPr>
            <w:tcW w:w="1148" w:type="pct"/>
            <w:vAlign w:val="center"/>
          </w:tcPr>
          <w:p w14:paraId="4924D108" w14:textId="77777777" w:rsidR="00A245AC" w:rsidRDefault="00AC0873">
            <w:r>
              <w:rPr>
                <w:rFonts w:hint="eastAsia"/>
              </w:rPr>
              <w:t>热效率</w:t>
            </w:r>
          </w:p>
        </w:tc>
        <w:tc>
          <w:tcPr>
            <w:tcW w:w="985" w:type="pct"/>
            <w:vMerge/>
            <w:vAlign w:val="center"/>
          </w:tcPr>
          <w:p w14:paraId="2474018A" w14:textId="77777777" w:rsidR="00A245AC" w:rsidRDefault="00A245AC"/>
        </w:tc>
        <w:tc>
          <w:tcPr>
            <w:tcW w:w="813" w:type="pct"/>
            <w:vAlign w:val="center"/>
          </w:tcPr>
          <w:p w14:paraId="116BD89D" w14:textId="77777777" w:rsidR="00A245AC" w:rsidRDefault="00AC0873">
            <w:r>
              <w:rPr>
                <w:rFonts w:hint="eastAsia"/>
              </w:rPr>
              <w:t>提高</w:t>
            </w:r>
            <w:r>
              <w:rPr>
                <w:rFonts w:hint="eastAsia"/>
              </w:rPr>
              <w:t>1</w:t>
            </w:r>
            <w:r>
              <w:rPr>
                <w:rFonts w:hint="eastAsia"/>
              </w:rPr>
              <w:t>个百分点</w:t>
            </w:r>
          </w:p>
        </w:tc>
        <w:tc>
          <w:tcPr>
            <w:tcW w:w="800" w:type="pct"/>
            <w:vAlign w:val="center"/>
          </w:tcPr>
          <w:p w14:paraId="7161AB77" w14:textId="77777777" w:rsidR="00A245AC" w:rsidRDefault="00AC0873">
            <w:r>
              <w:rPr>
                <w:rFonts w:hint="eastAsia"/>
              </w:rPr>
              <w:t>提高</w:t>
            </w:r>
            <w:r>
              <w:rPr>
                <w:rFonts w:hint="eastAsia"/>
              </w:rPr>
              <w:t>2</w:t>
            </w:r>
            <w:r>
              <w:rPr>
                <w:rFonts w:hint="eastAsia"/>
              </w:rPr>
              <w:t>个百分点</w:t>
            </w:r>
          </w:p>
        </w:tc>
      </w:tr>
      <w:tr w:rsidR="00A245AC" w14:paraId="680F2A45" w14:textId="77777777" w:rsidTr="00C827E7">
        <w:trPr>
          <w:jc w:val="center"/>
        </w:trPr>
        <w:tc>
          <w:tcPr>
            <w:tcW w:w="1254" w:type="pct"/>
            <w:gridSpan w:val="2"/>
            <w:vAlign w:val="center"/>
          </w:tcPr>
          <w:p w14:paraId="3D368B02" w14:textId="77777777" w:rsidR="00A245AC" w:rsidRDefault="00AC0873">
            <w:r>
              <w:rPr>
                <w:rFonts w:hint="eastAsia"/>
              </w:rPr>
              <w:t>房间空气调节器</w:t>
            </w:r>
          </w:p>
        </w:tc>
        <w:tc>
          <w:tcPr>
            <w:tcW w:w="1148" w:type="pct"/>
            <w:vAlign w:val="center"/>
          </w:tcPr>
          <w:p w14:paraId="707F9D19" w14:textId="77777777" w:rsidR="00A245AC" w:rsidRDefault="00AC0873">
            <w:r>
              <w:rPr>
                <w:rFonts w:hint="eastAsia"/>
              </w:rPr>
              <w:t>制冷季节能源消耗效率（</w:t>
            </w:r>
            <w:r>
              <w:rPr>
                <w:rFonts w:hint="eastAsia"/>
              </w:rPr>
              <w:t>SE</w:t>
            </w:r>
            <w:r>
              <w:t>ER</w:t>
            </w:r>
            <w:r>
              <w:rPr>
                <w:rFonts w:hint="eastAsia"/>
              </w:rPr>
              <w:t>）或全年能源消耗效率（</w:t>
            </w:r>
            <w:r>
              <w:rPr>
                <w:rFonts w:hint="eastAsia"/>
              </w:rPr>
              <w:t>APF</w:t>
            </w:r>
            <w:r>
              <w:rPr>
                <w:rFonts w:hint="eastAsia"/>
              </w:rPr>
              <w:t>）</w:t>
            </w:r>
          </w:p>
        </w:tc>
        <w:tc>
          <w:tcPr>
            <w:tcW w:w="985" w:type="pct"/>
            <w:vAlign w:val="center"/>
          </w:tcPr>
          <w:p w14:paraId="6ABAABF6" w14:textId="77777777" w:rsidR="00A245AC" w:rsidRDefault="00AC0873">
            <w:r>
              <w:rPr>
                <w:rFonts w:hint="eastAsia"/>
              </w:rPr>
              <w:t>现行国家标准《房间空气调节器能效限定值及能效等级》</w:t>
            </w:r>
            <w:r>
              <w:rPr>
                <w:rFonts w:hint="eastAsia"/>
              </w:rPr>
              <w:t>GB 21455</w:t>
            </w:r>
          </w:p>
        </w:tc>
        <w:tc>
          <w:tcPr>
            <w:tcW w:w="813" w:type="pct"/>
            <w:vMerge w:val="restart"/>
            <w:vAlign w:val="center"/>
          </w:tcPr>
          <w:p w14:paraId="1663DB28" w14:textId="77777777" w:rsidR="00A245AC" w:rsidRDefault="00AC0873">
            <w:r>
              <w:rPr>
                <w:rFonts w:hint="eastAsia"/>
              </w:rPr>
              <w:t>2</w:t>
            </w:r>
            <w:r>
              <w:rPr>
                <w:rFonts w:hint="eastAsia"/>
              </w:rPr>
              <w:t>级能效等级限值</w:t>
            </w:r>
          </w:p>
        </w:tc>
        <w:tc>
          <w:tcPr>
            <w:tcW w:w="800" w:type="pct"/>
            <w:vMerge w:val="restart"/>
            <w:vAlign w:val="center"/>
          </w:tcPr>
          <w:p w14:paraId="0FDB3865" w14:textId="77777777" w:rsidR="00A245AC" w:rsidRDefault="00AC0873">
            <w:r>
              <w:t>1</w:t>
            </w:r>
            <w:r>
              <w:rPr>
                <w:rFonts w:hint="eastAsia"/>
              </w:rPr>
              <w:t>级能效等级限值</w:t>
            </w:r>
          </w:p>
        </w:tc>
      </w:tr>
      <w:tr w:rsidR="00A245AC" w14:paraId="6AF17269" w14:textId="77777777" w:rsidTr="00C827E7">
        <w:trPr>
          <w:jc w:val="center"/>
        </w:trPr>
        <w:tc>
          <w:tcPr>
            <w:tcW w:w="1254" w:type="pct"/>
            <w:gridSpan w:val="2"/>
            <w:vAlign w:val="center"/>
          </w:tcPr>
          <w:p w14:paraId="28D58005" w14:textId="77777777" w:rsidR="00A245AC" w:rsidRDefault="00AC0873">
            <w:r>
              <w:rPr>
                <w:rFonts w:hint="eastAsia"/>
              </w:rPr>
              <w:t>燃气采暖热水炉</w:t>
            </w:r>
          </w:p>
        </w:tc>
        <w:tc>
          <w:tcPr>
            <w:tcW w:w="1148" w:type="pct"/>
            <w:vAlign w:val="center"/>
          </w:tcPr>
          <w:p w14:paraId="219D0953" w14:textId="77777777" w:rsidR="00A245AC" w:rsidRDefault="00AC0873">
            <w:r>
              <w:rPr>
                <w:rFonts w:hint="eastAsia"/>
              </w:rPr>
              <w:t>热效率</w:t>
            </w:r>
          </w:p>
        </w:tc>
        <w:tc>
          <w:tcPr>
            <w:tcW w:w="985" w:type="pct"/>
            <w:vAlign w:val="center"/>
          </w:tcPr>
          <w:p w14:paraId="207B6FE6" w14:textId="77777777" w:rsidR="00A245AC" w:rsidRDefault="00AC0873">
            <w:r>
              <w:rPr>
                <w:rFonts w:hint="eastAsia"/>
              </w:rPr>
              <w:t>现行国家标准《家用燃气快速热水器和燃气采暖热水炉能效限定值及能效等级》</w:t>
            </w:r>
            <w:r>
              <w:rPr>
                <w:rFonts w:hint="eastAsia"/>
              </w:rPr>
              <w:t>GB 20665</w:t>
            </w:r>
          </w:p>
        </w:tc>
        <w:tc>
          <w:tcPr>
            <w:tcW w:w="813" w:type="pct"/>
            <w:vMerge/>
            <w:vAlign w:val="center"/>
          </w:tcPr>
          <w:p w14:paraId="3A808D9E" w14:textId="77777777" w:rsidR="00A245AC" w:rsidRDefault="00A245AC"/>
        </w:tc>
        <w:tc>
          <w:tcPr>
            <w:tcW w:w="800" w:type="pct"/>
            <w:vMerge/>
            <w:vAlign w:val="center"/>
          </w:tcPr>
          <w:p w14:paraId="70C5AFAD" w14:textId="77777777" w:rsidR="00A245AC" w:rsidRDefault="00A245AC"/>
        </w:tc>
      </w:tr>
      <w:tr w:rsidR="00A245AC" w14:paraId="26AC927A" w14:textId="77777777" w:rsidTr="00C827E7">
        <w:trPr>
          <w:jc w:val="center"/>
        </w:trPr>
        <w:tc>
          <w:tcPr>
            <w:tcW w:w="3387" w:type="pct"/>
            <w:gridSpan w:val="4"/>
            <w:vAlign w:val="center"/>
          </w:tcPr>
          <w:p w14:paraId="2819C488" w14:textId="77777777" w:rsidR="00A245AC" w:rsidRDefault="00AC0873">
            <w:r>
              <w:rPr>
                <w:rFonts w:hint="eastAsia"/>
              </w:rPr>
              <w:t>得分</w:t>
            </w:r>
          </w:p>
        </w:tc>
        <w:tc>
          <w:tcPr>
            <w:tcW w:w="813" w:type="pct"/>
            <w:vAlign w:val="center"/>
          </w:tcPr>
          <w:p w14:paraId="7F955278" w14:textId="77777777" w:rsidR="00A245AC" w:rsidRDefault="00AC0873">
            <w:r>
              <w:t>5</w:t>
            </w:r>
            <w:r>
              <w:rPr>
                <w:rFonts w:hint="eastAsia"/>
              </w:rPr>
              <w:t>分</w:t>
            </w:r>
          </w:p>
        </w:tc>
        <w:tc>
          <w:tcPr>
            <w:tcW w:w="800" w:type="pct"/>
            <w:vAlign w:val="center"/>
          </w:tcPr>
          <w:p w14:paraId="1E89C739" w14:textId="77777777" w:rsidR="00A245AC" w:rsidRDefault="00AC0873">
            <w:r>
              <w:rPr>
                <w:rFonts w:hint="eastAsia"/>
              </w:rPr>
              <w:t>1</w:t>
            </w:r>
            <w:r>
              <w:t>0</w:t>
            </w:r>
            <w:r>
              <w:rPr>
                <w:rFonts w:hint="eastAsia"/>
              </w:rPr>
              <w:t>分</w:t>
            </w:r>
          </w:p>
        </w:tc>
      </w:tr>
    </w:tbl>
    <w:p w14:paraId="457C11B6" w14:textId="77777777" w:rsidR="00A245AC" w:rsidRDefault="00AC0873">
      <w:pPr>
        <w:pStyle w:val="30"/>
      </w:pPr>
      <w:bookmarkStart w:id="157" w:name="_Toc161922033"/>
      <w:r>
        <w:rPr>
          <w:rFonts w:hint="eastAsia"/>
        </w:rPr>
        <w:t>6.3.6</w:t>
      </w:r>
      <w:r>
        <w:rPr>
          <w:rFonts w:hint="eastAsia"/>
        </w:rPr>
        <w:t>采用工业余热作为生活用热水热源，应加</w:t>
      </w:r>
      <w:r>
        <w:rPr>
          <w:rFonts w:hint="eastAsia"/>
        </w:rPr>
        <w:t>5</w:t>
      </w:r>
      <w:r>
        <w:rPr>
          <w:rFonts w:hint="eastAsia"/>
        </w:rPr>
        <w:t>分。</w:t>
      </w:r>
      <w:bookmarkEnd w:id="157"/>
    </w:p>
    <w:p w14:paraId="43C04038" w14:textId="77777777" w:rsidR="00A245AC" w:rsidRDefault="00AC0873">
      <w:pPr>
        <w:pStyle w:val="30"/>
      </w:pPr>
      <w:bookmarkStart w:id="158" w:name="_Toc161922034"/>
      <w:r>
        <w:rPr>
          <w:rFonts w:hint="eastAsia"/>
        </w:rPr>
        <w:t>6.3.7</w:t>
      </w:r>
      <w:r>
        <w:rPr>
          <w:rFonts w:hint="eastAsia"/>
        </w:rPr>
        <w:t>当采用其他新型节能措施时，应提供相应节能技术分析报告。加分方法应符合每项技术加分不应高于</w:t>
      </w:r>
      <w:r>
        <w:rPr>
          <w:rFonts w:hint="eastAsia"/>
        </w:rPr>
        <w:t>5</w:t>
      </w:r>
      <w:r>
        <w:rPr>
          <w:rFonts w:hint="eastAsia"/>
        </w:rPr>
        <w:t>分，总分不应高于</w:t>
      </w:r>
      <w:r>
        <w:rPr>
          <w:rFonts w:hint="eastAsia"/>
        </w:rPr>
        <w:t>25</w:t>
      </w:r>
      <w:r>
        <w:rPr>
          <w:rFonts w:hint="eastAsia"/>
        </w:rPr>
        <w:t>分。</w:t>
      </w:r>
      <w:bookmarkEnd w:id="158"/>
    </w:p>
    <w:p w14:paraId="416C7AA9" w14:textId="77777777" w:rsidR="00A245AC" w:rsidRDefault="00A245AC"/>
    <w:p w14:paraId="79AA88D2" w14:textId="77777777" w:rsidR="00A245AC" w:rsidRDefault="00AC0873">
      <w:pPr>
        <w:pStyle w:val="af9"/>
        <w:pageBreakBefore/>
        <w:ind w:firstLine="640"/>
        <w:rPr>
          <w:rStyle w:val="1Char1"/>
          <w:rFonts w:ascii="Times New Roman" w:hAnsi="Times New Roman" w:cs="Times New Roman"/>
          <w:b/>
          <w:sz w:val="32"/>
          <w:szCs w:val="32"/>
        </w:rPr>
      </w:pPr>
      <w:bookmarkStart w:id="159" w:name="_Toc161306273"/>
      <w:bookmarkStart w:id="160" w:name="_Toc161922035"/>
      <w:r>
        <w:rPr>
          <w:rStyle w:val="1Char1"/>
          <w:rFonts w:ascii="Times New Roman" w:hAnsi="Times New Roman" w:cs="Times New Roman" w:hint="eastAsia"/>
          <w:b/>
          <w:sz w:val="32"/>
          <w:szCs w:val="32"/>
        </w:rPr>
        <w:lastRenderedPageBreak/>
        <w:t>7</w:t>
      </w:r>
      <w:r>
        <w:rPr>
          <w:rStyle w:val="1Char1"/>
          <w:rFonts w:ascii="Times New Roman" w:hAnsi="Times New Roman" w:cs="Times New Roman" w:hint="eastAsia"/>
          <w:b/>
          <w:sz w:val="32"/>
          <w:szCs w:val="32"/>
        </w:rPr>
        <w:t>居住建筑能效实测评估</w:t>
      </w:r>
      <w:bookmarkEnd w:id="159"/>
      <w:bookmarkEnd w:id="160"/>
    </w:p>
    <w:p w14:paraId="1E4FE1EB" w14:textId="77777777" w:rsidR="00A245AC" w:rsidRDefault="00AC0873">
      <w:pPr>
        <w:pStyle w:val="af5"/>
        <w:spacing w:line="360" w:lineRule="auto"/>
        <w:rPr>
          <w:rFonts w:ascii="Times New Roman" w:hAnsi="Times New Roman" w:cs="Times New Roman"/>
          <w:sz w:val="30"/>
          <w:szCs w:val="30"/>
        </w:rPr>
      </w:pPr>
      <w:bookmarkStart w:id="161" w:name="_Toc161306274"/>
      <w:bookmarkStart w:id="162" w:name="_Toc161922036"/>
      <w:r>
        <w:rPr>
          <w:rFonts w:ascii="Times New Roman" w:hAnsi="Times New Roman" w:cs="Times New Roman" w:hint="eastAsia"/>
          <w:sz w:val="30"/>
          <w:szCs w:val="30"/>
        </w:rPr>
        <w:t>7</w:t>
      </w:r>
      <w:r>
        <w:rPr>
          <w:rFonts w:ascii="Times New Roman" w:hAnsi="Times New Roman" w:cs="Times New Roman"/>
          <w:sz w:val="30"/>
          <w:szCs w:val="30"/>
        </w:rPr>
        <w:t>.1</w:t>
      </w:r>
      <w:r>
        <w:rPr>
          <w:rFonts w:ascii="Times New Roman" w:hAnsi="Times New Roman" w:cs="Times New Roman" w:hint="eastAsia"/>
          <w:sz w:val="30"/>
          <w:szCs w:val="30"/>
        </w:rPr>
        <w:t>基础项</w:t>
      </w:r>
      <w:bookmarkEnd w:id="161"/>
      <w:bookmarkEnd w:id="162"/>
    </w:p>
    <w:p w14:paraId="799AB122" w14:textId="77777777" w:rsidR="00167495" w:rsidRPr="00167495" w:rsidRDefault="00167495" w:rsidP="00167495">
      <w:pPr>
        <w:pStyle w:val="30"/>
        <w:spacing w:line="360" w:lineRule="auto"/>
      </w:pPr>
      <w:bookmarkStart w:id="163" w:name="_Toc161922037"/>
      <w:r w:rsidRPr="00167495">
        <w:rPr>
          <w:rFonts w:hint="eastAsia"/>
        </w:rPr>
        <w:t>7.1.1</w:t>
      </w:r>
      <w:r w:rsidRPr="00167495">
        <w:rPr>
          <w:rFonts w:hint="eastAsia"/>
        </w:rPr>
        <w:t>居住建筑能效实测评估基础项应包含单位建筑面积全年总能耗、单位建筑面积供暖能耗和照明能耗。</w:t>
      </w:r>
      <w:bookmarkEnd w:id="163"/>
    </w:p>
    <w:p w14:paraId="3E8A7178" w14:textId="77777777" w:rsidR="00A245AC" w:rsidRDefault="00AC0873" w:rsidP="00167495">
      <w:pPr>
        <w:pStyle w:val="30"/>
        <w:spacing w:line="360" w:lineRule="auto"/>
      </w:pPr>
      <w:bookmarkStart w:id="164" w:name="_Toc161922038"/>
      <w:r>
        <w:rPr>
          <w:rFonts w:hint="eastAsia"/>
        </w:rPr>
        <w:t>7</w:t>
      </w:r>
      <w:r>
        <w:t>.1.</w:t>
      </w:r>
      <w:r>
        <w:rPr>
          <w:rFonts w:hint="eastAsia"/>
        </w:rPr>
        <w:t>2</w:t>
      </w:r>
      <w:r>
        <w:rPr>
          <w:rFonts w:hint="eastAsia"/>
        </w:rPr>
        <w:t>单位建筑面积全年总能耗应包括全年供暖能耗和照明能耗。</w:t>
      </w:r>
      <w:bookmarkEnd w:id="164"/>
    </w:p>
    <w:p w14:paraId="602FD5D8" w14:textId="77777777" w:rsidR="00A245AC" w:rsidRDefault="00AC0873" w:rsidP="00167495">
      <w:pPr>
        <w:pStyle w:val="30"/>
        <w:spacing w:line="360" w:lineRule="auto"/>
      </w:pPr>
      <w:bookmarkStart w:id="165" w:name="_Toc161922039"/>
      <w:r>
        <w:rPr>
          <w:rFonts w:hint="eastAsia"/>
        </w:rPr>
        <w:t>7</w:t>
      </w:r>
      <w:r>
        <w:t>.1.</w:t>
      </w:r>
      <w:r>
        <w:rPr>
          <w:rFonts w:hint="eastAsia"/>
        </w:rPr>
        <w:t>3</w:t>
      </w:r>
      <w:r>
        <w:rPr>
          <w:rFonts w:hint="eastAsia"/>
        </w:rPr>
        <w:t>单位建筑面积供暖能耗应包括供暖热源及水泵、风机等所有耗能系统的综合耗能量。</w:t>
      </w:r>
      <w:bookmarkEnd w:id="165"/>
    </w:p>
    <w:p w14:paraId="262BA3BA" w14:textId="77777777" w:rsidR="00A245AC" w:rsidRDefault="00AC0873">
      <w:pPr>
        <w:pStyle w:val="af5"/>
        <w:spacing w:line="360" w:lineRule="auto"/>
        <w:rPr>
          <w:sz w:val="30"/>
          <w:szCs w:val="30"/>
        </w:rPr>
      </w:pPr>
      <w:bookmarkStart w:id="166" w:name="_Toc161306275"/>
      <w:bookmarkStart w:id="167" w:name="_Toc161922040"/>
      <w:r>
        <w:rPr>
          <w:rFonts w:hint="eastAsia"/>
          <w:sz w:val="30"/>
          <w:szCs w:val="30"/>
        </w:rPr>
        <w:t>7</w:t>
      </w:r>
      <w:r>
        <w:rPr>
          <w:sz w:val="30"/>
          <w:szCs w:val="30"/>
        </w:rPr>
        <w:t>.</w:t>
      </w:r>
      <w:r>
        <w:rPr>
          <w:rFonts w:hint="eastAsia"/>
          <w:sz w:val="30"/>
          <w:szCs w:val="30"/>
        </w:rPr>
        <w:t>2</w:t>
      </w:r>
      <w:r>
        <w:rPr>
          <w:rFonts w:hint="eastAsia"/>
          <w:sz w:val="30"/>
          <w:szCs w:val="30"/>
        </w:rPr>
        <w:t>规定项</w:t>
      </w:r>
      <w:bookmarkEnd w:id="166"/>
      <w:bookmarkEnd w:id="167"/>
    </w:p>
    <w:p w14:paraId="7334CB64" w14:textId="77777777" w:rsidR="00A245AC" w:rsidRDefault="00AC0873">
      <w:pPr>
        <w:pStyle w:val="30"/>
        <w:spacing w:line="360" w:lineRule="auto"/>
      </w:pPr>
      <w:bookmarkStart w:id="168" w:name="_Toc161922041"/>
      <w:r>
        <w:rPr>
          <w:rFonts w:hint="eastAsia"/>
        </w:rPr>
        <w:t xml:space="preserve">7.2.1 </w:t>
      </w:r>
      <w:r>
        <w:rPr>
          <w:rFonts w:hint="eastAsia"/>
        </w:rPr>
        <w:t>采用集中供暖或空调的居住建筑室内热湿环境参数检测值应满足设计要求，当设计文件无要求时，应符合现行强制性工程建设规范《建筑节能与可再生能源利用通用规范》</w:t>
      </w:r>
      <w:r>
        <w:rPr>
          <w:rFonts w:hint="eastAsia"/>
        </w:rPr>
        <w:t>GB 55015</w:t>
      </w:r>
      <w:r>
        <w:rPr>
          <w:rFonts w:hint="eastAsia"/>
        </w:rPr>
        <w:t>或北京市有关节能设计标准的规定。室内平均温度、湿度检测应符合下列规定：</w:t>
      </w:r>
      <w:bookmarkEnd w:id="168"/>
    </w:p>
    <w:p w14:paraId="4B6BBDB4" w14:textId="77777777" w:rsidR="00A245AC" w:rsidRDefault="00AC0873">
      <w:pPr>
        <w:ind w:firstLineChars="200" w:firstLine="480"/>
      </w:pPr>
      <w:r>
        <w:rPr>
          <w:rFonts w:hint="eastAsia"/>
        </w:rPr>
        <w:t xml:space="preserve">1 </w:t>
      </w:r>
      <w:r>
        <w:rPr>
          <w:rFonts w:hint="eastAsia"/>
        </w:rPr>
        <w:t>应考虑不同体形系数、</w:t>
      </w:r>
      <w:proofErr w:type="gramStart"/>
      <w:r>
        <w:rPr>
          <w:rFonts w:hint="eastAsia"/>
        </w:rPr>
        <w:t>不</w:t>
      </w:r>
      <w:proofErr w:type="gramEnd"/>
      <w:r>
        <w:rPr>
          <w:rFonts w:hint="eastAsia"/>
        </w:rPr>
        <w:t>同楼层、不同朝向用户等因素，抽检有代表性的用户。抽检数量不得少于用户总数的</w:t>
      </w:r>
      <w:r>
        <w:rPr>
          <w:rFonts w:hint="eastAsia"/>
        </w:rPr>
        <w:t>10</w:t>
      </w:r>
      <w:r>
        <w:rPr>
          <w:rFonts w:hint="eastAsia"/>
        </w:rPr>
        <w:t>％，并不得少于３户，每户不得少于２个房间。</w:t>
      </w:r>
    </w:p>
    <w:p w14:paraId="7F597E53" w14:textId="77777777" w:rsidR="00A245AC" w:rsidRDefault="00AC0873">
      <w:pPr>
        <w:ind w:firstLineChars="200" w:firstLine="480"/>
      </w:pPr>
      <w:r>
        <w:rPr>
          <w:rFonts w:hint="eastAsia"/>
        </w:rPr>
        <w:t>２检测方法应符合</w:t>
      </w:r>
      <w:proofErr w:type="gramStart"/>
      <w:r>
        <w:rPr>
          <w:rFonts w:hint="eastAsia"/>
        </w:rPr>
        <w:t>现行行业</w:t>
      </w:r>
      <w:proofErr w:type="gramEnd"/>
      <w:r>
        <w:rPr>
          <w:rFonts w:hint="eastAsia"/>
        </w:rPr>
        <w:t>标准《居住建筑节能检测标准》</w:t>
      </w:r>
      <w:r>
        <w:rPr>
          <w:rFonts w:hint="eastAsia"/>
        </w:rPr>
        <w:t>JGJ/T 132</w:t>
      </w:r>
      <w:r>
        <w:rPr>
          <w:rFonts w:hint="eastAsia"/>
        </w:rPr>
        <w:t>的规定。</w:t>
      </w:r>
    </w:p>
    <w:p w14:paraId="2750317C" w14:textId="77777777" w:rsidR="00A245AC" w:rsidRDefault="00AC0873">
      <w:pPr>
        <w:ind w:firstLineChars="200" w:firstLine="480"/>
      </w:pPr>
      <w:r>
        <w:rPr>
          <w:rFonts w:hint="eastAsia"/>
        </w:rPr>
        <w:t xml:space="preserve">3 </w:t>
      </w:r>
      <w:r>
        <w:rPr>
          <w:rFonts w:hint="eastAsia"/>
        </w:rPr>
        <w:t>可直接采信现行检测报告，现行检测报告有效期为</w:t>
      </w:r>
      <w:r>
        <w:rPr>
          <w:rFonts w:hint="eastAsia"/>
        </w:rPr>
        <w:t>1</w:t>
      </w:r>
      <w:r>
        <w:rPr>
          <w:rFonts w:hint="eastAsia"/>
        </w:rPr>
        <w:t>年。</w:t>
      </w:r>
    </w:p>
    <w:p w14:paraId="4A873B49" w14:textId="77777777" w:rsidR="00A245AC" w:rsidRDefault="00AC0873">
      <w:pPr>
        <w:pStyle w:val="30"/>
        <w:spacing w:line="360" w:lineRule="auto"/>
      </w:pPr>
      <w:bookmarkStart w:id="169" w:name="_Toc161922042"/>
      <w:r>
        <w:rPr>
          <w:rFonts w:hint="eastAsia"/>
        </w:rPr>
        <w:t xml:space="preserve">7.2.2 </w:t>
      </w:r>
      <w:r>
        <w:rPr>
          <w:rFonts w:hint="eastAsia"/>
        </w:rPr>
        <w:t>建筑内部各房间或场所照度和照明功率密度检测值应满足设计要求，当设计文件无要求时，应符合国家或北京市现行有关居住建筑节能设计标准的规定。照度和照明功率密度检测应符合下列规定：</w:t>
      </w:r>
      <w:bookmarkEnd w:id="169"/>
    </w:p>
    <w:p w14:paraId="40FA462C" w14:textId="77777777" w:rsidR="00A245AC" w:rsidRDefault="00AC0873">
      <w:pPr>
        <w:ind w:firstLineChars="200" w:firstLine="480"/>
      </w:pPr>
      <w:r>
        <w:rPr>
          <w:rFonts w:hint="eastAsia"/>
        </w:rPr>
        <w:t xml:space="preserve">1 </w:t>
      </w:r>
      <w:r>
        <w:rPr>
          <w:rFonts w:hint="eastAsia"/>
        </w:rPr>
        <w:t>应按不同功能区抽样，每个功能区不少于</w:t>
      </w:r>
      <w:r>
        <w:rPr>
          <w:rFonts w:hint="eastAsia"/>
        </w:rPr>
        <w:t>2</w:t>
      </w:r>
      <w:r>
        <w:rPr>
          <w:rFonts w:hint="eastAsia"/>
        </w:rPr>
        <w:t>个房间或区域。</w:t>
      </w:r>
    </w:p>
    <w:p w14:paraId="5C62D9FA" w14:textId="77777777" w:rsidR="00A245AC" w:rsidRDefault="00AC0873">
      <w:pPr>
        <w:ind w:firstLineChars="200" w:firstLine="480"/>
      </w:pPr>
      <w:r>
        <w:rPr>
          <w:rFonts w:hint="eastAsia"/>
        </w:rPr>
        <w:t xml:space="preserve">2 </w:t>
      </w:r>
      <w:r>
        <w:rPr>
          <w:rFonts w:hint="eastAsia"/>
        </w:rPr>
        <w:t>检测方法应符合现行国家标准《照明测量方法》</w:t>
      </w:r>
      <w:r>
        <w:rPr>
          <w:rFonts w:hint="eastAsia"/>
        </w:rPr>
        <w:t>GB/T 5700</w:t>
      </w:r>
      <w:r>
        <w:rPr>
          <w:rFonts w:hint="eastAsia"/>
        </w:rPr>
        <w:t>的规定。</w:t>
      </w:r>
    </w:p>
    <w:p w14:paraId="57513D69" w14:textId="77777777" w:rsidR="00A245AC" w:rsidRDefault="00AC0873">
      <w:pPr>
        <w:ind w:firstLineChars="200" w:firstLine="480"/>
      </w:pPr>
      <w:r>
        <w:rPr>
          <w:rFonts w:hint="eastAsia"/>
        </w:rPr>
        <w:t xml:space="preserve">3 </w:t>
      </w:r>
      <w:r>
        <w:rPr>
          <w:rFonts w:hint="eastAsia"/>
        </w:rPr>
        <w:t>可直接采信现行检测报告，现行检测报告有效期为</w:t>
      </w:r>
      <w:r>
        <w:rPr>
          <w:rFonts w:hint="eastAsia"/>
        </w:rPr>
        <w:t>1</w:t>
      </w:r>
      <w:r>
        <w:rPr>
          <w:rFonts w:hint="eastAsia"/>
        </w:rPr>
        <w:t>年。</w:t>
      </w:r>
    </w:p>
    <w:p w14:paraId="62ADCD11" w14:textId="77777777" w:rsidR="00A245AC" w:rsidRDefault="00AC0873">
      <w:pPr>
        <w:pStyle w:val="30"/>
        <w:spacing w:line="360" w:lineRule="auto"/>
      </w:pPr>
      <w:bookmarkStart w:id="170" w:name="_Toc161922043"/>
      <w:r>
        <w:rPr>
          <w:rFonts w:hint="eastAsia"/>
        </w:rPr>
        <w:lastRenderedPageBreak/>
        <w:t xml:space="preserve">7.2.3 </w:t>
      </w:r>
      <w:r>
        <w:rPr>
          <w:rFonts w:hint="eastAsia"/>
        </w:rPr>
        <w:t>建筑物室内采光系数检测值应满足设计要求，当设计文件无要求时，应符合国家或北京市现行有关居住建筑节能设计标准的规定。室内采光系数检测应符合下列规定：</w:t>
      </w:r>
      <w:bookmarkEnd w:id="170"/>
    </w:p>
    <w:p w14:paraId="40A102E8" w14:textId="77777777" w:rsidR="00A245AC" w:rsidRDefault="00AC0873">
      <w:pPr>
        <w:ind w:firstLineChars="200" w:firstLine="480"/>
      </w:pPr>
      <w:r>
        <w:rPr>
          <w:rFonts w:hint="eastAsia"/>
        </w:rPr>
        <w:t xml:space="preserve">1 </w:t>
      </w:r>
      <w:r>
        <w:rPr>
          <w:rFonts w:hint="eastAsia"/>
        </w:rPr>
        <w:t>每类房间或场所应至少抽测</w:t>
      </w:r>
      <w:r>
        <w:rPr>
          <w:rFonts w:hint="eastAsia"/>
        </w:rPr>
        <w:t>1</w:t>
      </w:r>
      <w:r>
        <w:rPr>
          <w:rFonts w:hint="eastAsia"/>
        </w:rPr>
        <w:t>个进行室内采光系数检测。</w:t>
      </w:r>
    </w:p>
    <w:p w14:paraId="7BF9502D" w14:textId="77777777" w:rsidR="00A245AC" w:rsidRDefault="00AC0873">
      <w:pPr>
        <w:ind w:firstLineChars="200" w:firstLine="480"/>
      </w:pPr>
      <w:r>
        <w:rPr>
          <w:rFonts w:hint="eastAsia"/>
        </w:rPr>
        <w:t xml:space="preserve">2 </w:t>
      </w:r>
      <w:r>
        <w:rPr>
          <w:rFonts w:hint="eastAsia"/>
        </w:rPr>
        <w:t>检测方法应符合现行国家标准《采光测量方法》</w:t>
      </w:r>
      <w:r>
        <w:rPr>
          <w:rFonts w:hint="eastAsia"/>
        </w:rPr>
        <w:t>GB/T 5699</w:t>
      </w:r>
      <w:r>
        <w:rPr>
          <w:rFonts w:hint="eastAsia"/>
        </w:rPr>
        <w:t>的规定。</w:t>
      </w:r>
    </w:p>
    <w:p w14:paraId="2685BCA5" w14:textId="77777777" w:rsidR="00A245AC" w:rsidRDefault="00AC0873">
      <w:pPr>
        <w:ind w:firstLineChars="200" w:firstLine="480"/>
      </w:pPr>
      <w:r>
        <w:rPr>
          <w:rFonts w:hint="eastAsia"/>
        </w:rPr>
        <w:t xml:space="preserve">3 </w:t>
      </w:r>
      <w:r>
        <w:rPr>
          <w:rFonts w:hint="eastAsia"/>
        </w:rPr>
        <w:t>可直接采信现行检测报告，现行检测报告有效期为</w:t>
      </w:r>
      <w:r>
        <w:rPr>
          <w:rFonts w:hint="eastAsia"/>
        </w:rPr>
        <w:t>1</w:t>
      </w:r>
      <w:r>
        <w:rPr>
          <w:rFonts w:hint="eastAsia"/>
        </w:rPr>
        <w:t>年。</w:t>
      </w:r>
    </w:p>
    <w:p w14:paraId="73A2C7CD" w14:textId="77777777" w:rsidR="00A245AC" w:rsidRDefault="00AC0873">
      <w:pPr>
        <w:pStyle w:val="30"/>
        <w:spacing w:line="360" w:lineRule="auto"/>
      </w:pPr>
      <w:bookmarkStart w:id="171" w:name="_Toc161922044"/>
      <w:r>
        <w:rPr>
          <w:rFonts w:hint="eastAsia"/>
        </w:rPr>
        <w:t xml:space="preserve">7.2.4 </w:t>
      </w:r>
      <w:r>
        <w:rPr>
          <w:rFonts w:hint="eastAsia"/>
        </w:rPr>
        <w:t>采用集中供暖或空调的居住建筑，供暖或空调系统还应进行下列项目的检测，其结果应满足设计要求，当设计文件无要求时，应符合国家或北京市现行有关居住建筑节能设计标准的规定。</w:t>
      </w:r>
      <w:bookmarkEnd w:id="171"/>
    </w:p>
    <w:p w14:paraId="46D7F6B6" w14:textId="77777777" w:rsidR="00A245AC" w:rsidRDefault="00AC0873">
      <w:pPr>
        <w:ind w:firstLineChars="200" w:firstLine="480"/>
      </w:pPr>
      <w:r>
        <w:rPr>
          <w:rFonts w:hint="eastAsia"/>
        </w:rPr>
        <w:t xml:space="preserve">1 </w:t>
      </w:r>
      <w:r>
        <w:rPr>
          <w:rFonts w:hint="eastAsia"/>
        </w:rPr>
        <w:t>锅炉运行效率</w:t>
      </w:r>
    </w:p>
    <w:p w14:paraId="66208C0A" w14:textId="77777777" w:rsidR="00A245AC" w:rsidRDefault="00AC0873">
      <w:pPr>
        <w:ind w:firstLineChars="200" w:firstLine="480"/>
      </w:pPr>
      <w:r>
        <w:rPr>
          <w:rFonts w:hint="eastAsia"/>
        </w:rPr>
        <w:t>2</w:t>
      </w:r>
      <w:r>
        <w:t>集中供暖系统耗电</w:t>
      </w:r>
      <w:proofErr w:type="gramStart"/>
      <w:r>
        <w:t>输热比</w:t>
      </w:r>
      <w:proofErr w:type="gramEnd"/>
    </w:p>
    <w:p w14:paraId="09A9595E" w14:textId="77777777" w:rsidR="00A245AC" w:rsidRDefault="00AC0873">
      <w:pPr>
        <w:ind w:firstLineChars="200" w:firstLine="480"/>
      </w:pPr>
      <w:r>
        <w:rPr>
          <w:rFonts w:hint="eastAsia"/>
        </w:rPr>
        <w:t xml:space="preserve">3 </w:t>
      </w:r>
      <w:r>
        <w:rPr>
          <w:rFonts w:hint="eastAsia"/>
        </w:rPr>
        <w:t>冷水（热泵）机组实际性能系数</w:t>
      </w:r>
    </w:p>
    <w:p w14:paraId="40D616AF" w14:textId="77777777" w:rsidR="00A245AC" w:rsidRDefault="00AC0873">
      <w:pPr>
        <w:ind w:firstLineChars="200" w:firstLine="480"/>
      </w:pPr>
      <w:r>
        <w:rPr>
          <w:rFonts w:hint="eastAsia"/>
        </w:rPr>
        <w:t xml:space="preserve">4 </w:t>
      </w:r>
      <w:r>
        <w:rPr>
          <w:rFonts w:hint="eastAsia"/>
        </w:rPr>
        <w:t>冷源系统能效系数</w:t>
      </w:r>
    </w:p>
    <w:p w14:paraId="7030FF81" w14:textId="168EECA6" w:rsidR="00A245AC" w:rsidRDefault="00AC0873">
      <w:pPr>
        <w:ind w:firstLineChars="200" w:firstLine="480"/>
      </w:pPr>
      <w:r>
        <w:rPr>
          <w:rFonts w:hint="eastAsia"/>
        </w:rPr>
        <w:t xml:space="preserve">5 </w:t>
      </w:r>
      <w:r>
        <w:rPr>
          <w:rFonts w:hint="eastAsia"/>
        </w:rPr>
        <w:t>供暖系统按</w:t>
      </w:r>
      <w:proofErr w:type="gramStart"/>
      <w:r>
        <w:rPr>
          <w:rFonts w:hint="eastAsia"/>
        </w:rPr>
        <w:t>现行行业</w:t>
      </w:r>
      <w:proofErr w:type="gramEnd"/>
      <w:r>
        <w:rPr>
          <w:rFonts w:hint="eastAsia"/>
        </w:rPr>
        <w:t>标准《居住建筑节能检测标准》</w:t>
      </w:r>
      <w:r>
        <w:rPr>
          <w:rFonts w:hint="eastAsia"/>
        </w:rPr>
        <w:t>JGJ/T</w:t>
      </w:r>
      <w:r w:rsidR="003F0081">
        <w:t xml:space="preserve"> </w:t>
      </w:r>
      <w:r>
        <w:rPr>
          <w:rFonts w:hint="eastAsia"/>
        </w:rPr>
        <w:t>132</w:t>
      </w:r>
      <w:r>
        <w:rPr>
          <w:rFonts w:hint="eastAsia"/>
        </w:rPr>
        <w:t>的方法进行检测；空调系统按</w:t>
      </w:r>
      <w:proofErr w:type="gramStart"/>
      <w:r>
        <w:rPr>
          <w:rFonts w:hint="eastAsia"/>
        </w:rPr>
        <w:t>现行行业</w:t>
      </w:r>
      <w:proofErr w:type="gramEnd"/>
      <w:r>
        <w:rPr>
          <w:rFonts w:hint="eastAsia"/>
        </w:rPr>
        <w:t>标准《公共建筑节能检测标准》</w:t>
      </w:r>
      <w:r>
        <w:rPr>
          <w:rFonts w:hint="eastAsia"/>
        </w:rPr>
        <w:t xml:space="preserve">JGJ/T 177 </w:t>
      </w:r>
      <w:r>
        <w:rPr>
          <w:rFonts w:hint="eastAsia"/>
        </w:rPr>
        <w:t>的方法进行检测。</w:t>
      </w:r>
    </w:p>
    <w:p w14:paraId="22C6E017" w14:textId="77777777" w:rsidR="00A245AC" w:rsidRDefault="00AC0873">
      <w:pPr>
        <w:ind w:firstLineChars="200" w:firstLine="480"/>
      </w:pPr>
      <w:r>
        <w:rPr>
          <w:rFonts w:hint="eastAsia"/>
        </w:rPr>
        <w:t xml:space="preserve">6 </w:t>
      </w:r>
      <w:r>
        <w:rPr>
          <w:rFonts w:hint="eastAsia"/>
        </w:rPr>
        <w:t>可直接采信现行检测报告，现行检测报告有效期为</w:t>
      </w:r>
      <w:r>
        <w:rPr>
          <w:rFonts w:hint="eastAsia"/>
        </w:rPr>
        <w:t>1</w:t>
      </w:r>
      <w:r>
        <w:rPr>
          <w:rFonts w:hint="eastAsia"/>
        </w:rPr>
        <w:t>年。</w:t>
      </w:r>
    </w:p>
    <w:p w14:paraId="428F9F4F" w14:textId="77777777" w:rsidR="00A245AC" w:rsidRDefault="00A245AC">
      <w:pPr>
        <w:ind w:firstLineChars="200" w:firstLine="480"/>
      </w:pPr>
    </w:p>
    <w:p w14:paraId="1ADF6215" w14:textId="77777777" w:rsidR="00A245AC" w:rsidRDefault="00A245AC"/>
    <w:p w14:paraId="06C284F1" w14:textId="77777777" w:rsidR="00A245AC" w:rsidRDefault="00A245AC">
      <w:pPr>
        <w:pStyle w:val="04"/>
        <w:ind w:firstLine="420"/>
        <w:sectPr w:rsidR="00A245AC">
          <w:footerReference w:type="default" r:id="rId14"/>
          <w:pgSz w:w="11906" w:h="16838"/>
          <w:pgMar w:top="1440" w:right="1800" w:bottom="1440" w:left="1800" w:header="851" w:footer="992" w:gutter="0"/>
          <w:cols w:space="425"/>
          <w:docGrid w:type="lines" w:linePitch="312"/>
        </w:sectPr>
      </w:pPr>
    </w:p>
    <w:p w14:paraId="6F72C5B3" w14:textId="77777777" w:rsidR="00A245AC" w:rsidRDefault="00AC0873">
      <w:pPr>
        <w:pStyle w:val="af9"/>
        <w:pageBreakBefore/>
        <w:ind w:firstLine="640"/>
        <w:rPr>
          <w:rStyle w:val="1Char1"/>
          <w:rFonts w:ascii="Times New Roman" w:hAnsi="Times New Roman" w:cs="Times New Roman"/>
          <w:b/>
          <w:sz w:val="32"/>
          <w:szCs w:val="32"/>
        </w:rPr>
      </w:pPr>
      <w:bookmarkStart w:id="172" w:name="_Toc161306276"/>
      <w:bookmarkStart w:id="173" w:name="_Toc161922045"/>
      <w:r>
        <w:rPr>
          <w:rStyle w:val="1Char1"/>
          <w:rFonts w:ascii="Times New Roman" w:hAnsi="Times New Roman" w:cs="Times New Roman" w:hint="eastAsia"/>
          <w:b/>
          <w:sz w:val="32"/>
          <w:szCs w:val="32"/>
        </w:rPr>
        <w:lastRenderedPageBreak/>
        <w:t>8</w:t>
      </w:r>
      <w:r>
        <w:rPr>
          <w:rStyle w:val="1Char1"/>
          <w:rFonts w:ascii="Times New Roman" w:hAnsi="Times New Roman" w:cs="Times New Roman" w:hint="eastAsia"/>
          <w:b/>
          <w:sz w:val="32"/>
          <w:szCs w:val="32"/>
        </w:rPr>
        <w:t>公共建筑能效实测评估</w:t>
      </w:r>
      <w:bookmarkEnd w:id="172"/>
      <w:bookmarkEnd w:id="173"/>
    </w:p>
    <w:p w14:paraId="21174E0E" w14:textId="77777777" w:rsidR="00A245AC" w:rsidRDefault="00AC0873">
      <w:pPr>
        <w:pStyle w:val="af5"/>
        <w:spacing w:line="360" w:lineRule="auto"/>
        <w:rPr>
          <w:rFonts w:ascii="Times New Roman" w:hAnsi="Times New Roman" w:cs="Times New Roman"/>
          <w:sz w:val="30"/>
          <w:szCs w:val="30"/>
        </w:rPr>
      </w:pPr>
      <w:bookmarkStart w:id="174" w:name="_Toc161306277"/>
      <w:bookmarkStart w:id="175" w:name="_Toc161922046"/>
      <w:r>
        <w:rPr>
          <w:rFonts w:ascii="Times New Roman" w:hAnsi="Times New Roman" w:cs="Times New Roman" w:hint="eastAsia"/>
          <w:sz w:val="30"/>
          <w:szCs w:val="30"/>
        </w:rPr>
        <w:t>8</w:t>
      </w:r>
      <w:r>
        <w:rPr>
          <w:rFonts w:ascii="Times New Roman" w:hAnsi="Times New Roman" w:cs="Times New Roman"/>
          <w:sz w:val="30"/>
          <w:szCs w:val="30"/>
        </w:rPr>
        <w:t xml:space="preserve">.1 </w:t>
      </w:r>
      <w:r>
        <w:rPr>
          <w:rFonts w:ascii="Times New Roman" w:hAnsi="Times New Roman" w:cs="Times New Roman" w:hint="eastAsia"/>
          <w:sz w:val="30"/>
          <w:szCs w:val="30"/>
        </w:rPr>
        <w:t>基础项</w:t>
      </w:r>
      <w:bookmarkEnd w:id="174"/>
      <w:bookmarkEnd w:id="175"/>
    </w:p>
    <w:p w14:paraId="161A2377" w14:textId="77777777" w:rsidR="00A245AC" w:rsidRDefault="00AC0873" w:rsidP="00557538">
      <w:pPr>
        <w:pStyle w:val="30"/>
        <w:spacing w:line="360" w:lineRule="auto"/>
      </w:pPr>
      <w:bookmarkStart w:id="176" w:name="_Toc161922047"/>
      <w:r>
        <w:t xml:space="preserve">8.1.1 </w:t>
      </w:r>
      <w:r>
        <w:rPr>
          <w:rFonts w:hint="eastAsia"/>
        </w:rPr>
        <w:t>公共建筑能效实测评估的基础项应包含单位建筑面积全年总能耗、单位建筑面积非供暖能耗和供暖耗热量。</w:t>
      </w:r>
      <w:bookmarkEnd w:id="176"/>
    </w:p>
    <w:p w14:paraId="03CF3E70" w14:textId="77777777" w:rsidR="00A245AC" w:rsidRDefault="00AC0873">
      <w:pPr>
        <w:pStyle w:val="30"/>
        <w:spacing w:line="360" w:lineRule="auto"/>
      </w:pPr>
      <w:bookmarkStart w:id="177" w:name="_Toc161922048"/>
      <w:r>
        <w:rPr>
          <w:rFonts w:hint="eastAsia"/>
        </w:rPr>
        <w:t>8</w:t>
      </w:r>
      <w:r>
        <w:t xml:space="preserve">.1.2 </w:t>
      </w:r>
      <w:r>
        <w:rPr>
          <w:rFonts w:hint="eastAsia"/>
        </w:rPr>
        <w:t>公共建筑单位建筑面积全年总能耗应包括全年供暖空调系统、照明系统、办公设备、动力设备、生活热水等所有耗能系统的能耗总量。</w:t>
      </w:r>
      <w:bookmarkEnd w:id="177"/>
    </w:p>
    <w:p w14:paraId="409AF6A0" w14:textId="77777777" w:rsidR="00A245AC" w:rsidRDefault="00AC0873">
      <w:pPr>
        <w:pStyle w:val="30"/>
        <w:spacing w:line="360" w:lineRule="auto"/>
      </w:pPr>
      <w:bookmarkStart w:id="178" w:name="_Toc161922049"/>
      <w:r>
        <w:rPr>
          <w:rFonts w:hint="eastAsia"/>
        </w:rPr>
        <w:t>8</w:t>
      </w:r>
      <w:r>
        <w:t xml:space="preserve">.1.3 </w:t>
      </w:r>
      <w:r>
        <w:rPr>
          <w:rFonts w:hint="eastAsia"/>
        </w:rPr>
        <w:t>公共建筑供暖空调能耗应包括供暖空调系统耗电量，燃气、蒸汽、油等类型的能耗及区域集中冷热源提供的供暖、供冷量。</w:t>
      </w:r>
      <w:bookmarkEnd w:id="178"/>
    </w:p>
    <w:p w14:paraId="13F42AD9" w14:textId="77777777" w:rsidR="00A245AC" w:rsidRDefault="00AC0873">
      <w:pPr>
        <w:pStyle w:val="04"/>
        <w:ind w:firstLine="420"/>
        <w:rPr>
          <w:rFonts w:ascii="楷体"/>
        </w:rPr>
      </w:pPr>
      <w:r>
        <w:rPr>
          <w:rFonts w:ascii="楷体"/>
        </w:rPr>
        <w:br w:type="page"/>
      </w:r>
    </w:p>
    <w:p w14:paraId="191C8EB1" w14:textId="77777777" w:rsidR="00A245AC" w:rsidRDefault="00AC0873">
      <w:pPr>
        <w:pStyle w:val="af5"/>
        <w:spacing w:line="360" w:lineRule="auto"/>
        <w:rPr>
          <w:rFonts w:ascii="Times New Roman" w:hAnsi="Times New Roman" w:cs="Times New Roman"/>
          <w:sz w:val="30"/>
          <w:szCs w:val="30"/>
        </w:rPr>
      </w:pPr>
      <w:bookmarkStart w:id="179" w:name="_Toc161306278"/>
      <w:bookmarkStart w:id="180" w:name="_Toc161922050"/>
      <w:r>
        <w:rPr>
          <w:rFonts w:ascii="Times New Roman" w:hAnsi="Times New Roman" w:cs="Times New Roman" w:hint="eastAsia"/>
          <w:sz w:val="30"/>
          <w:szCs w:val="30"/>
        </w:rPr>
        <w:lastRenderedPageBreak/>
        <w:t>8</w:t>
      </w:r>
      <w:r>
        <w:rPr>
          <w:rFonts w:ascii="Times New Roman" w:hAnsi="Times New Roman" w:cs="Times New Roman"/>
          <w:sz w:val="30"/>
          <w:szCs w:val="30"/>
        </w:rPr>
        <w:t>.2</w:t>
      </w:r>
      <w:r>
        <w:rPr>
          <w:rFonts w:ascii="Times New Roman" w:hAnsi="Times New Roman" w:cs="Times New Roman" w:hint="eastAsia"/>
          <w:sz w:val="30"/>
          <w:szCs w:val="30"/>
        </w:rPr>
        <w:t>规定项</w:t>
      </w:r>
      <w:bookmarkEnd w:id="179"/>
      <w:bookmarkEnd w:id="180"/>
    </w:p>
    <w:p w14:paraId="779AD731" w14:textId="77777777" w:rsidR="00A245AC" w:rsidRDefault="00AC0873">
      <w:pPr>
        <w:pStyle w:val="30"/>
        <w:spacing w:line="360" w:lineRule="auto"/>
      </w:pPr>
      <w:bookmarkStart w:id="181" w:name="_Toc161922051"/>
      <w:r>
        <w:t xml:space="preserve">8.2.1 </w:t>
      </w:r>
      <w:r>
        <w:rPr>
          <w:rFonts w:hint="eastAsia"/>
        </w:rPr>
        <w:t>公共建筑室内平均温度、湿度检测值应达到设计文件要求，当设计文件无要求时，应符合现行北京市地方标准《公共建筑节能设计标准》</w:t>
      </w:r>
      <w:r>
        <w:rPr>
          <w:rFonts w:hint="eastAsia"/>
        </w:rPr>
        <w:t>D</w:t>
      </w:r>
      <w:r>
        <w:t>B11/687</w:t>
      </w:r>
      <w:r>
        <w:rPr>
          <w:rFonts w:hint="eastAsia"/>
        </w:rPr>
        <w:t>的规定。公共建筑室内平均温度、湿度的检测应符合下列规定：</w:t>
      </w:r>
      <w:bookmarkEnd w:id="181"/>
    </w:p>
    <w:p w14:paraId="0A3E6A2A" w14:textId="77777777" w:rsidR="00A245AC" w:rsidRDefault="00AC0873">
      <w:pPr>
        <w:ind w:firstLineChars="200" w:firstLine="480"/>
        <w:jc w:val="left"/>
        <w:rPr>
          <w:rFonts w:cs="Times New Roman"/>
        </w:rPr>
      </w:pPr>
      <w:r>
        <w:rPr>
          <w:rFonts w:cs="Times New Roman" w:hint="eastAsia"/>
        </w:rPr>
        <w:t xml:space="preserve">1 </w:t>
      </w:r>
      <w:r>
        <w:rPr>
          <w:rFonts w:cs="Times New Roman" w:hint="eastAsia"/>
        </w:rPr>
        <w:t>按照采暖空调系统分区抽检，当系统形式不同时，每种系统形式均应检测；相同系统形式应按系统数量的</w:t>
      </w:r>
      <w:r>
        <w:rPr>
          <w:rFonts w:cs="Times New Roman" w:hint="eastAsia"/>
        </w:rPr>
        <w:t>20%</w:t>
      </w:r>
      <w:r>
        <w:rPr>
          <w:rFonts w:cs="Times New Roman" w:hint="eastAsia"/>
        </w:rPr>
        <w:t>进行抽检，同一个系统抽检数量不应少于总房间数量的</w:t>
      </w:r>
      <w:r>
        <w:rPr>
          <w:rFonts w:cs="Times New Roman" w:hint="eastAsia"/>
        </w:rPr>
        <w:t>10%</w:t>
      </w:r>
      <w:r>
        <w:rPr>
          <w:rFonts w:cs="Times New Roman" w:hint="eastAsia"/>
        </w:rPr>
        <w:t>；</w:t>
      </w:r>
    </w:p>
    <w:p w14:paraId="177B8E60" w14:textId="77777777" w:rsidR="00A245AC" w:rsidRDefault="00AC0873">
      <w:pPr>
        <w:ind w:firstLineChars="200" w:firstLine="480"/>
        <w:jc w:val="left"/>
        <w:rPr>
          <w:rFonts w:cs="Times New Roman"/>
        </w:rPr>
      </w:pPr>
      <w:r>
        <w:rPr>
          <w:rFonts w:cs="Times New Roman"/>
        </w:rPr>
        <w:t>2</w:t>
      </w:r>
      <w:r>
        <w:rPr>
          <w:rFonts w:cs="Times New Roman" w:hint="eastAsia"/>
        </w:rPr>
        <w:t>检测方法应符合</w:t>
      </w:r>
      <w:proofErr w:type="gramStart"/>
      <w:r>
        <w:rPr>
          <w:rFonts w:cs="Times New Roman" w:hint="eastAsia"/>
        </w:rPr>
        <w:t>现行行业</w:t>
      </w:r>
      <w:proofErr w:type="gramEnd"/>
      <w:r>
        <w:rPr>
          <w:rFonts w:cs="Times New Roman" w:hint="eastAsia"/>
        </w:rPr>
        <w:t>标准《公共建筑节能检测标准》</w:t>
      </w:r>
      <w:r>
        <w:rPr>
          <w:rFonts w:cs="Times New Roman" w:hint="eastAsia"/>
        </w:rPr>
        <w:t>J</w:t>
      </w:r>
      <w:r>
        <w:rPr>
          <w:rFonts w:cs="Times New Roman"/>
        </w:rPr>
        <w:t>GJ/T 177</w:t>
      </w:r>
      <w:r>
        <w:rPr>
          <w:rFonts w:cs="Times New Roman" w:hint="eastAsia"/>
        </w:rPr>
        <w:t>的规定。</w:t>
      </w:r>
    </w:p>
    <w:p w14:paraId="7A11A66E" w14:textId="77777777" w:rsidR="00A245AC" w:rsidRDefault="00AC0873">
      <w:pPr>
        <w:pStyle w:val="30"/>
        <w:spacing w:line="360" w:lineRule="auto"/>
      </w:pPr>
      <w:bookmarkStart w:id="182" w:name="_Toc161922052"/>
      <w:r>
        <w:rPr>
          <w:rFonts w:hint="eastAsia"/>
        </w:rPr>
        <w:t>8</w:t>
      </w:r>
      <w:r>
        <w:t xml:space="preserve">.2.2 </w:t>
      </w:r>
      <w:r>
        <w:rPr>
          <w:rFonts w:hint="eastAsia"/>
        </w:rPr>
        <w:t>公共建筑区域集中冷热源提供的供暖、供冷量的检测方法应符合</w:t>
      </w:r>
      <w:proofErr w:type="gramStart"/>
      <w:r>
        <w:rPr>
          <w:rFonts w:hint="eastAsia"/>
        </w:rPr>
        <w:t>现行行业</w:t>
      </w:r>
      <w:proofErr w:type="gramEnd"/>
      <w:r>
        <w:rPr>
          <w:rFonts w:hint="eastAsia"/>
        </w:rPr>
        <w:t>标准《公共建筑节能检测标准》</w:t>
      </w:r>
      <w:r>
        <w:rPr>
          <w:rFonts w:hint="eastAsia"/>
        </w:rPr>
        <w:t>J</w:t>
      </w:r>
      <w:r>
        <w:t>GJ/T 177</w:t>
      </w:r>
      <w:r>
        <w:rPr>
          <w:rFonts w:hint="eastAsia"/>
        </w:rPr>
        <w:t>的规定。</w:t>
      </w:r>
      <w:bookmarkEnd w:id="182"/>
    </w:p>
    <w:p w14:paraId="122AB496" w14:textId="77777777" w:rsidR="00A245AC" w:rsidRDefault="00AC0873">
      <w:pPr>
        <w:pStyle w:val="30"/>
        <w:spacing w:line="360" w:lineRule="auto"/>
      </w:pPr>
      <w:bookmarkStart w:id="183" w:name="_Toc161922053"/>
      <w:r>
        <w:rPr>
          <w:rFonts w:hint="eastAsia"/>
        </w:rPr>
        <w:t>8</w:t>
      </w:r>
      <w:r>
        <w:t>.2.3</w:t>
      </w:r>
      <w:r>
        <w:rPr>
          <w:rFonts w:hint="eastAsia"/>
        </w:rPr>
        <w:t>空调水系统性能应满足设计要求。空调水系统性能检测应符合下列规定：</w:t>
      </w:r>
      <w:bookmarkEnd w:id="183"/>
    </w:p>
    <w:p w14:paraId="0B5EA441" w14:textId="77777777" w:rsidR="00A245AC" w:rsidRDefault="00AC0873">
      <w:pPr>
        <w:ind w:firstLineChars="200" w:firstLine="480"/>
        <w:jc w:val="left"/>
        <w:rPr>
          <w:rFonts w:cs="Times New Roman"/>
        </w:rPr>
      </w:pPr>
      <w:r>
        <w:rPr>
          <w:rFonts w:cs="Times New Roman" w:hint="eastAsia"/>
        </w:rPr>
        <w:t>1</w:t>
      </w:r>
      <w:r>
        <w:rPr>
          <w:rFonts w:cs="Times New Roman" w:hint="eastAsia"/>
        </w:rPr>
        <w:t>应对冷水（热泵）机组实际性能系数、冷源系统能效系数进行检测。</w:t>
      </w:r>
    </w:p>
    <w:p w14:paraId="48D00936" w14:textId="77777777" w:rsidR="00A245AC" w:rsidRDefault="00AC0873">
      <w:pPr>
        <w:ind w:firstLineChars="200" w:firstLine="480"/>
        <w:jc w:val="left"/>
        <w:rPr>
          <w:rFonts w:cs="Times New Roman"/>
        </w:rPr>
      </w:pPr>
      <w:r>
        <w:rPr>
          <w:rFonts w:cs="Times New Roman" w:hint="eastAsia"/>
        </w:rPr>
        <w:t>2</w:t>
      </w:r>
      <w:r>
        <w:rPr>
          <w:rFonts w:cs="Times New Roman" w:hint="eastAsia"/>
        </w:rPr>
        <w:t>对于冷水（热泵）机组实际性能系数的检测，当机组数量</w:t>
      </w:r>
      <w:r>
        <w:rPr>
          <w:rFonts w:cs="Times New Roman" w:hint="eastAsia"/>
        </w:rPr>
        <w:t>2</w:t>
      </w:r>
      <w:r>
        <w:rPr>
          <w:rFonts w:cs="Times New Roman" w:hint="eastAsia"/>
        </w:rPr>
        <w:t>台及以下（含</w:t>
      </w:r>
      <w:r>
        <w:rPr>
          <w:rFonts w:cs="Times New Roman" w:hint="eastAsia"/>
        </w:rPr>
        <w:t>2</w:t>
      </w:r>
      <w:r>
        <w:rPr>
          <w:rFonts w:cs="Times New Roman" w:hint="eastAsia"/>
        </w:rPr>
        <w:t>台）同型号机组，应至少抽取</w:t>
      </w:r>
      <w:r>
        <w:rPr>
          <w:rFonts w:cs="Times New Roman" w:hint="eastAsia"/>
        </w:rPr>
        <w:t>1</w:t>
      </w:r>
      <w:r>
        <w:rPr>
          <w:rFonts w:cs="Times New Roman" w:hint="eastAsia"/>
        </w:rPr>
        <w:t>台；当机组数量</w:t>
      </w:r>
      <w:r>
        <w:rPr>
          <w:rFonts w:cs="Times New Roman" w:hint="eastAsia"/>
        </w:rPr>
        <w:t>3</w:t>
      </w:r>
      <w:r>
        <w:rPr>
          <w:rFonts w:cs="Times New Roman" w:hint="eastAsia"/>
        </w:rPr>
        <w:t>台及以上（含</w:t>
      </w:r>
      <w:r>
        <w:rPr>
          <w:rFonts w:cs="Times New Roman" w:hint="eastAsia"/>
        </w:rPr>
        <w:t>3</w:t>
      </w:r>
      <w:r>
        <w:rPr>
          <w:rFonts w:cs="Times New Roman" w:hint="eastAsia"/>
        </w:rPr>
        <w:t>台）同型号机组，应至少抽取</w:t>
      </w:r>
      <w:r>
        <w:rPr>
          <w:rFonts w:cs="Times New Roman" w:hint="eastAsia"/>
        </w:rPr>
        <w:t>2</w:t>
      </w:r>
      <w:r>
        <w:rPr>
          <w:rFonts w:cs="Times New Roman" w:hint="eastAsia"/>
        </w:rPr>
        <w:t>台。</w:t>
      </w:r>
    </w:p>
    <w:p w14:paraId="6FFE2DE9" w14:textId="77777777" w:rsidR="00A245AC" w:rsidRDefault="00AC0873">
      <w:pPr>
        <w:ind w:firstLineChars="200" w:firstLine="480"/>
        <w:jc w:val="left"/>
        <w:rPr>
          <w:rFonts w:cs="Times New Roman"/>
        </w:rPr>
      </w:pPr>
      <w:r>
        <w:rPr>
          <w:rFonts w:cs="Times New Roman" w:hint="eastAsia"/>
        </w:rPr>
        <w:t xml:space="preserve">3 </w:t>
      </w:r>
      <w:r>
        <w:rPr>
          <w:rFonts w:cs="Times New Roman" w:hint="eastAsia"/>
        </w:rPr>
        <w:t>对于所有独立冷源系统均应进行冷源系统能效系统检测。</w:t>
      </w:r>
    </w:p>
    <w:p w14:paraId="053446EC" w14:textId="77777777" w:rsidR="00A245AC" w:rsidRDefault="00AC0873">
      <w:pPr>
        <w:ind w:firstLineChars="200" w:firstLine="480"/>
        <w:jc w:val="left"/>
        <w:rPr>
          <w:rFonts w:cs="Times New Roman"/>
        </w:rPr>
      </w:pPr>
      <w:r>
        <w:rPr>
          <w:rFonts w:cs="Times New Roman" w:hint="eastAsia"/>
        </w:rPr>
        <w:t xml:space="preserve">4 </w:t>
      </w:r>
      <w:r>
        <w:rPr>
          <w:rFonts w:cs="Times New Roman" w:hint="eastAsia"/>
        </w:rPr>
        <w:t>检测方法应符合</w:t>
      </w:r>
      <w:proofErr w:type="gramStart"/>
      <w:r>
        <w:rPr>
          <w:rFonts w:cs="Times New Roman" w:hint="eastAsia"/>
        </w:rPr>
        <w:t>现行行业</w:t>
      </w:r>
      <w:proofErr w:type="gramEnd"/>
      <w:r>
        <w:rPr>
          <w:rFonts w:cs="Times New Roman" w:hint="eastAsia"/>
        </w:rPr>
        <w:t>标准《公共建筑节能检测标准》</w:t>
      </w:r>
      <w:r>
        <w:rPr>
          <w:rFonts w:cs="Times New Roman" w:hint="eastAsia"/>
        </w:rPr>
        <w:t>JGJ/T 177</w:t>
      </w:r>
      <w:r>
        <w:rPr>
          <w:rFonts w:cs="Times New Roman" w:hint="eastAsia"/>
        </w:rPr>
        <w:t>的规定。</w:t>
      </w:r>
    </w:p>
    <w:p w14:paraId="41918834" w14:textId="77777777" w:rsidR="00A245AC" w:rsidRDefault="00AC0873">
      <w:pPr>
        <w:pStyle w:val="30"/>
        <w:spacing w:line="360" w:lineRule="auto"/>
      </w:pPr>
      <w:bookmarkStart w:id="184" w:name="_Toc161922054"/>
      <w:r>
        <w:rPr>
          <w:rFonts w:hint="eastAsia"/>
        </w:rPr>
        <w:t>8</w:t>
      </w:r>
      <w:r>
        <w:t>.2.4</w:t>
      </w:r>
      <w:r>
        <w:rPr>
          <w:rFonts w:hint="eastAsia"/>
        </w:rPr>
        <w:t>空调风系统性能应满足设计要求。空调风系统性能检测应符合下列规定：</w:t>
      </w:r>
      <w:bookmarkEnd w:id="184"/>
    </w:p>
    <w:p w14:paraId="0722FCC6" w14:textId="77777777" w:rsidR="00A245AC" w:rsidRDefault="00AC0873">
      <w:pPr>
        <w:ind w:firstLineChars="200" w:firstLine="480"/>
        <w:jc w:val="left"/>
        <w:rPr>
          <w:rFonts w:cs="Times New Roman"/>
        </w:rPr>
      </w:pPr>
      <w:r>
        <w:rPr>
          <w:rFonts w:cs="Times New Roman" w:hint="eastAsia"/>
        </w:rPr>
        <w:t>1</w:t>
      </w:r>
      <w:r>
        <w:rPr>
          <w:rFonts w:cs="Times New Roman"/>
        </w:rPr>
        <w:t xml:space="preserve"> </w:t>
      </w:r>
      <w:r>
        <w:rPr>
          <w:rFonts w:cs="Times New Roman" w:hint="eastAsia"/>
        </w:rPr>
        <w:t>应对风机单位风量耗功率、新风量、定风量系统平衡度进行检测。</w:t>
      </w:r>
    </w:p>
    <w:p w14:paraId="6447EF26" w14:textId="77777777" w:rsidR="00A245AC" w:rsidRDefault="00AC0873">
      <w:pPr>
        <w:ind w:firstLineChars="200" w:firstLine="480"/>
        <w:jc w:val="left"/>
        <w:rPr>
          <w:rFonts w:cs="Times New Roman"/>
        </w:rPr>
      </w:pPr>
      <w:r>
        <w:rPr>
          <w:rFonts w:cs="Times New Roman" w:hint="eastAsia"/>
        </w:rPr>
        <w:t>2</w:t>
      </w:r>
      <w:r>
        <w:rPr>
          <w:rFonts w:cs="Times New Roman"/>
        </w:rPr>
        <w:t xml:space="preserve"> </w:t>
      </w:r>
      <w:r>
        <w:rPr>
          <w:rFonts w:cs="Times New Roman" w:hint="eastAsia"/>
        </w:rPr>
        <w:t>对于风机单位风量耗功率的检测，抽检比例不应少于空调机组总数的</w:t>
      </w:r>
      <w:r>
        <w:rPr>
          <w:rFonts w:cs="Times New Roman" w:hint="eastAsia"/>
        </w:rPr>
        <w:t>2</w:t>
      </w:r>
      <w:r>
        <w:rPr>
          <w:rFonts w:cs="Times New Roman"/>
        </w:rPr>
        <w:t>0</w:t>
      </w:r>
      <w:r>
        <w:rPr>
          <w:rFonts w:cs="Times New Roman" w:hint="eastAsia"/>
        </w:rPr>
        <w:t>%</w:t>
      </w:r>
      <w:r>
        <w:rPr>
          <w:rFonts w:cs="Times New Roman" w:hint="eastAsia"/>
        </w:rPr>
        <w:t>，且不同风量的空调机组检测数量不应少于</w:t>
      </w:r>
      <w:r>
        <w:rPr>
          <w:rFonts w:cs="Times New Roman" w:hint="eastAsia"/>
        </w:rPr>
        <w:t>1</w:t>
      </w:r>
      <w:r>
        <w:rPr>
          <w:rFonts w:cs="Times New Roman" w:hint="eastAsia"/>
        </w:rPr>
        <w:t>台。</w:t>
      </w:r>
    </w:p>
    <w:p w14:paraId="36AE7FFD" w14:textId="77777777" w:rsidR="00A245AC" w:rsidRDefault="00AC0873">
      <w:pPr>
        <w:ind w:firstLineChars="200" w:firstLine="480"/>
        <w:jc w:val="left"/>
        <w:rPr>
          <w:rFonts w:cs="Times New Roman"/>
        </w:rPr>
      </w:pPr>
      <w:r>
        <w:rPr>
          <w:rFonts w:cs="Times New Roman" w:hint="eastAsia"/>
        </w:rPr>
        <w:t xml:space="preserve">3 </w:t>
      </w:r>
      <w:r>
        <w:rPr>
          <w:rFonts w:cs="Times New Roman" w:hint="eastAsia"/>
        </w:rPr>
        <w:t>对于新风量的检测，抽检比例不应少于新风系统数量的</w:t>
      </w:r>
      <w:r>
        <w:rPr>
          <w:rFonts w:cs="Times New Roman" w:hint="eastAsia"/>
        </w:rPr>
        <w:t>2</w:t>
      </w:r>
      <w:r>
        <w:rPr>
          <w:rFonts w:cs="Times New Roman"/>
        </w:rPr>
        <w:t>0</w:t>
      </w:r>
      <w:r>
        <w:rPr>
          <w:rFonts w:cs="Times New Roman" w:hint="eastAsia"/>
        </w:rPr>
        <w:t>%</w:t>
      </w:r>
      <w:r>
        <w:rPr>
          <w:rFonts w:cs="Times New Roman" w:hint="eastAsia"/>
        </w:rPr>
        <w:t>，且不用风量的新风系统不应少于</w:t>
      </w:r>
      <w:r>
        <w:rPr>
          <w:rFonts w:cs="Times New Roman" w:hint="eastAsia"/>
        </w:rPr>
        <w:t>1</w:t>
      </w:r>
      <w:r>
        <w:rPr>
          <w:rFonts w:cs="Times New Roman" w:hint="eastAsia"/>
        </w:rPr>
        <w:t>个。</w:t>
      </w:r>
    </w:p>
    <w:p w14:paraId="5F70D810" w14:textId="77777777" w:rsidR="00A245AC" w:rsidRDefault="00AC0873">
      <w:pPr>
        <w:ind w:firstLineChars="200" w:firstLine="480"/>
        <w:jc w:val="left"/>
        <w:rPr>
          <w:rFonts w:cs="Times New Roman"/>
        </w:rPr>
      </w:pPr>
      <w:r>
        <w:rPr>
          <w:rFonts w:cs="Times New Roman" w:hint="eastAsia"/>
        </w:rPr>
        <w:t>4</w:t>
      </w:r>
      <w:r>
        <w:rPr>
          <w:rFonts w:cs="Times New Roman"/>
        </w:rPr>
        <w:t xml:space="preserve"> </w:t>
      </w:r>
      <w:r>
        <w:rPr>
          <w:rFonts w:cs="Times New Roman" w:hint="eastAsia"/>
        </w:rPr>
        <w:t>对于定风量系统平衡度的检测，每个一级支管路均应检测；其余支路小于或等于</w:t>
      </w:r>
      <w:r>
        <w:rPr>
          <w:rFonts w:cs="Times New Roman" w:hint="eastAsia"/>
        </w:rPr>
        <w:t>5</w:t>
      </w:r>
      <w:r>
        <w:rPr>
          <w:rFonts w:cs="Times New Roman" w:hint="eastAsia"/>
        </w:rPr>
        <w:t>个时，宜全数检测；其余支路大于</w:t>
      </w:r>
      <w:r>
        <w:rPr>
          <w:rFonts w:cs="Times New Roman" w:hint="eastAsia"/>
        </w:rPr>
        <w:t>5</w:t>
      </w:r>
      <w:r>
        <w:rPr>
          <w:rFonts w:cs="Times New Roman" w:hint="eastAsia"/>
        </w:rPr>
        <w:t>个时，</w:t>
      </w:r>
      <w:proofErr w:type="gramStart"/>
      <w:r>
        <w:rPr>
          <w:rFonts w:cs="Times New Roman" w:hint="eastAsia"/>
        </w:rPr>
        <w:t>宜按照</w:t>
      </w:r>
      <w:proofErr w:type="gramEnd"/>
      <w:r>
        <w:rPr>
          <w:rFonts w:cs="Times New Roman" w:hint="eastAsia"/>
        </w:rPr>
        <w:t>近端</w:t>
      </w:r>
      <w:r>
        <w:rPr>
          <w:rFonts w:cs="Times New Roman" w:hint="eastAsia"/>
        </w:rPr>
        <w:t>2</w:t>
      </w:r>
      <w:r>
        <w:rPr>
          <w:rFonts w:cs="Times New Roman" w:hint="eastAsia"/>
        </w:rPr>
        <w:t>个，中间区域</w:t>
      </w:r>
      <w:r>
        <w:rPr>
          <w:rFonts w:cs="Times New Roman" w:hint="eastAsia"/>
        </w:rPr>
        <w:t>2</w:t>
      </w:r>
      <w:r>
        <w:rPr>
          <w:rFonts w:cs="Times New Roman" w:hint="eastAsia"/>
        </w:rPr>
        <w:t>个，远端</w:t>
      </w:r>
      <w:r>
        <w:rPr>
          <w:rFonts w:cs="Times New Roman" w:hint="eastAsia"/>
        </w:rPr>
        <w:t>2</w:t>
      </w:r>
      <w:r>
        <w:rPr>
          <w:rFonts w:cs="Times New Roman" w:hint="eastAsia"/>
        </w:rPr>
        <w:t>个的原则进行检测。</w:t>
      </w:r>
    </w:p>
    <w:p w14:paraId="071DBEC6" w14:textId="77777777" w:rsidR="00A245AC" w:rsidRDefault="00AC0873">
      <w:pPr>
        <w:ind w:firstLineChars="200" w:firstLine="480"/>
        <w:jc w:val="left"/>
        <w:rPr>
          <w:rFonts w:ascii="楷体" w:eastAsia="楷体" w:hAnsi="楷体" w:cs="Times New Roman"/>
        </w:rPr>
      </w:pPr>
      <w:r>
        <w:rPr>
          <w:rFonts w:cs="Times New Roman"/>
        </w:rPr>
        <w:t xml:space="preserve">5 </w:t>
      </w:r>
      <w:r>
        <w:rPr>
          <w:rFonts w:hint="eastAsia"/>
        </w:rPr>
        <w:t>检测方法应符合</w:t>
      </w:r>
      <w:proofErr w:type="gramStart"/>
      <w:r>
        <w:rPr>
          <w:rFonts w:hint="eastAsia"/>
        </w:rPr>
        <w:t>现行行业</w:t>
      </w:r>
      <w:proofErr w:type="gramEnd"/>
      <w:r>
        <w:rPr>
          <w:rFonts w:hint="eastAsia"/>
        </w:rPr>
        <w:t>标准《公共建筑节能检测标准》</w:t>
      </w:r>
      <w:r>
        <w:rPr>
          <w:rFonts w:hint="eastAsia"/>
        </w:rPr>
        <w:t>J</w:t>
      </w:r>
      <w:r>
        <w:t>GJ/T 177</w:t>
      </w:r>
      <w:r>
        <w:rPr>
          <w:rFonts w:hint="eastAsia"/>
        </w:rPr>
        <w:t>的规定。</w:t>
      </w:r>
    </w:p>
    <w:p w14:paraId="1B2C670E" w14:textId="77777777" w:rsidR="00A245AC" w:rsidRDefault="00AC0873">
      <w:pPr>
        <w:pStyle w:val="30"/>
      </w:pPr>
      <w:bookmarkStart w:id="185" w:name="_Toc161922055"/>
      <w:r>
        <w:lastRenderedPageBreak/>
        <w:t>8.2.5</w:t>
      </w:r>
      <w:r>
        <w:rPr>
          <w:rFonts w:hint="eastAsia"/>
        </w:rPr>
        <w:t>建筑内部各房间或场所照度和照明功率密度检测值应满足设计要求，当设计文件无要求时，应符合国家或北京市现行有关公共建筑节能设计标准的规定。照度和照明功率密度检测应符合下列规定：</w:t>
      </w:r>
      <w:bookmarkEnd w:id="185"/>
    </w:p>
    <w:p w14:paraId="117A559C" w14:textId="77777777" w:rsidR="00A245AC" w:rsidRDefault="00AC0873">
      <w:pPr>
        <w:ind w:firstLineChars="200" w:firstLine="480"/>
        <w:jc w:val="left"/>
        <w:rPr>
          <w:rFonts w:cs="Times New Roman"/>
        </w:rPr>
      </w:pPr>
      <w:r>
        <w:rPr>
          <w:rFonts w:cs="Times New Roman" w:hint="eastAsia"/>
        </w:rPr>
        <w:t xml:space="preserve">1 </w:t>
      </w:r>
      <w:r>
        <w:rPr>
          <w:rFonts w:cs="Times New Roman" w:hint="eastAsia"/>
        </w:rPr>
        <w:t>每栋建筑各类房间或场所应至少抽测</w:t>
      </w:r>
      <w:r>
        <w:rPr>
          <w:rFonts w:cs="Times New Roman"/>
        </w:rPr>
        <w:t>2</w:t>
      </w:r>
      <w:r>
        <w:rPr>
          <w:rFonts w:cs="Times New Roman" w:hint="eastAsia"/>
        </w:rPr>
        <w:t>个进行照明照度值和功率密度值检测；</w:t>
      </w:r>
    </w:p>
    <w:p w14:paraId="1D330D21" w14:textId="77777777" w:rsidR="00A245AC" w:rsidRDefault="00AC0873">
      <w:pPr>
        <w:ind w:firstLineChars="200" w:firstLine="480"/>
        <w:jc w:val="left"/>
        <w:rPr>
          <w:rFonts w:cs="Times New Roman"/>
        </w:rPr>
      </w:pPr>
      <w:r>
        <w:rPr>
          <w:rFonts w:cs="Times New Roman" w:hint="eastAsia"/>
        </w:rPr>
        <w:t>2</w:t>
      </w:r>
      <w:r>
        <w:rPr>
          <w:rFonts w:cs="Times New Roman" w:hint="eastAsia"/>
        </w:rPr>
        <w:t>检测方法应符合现行国家标准《照明测量方法》</w:t>
      </w:r>
      <w:r>
        <w:rPr>
          <w:rFonts w:cs="Times New Roman" w:hint="eastAsia"/>
        </w:rPr>
        <w:t>GB/T 5700</w:t>
      </w:r>
      <w:r>
        <w:rPr>
          <w:rFonts w:cs="Times New Roman" w:hint="eastAsia"/>
        </w:rPr>
        <w:t>的规定。</w:t>
      </w:r>
    </w:p>
    <w:p w14:paraId="4A8B5B18" w14:textId="77777777" w:rsidR="00A245AC" w:rsidRDefault="00AC0873">
      <w:pPr>
        <w:pStyle w:val="30"/>
      </w:pPr>
      <w:bookmarkStart w:id="186" w:name="_Toc161922056"/>
      <w:r>
        <w:rPr>
          <w:rFonts w:hint="eastAsia"/>
        </w:rPr>
        <w:t>8</w:t>
      </w:r>
      <w:r>
        <w:t>.2.6</w:t>
      </w:r>
      <w:r>
        <w:rPr>
          <w:rFonts w:hint="eastAsia"/>
        </w:rPr>
        <w:t>建筑物室内采光系数检测值应满足设计要求，当设计文件无要求时，应符合国家或北京市现行有关公共建筑节能设计标准的规定。室内采光系数检测应符合下列规定：</w:t>
      </w:r>
      <w:bookmarkEnd w:id="186"/>
    </w:p>
    <w:p w14:paraId="5F3272B8" w14:textId="77777777" w:rsidR="00A245AC" w:rsidRDefault="00AC0873">
      <w:pPr>
        <w:ind w:firstLineChars="200" w:firstLine="480"/>
        <w:jc w:val="left"/>
        <w:rPr>
          <w:rFonts w:cs="Times New Roman"/>
        </w:rPr>
      </w:pPr>
      <w:r>
        <w:rPr>
          <w:rFonts w:cs="Times New Roman" w:hint="eastAsia"/>
        </w:rPr>
        <w:t xml:space="preserve">1 </w:t>
      </w:r>
      <w:r>
        <w:rPr>
          <w:rFonts w:cs="Times New Roman" w:hint="eastAsia"/>
        </w:rPr>
        <w:t>每类主要功能房间抽检数量不得少于房间总数的</w:t>
      </w:r>
      <w:r>
        <w:rPr>
          <w:rFonts w:cs="Times New Roman" w:hint="eastAsia"/>
        </w:rPr>
        <w:t>2%</w:t>
      </w:r>
      <w:r>
        <w:rPr>
          <w:rFonts w:cs="Times New Roman" w:hint="eastAsia"/>
        </w:rPr>
        <w:t>，并不得少于</w:t>
      </w:r>
      <w:r>
        <w:rPr>
          <w:rFonts w:cs="Times New Roman" w:hint="eastAsia"/>
        </w:rPr>
        <w:t>3</w:t>
      </w:r>
      <w:r>
        <w:rPr>
          <w:rFonts w:cs="Times New Roman" w:hint="eastAsia"/>
        </w:rPr>
        <w:t>间；房间总数少于</w:t>
      </w:r>
      <w:r>
        <w:rPr>
          <w:rFonts w:cs="Times New Roman" w:hint="eastAsia"/>
        </w:rPr>
        <w:t>3</w:t>
      </w:r>
      <w:r>
        <w:rPr>
          <w:rFonts w:cs="Times New Roman" w:hint="eastAsia"/>
        </w:rPr>
        <w:t>间时，应全数检测；</w:t>
      </w:r>
    </w:p>
    <w:p w14:paraId="2D67F63B" w14:textId="77777777" w:rsidR="00A245AC" w:rsidRDefault="00AC0873">
      <w:pPr>
        <w:ind w:firstLineChars="200" w:firstLine="480"/>
        <w:jc w:val="left"/>
        <w:rPr>
          <w:rFonts w:cs="Times New Roman"/>
        </w:rPr>
      </w:pPr>
      <w:r>
        <w:rPr>
          <w:rFonts w:cs="Times New Roman" w:hint="eastAsia"/>
        </w:rPr>
        <w:t>２检测方法应符合现行国家标准《采光测量方法》</w:t>
      </w:r>
      <w:r>
        <w:rPr>
          <w:rFonts w:cs="Times New Roman" w:hint="eastAsia"/>
        </w:rPr>
        <w:t>GB/T 5699</w:t>
      </w:r>
      <w:r>
        <w:rPr>
          <w:rFonts w:cs="Times New Roman" w:hint="eastAsia"/>
        </w:rPr>
        <w:t>的规定。</w:t>
      </w:r>
    </w:p>
    <w:p w14:paraId="085DF2CE" w14:textId="77777777" w:rsidR="00A245AC" w:rsidRDefault="00AC0873">
      <w:pPr>
        <w:widowControl/>
        <w:spacing w:line="240" w:lineRule="auto"/>
        <w:jc w:val="left"/>
        <w:rPr>
          <w:rStyle w:val="1Char1"/>
          <w:rFonts w:cs="Times New Roman"/>
          <w:b w:val="0"/>
          <w:sz w:val="32"/>
          <w:szCs w:val="32"/>
        </w:rPr>
      </w:pPr>
      <w:r>
        <w:rPr>
          <w:rStyle w:val="1Char1"/>
          <w:rFonts w:cs="Times New Roman"/>
          <w:b w:val="0"/>
          <w:sz w:val="32"/>
          <w:szCs w:val="32"/>
        </w:rPr>
        <w:br w:type="page"/>
      </w:r>
    </w:p>
    <w:p w14:paraId="17387340" w14:textId="77777777" w:rsidR="00A245AC" w:rsidRDefault="00AC0873">
      <w:pPr>
        <w:pStyle w:val="af9"/>
        <w:pageBreakBefore/>
        <w:ind w:firstLine="641"/>
        <w:rPr>
          <w:rStyle w:val="1Char1"/>
          <w:rFonts w:ascii="Times New Roman" w:hAnsi="Times New Roman" w:cs="Times New Roman"/>
          <w:b/>
          <w:sz w:val="32"/>
          <w:szCs w:val="32"/>
        </w:rPr>
      </w:pPr>
      <w:bookmarkStart w:id="187" w:name="_Toc134799185"/>
      <w:bookmarkStart w:id="188" w:name="_Toc161306279"/>
      <w:bookmarkStart w:id="189" w:name="_Toc161922057"/>
      <w:r>
        <w:rPr>
          <w:rStyle w:val="1Char1"/>
          <w:rFonts w:ascii="Times New Roman" w:hAnsi="Times New Roman" w:cs="Times New Roman"/>
          <w:b/>
          <w:sz w:val="32"/>
          <w:szCs w:val="32"/>
        </w:rPr>
        <w:lastRenderedPageBreak/>
        <w:t xml:space="preserve">9 </w:t>
      </w:r>
      <w:r>
        <w:rPr>
          <w:rStyle w:val="1Char1"/>
          <w:rFonts w:ascii="Times New Roman" w:hAnsi="Times New Roman" w:cs="Times New Roman" w:hint="eastAsia"/>
          <w:b/>
          <w:sz w:val="32"/>
          <w:szCs w:val="32"/>
        </w:rPr>
        <w:t>建筑能效标识报告</w:t>
      </w:r>
      <w:bookmarkEnd w:id="187"/>
      <w:bookmarkEnd w:id="188"/>
      <w:bookmarkEnd w:id="189"/>
    </w:p>
    <w:p w14:paraId="6BAA0A61" w14:textId="77777777" w:rsidR="00A245AC" w:rsidRDefault="00AC0873">
      <w:pPr>
        <w:pStyle w:val="30"/>
        <w:spacing w:line="360" w:lineRule="auto"/>
      </w:pPr>
      <w:bookmarkStart w:id="190" w:name="_Toc161922058"/>
      <w:r>
        <w:rPr>
          <w:rFonts w:hint="eastAsia"/>
        </w:rPr>
        <w:t>9</w:t>
      </w:r>
      <w:r>
        <w:t xml:space="preserve">.0.1 </w:t>
      </w:r>
      <w:r>
        <w:rPr>
          <w:rFonts w:hint="eastAsia"/>
        </w:rPr>
        <w:t>建筑能效理论测评报告应包含下列内容：</w:t>
      </w:r>
      <w:bookmarkEnd w:id="190"/>
    </w:p>
    <w:p w14:paraId="755D2AEA" w14:textId="77777777" w:rsidR="00A245AC" w:rsidRDefault="00AC0873">
      <w:pPr>
        <w:ind w:left="480"/>
        <w:jc w:val="left"/>
        <w:rPr>
          <w:rFonts w:cs="Times New Roman"/>
          <w:color w:val="050505"/>
        </w:rPr>
      </w:pPr>
      <w:r>
        <w:rPr>
          <w:rFonts w:cs="Times New Roman"/>
          <w:color w:val="050505"/>
        </w:rPr>
        <w:t>1</w:t>
      </w:r>
      <w:r>
        <w:rPr>
          <w:rFonts w:cs="Times New Roman" w:hint="eastAsia"/>
          <w:color w:val="050505"/>
        </w:rPr>
        <w:t>建筑能效理论测评表；</w:t>
      </w:r>
    </w:p>
    <w:p w14:paraId="124440A2" w14:textId="77777777" w:rsidR="00A245AC" w:rsidRDefault="00AC0873">
      <w:pPr>
        <w:ind w:left="480"/>
        <w:jc w:val="left"/>
        <w:rPr>
          <w:rFonts w:cs="Times New Roman"/>
          <w:color w:val="050505"/>
        </w:rPr>
      </w:pPr>
      <w:r>
        <w:rPr>
          <w:rFonts w:cs="Times New Roman"/>
          <w:color w:val="050505"/>
        </w:rPr>
        <w:t>2</w:t>
      </w:r>
      <w:r>
        <w:rPr>
          <w:rFonts w:cs="Times New Roman" w:hint="eastAsia"/>
          <w:color w:val="050505"/>
        </w:rPr>
        <w:t>建筑围护结构热工性能表；</w:t>
      </w:r>
    </w:p>
    <w:p w14:paraId="5F70306F" w14:textId="77777777" w:rsidR="00A245AC" w:rsidRDefault="00AC0873">
      <w:pPr>
        <w:ind w:left="480"/>
        <w:jc w:val="left"/>
        <w:rPr>
          <w:rFonts w:cs="Times New Roman"/>
          <w:color w:val="050505"/>
        </w:rPr>
      </w:pPr>
      <w:r>
        <w:rPr>
          <w:rFonts w:cs="Times New Roman"/>
          <w:color w:val="050505"/>
        </w:rPr>
        <w:t>3</w:t>
      </w:r>
      <w:r>
        <w:rPr>
          <w:rFonts w:cs="Times New Roman" w:hint="eastAsia"/>
          <w:color w:val="050505"/>
        </w:rPr>
        <w:t>建筑和用能系统概况；</w:t>
      </w:r>
    </w:p>
    <w:p w14:paraId="6DFF0B42" w14:textId="77777777" w:rsidR="00A245AC" w:rsidRDefault="00AC0873">
      <w:pPr>
        <w:ind w:left="480"/>
        <w:jc w:val="left"/>
        <w:rPr>
          <w:rFonts w:cs="Times New Roman"/>
          <w:color w:val="050505"/>
        </w:rPr>
      </w:pPr>
      <w:r>
        <w:rPr>
          <w:rFonts w:cs="Times New Roman"/>
          <w:color w:val="050505"/>
        </w:rPr>
        <w:t>4</w:t>
      </w:r>
      <w:r>
        <w:rPr>
          <w:rFonts w:cs="Times New Roman" w:hint="eastAsia"/>
          <w:color w:val="050505"/>
        </w:rPr>
        <w:t>基础</w:t>
      </w:r>
      <w:proofErr w:type="gramStart"/>
      <w:r>
        <w:rPr>
          <w:rFonts w:cs="Times New Roman" w:hint="eastAsia"/>
          <w:color w:val="050505"/>
        </w:rPr>
        <w:t>项计算</w:t>
      </w:r>
      <w:proofErr w:type="gramEnd"/>
      <w:r>
        <w:rPr>
          <w:rFonts w:cs="Times New Roman" w:hint="eastAsia"/>
          <w:color w:val="050505"/>
        </w:rPr>
        <w:t>说明书；</w:t>
      </w:r>
    </w:p>
    <w:p w14:paraId="6C5FC342" w14:textId="77777777" w:rsidR="00A245AC" w:rsidRDefault="00AC0873">
      <w:pPr>
        <w:ind w:left="480"/>
        <w:jc w:val="left"/>
        <w:rPr>
          <w:rFonts w:cs="Times New Roman"/>
          <w:color w:val="050505"/>
        </w:rPr>
      </w:pPr>
      <w:r>
        <w:rPr>
          <w:rFonts w:cs="Times New Roman"/>
          <w:color w:val="050505"/>
        </w:rPr>
        <w:t>5</w:t>
      </w:r>
      <w:r>
        <w:rPr>
          <w:rFonts w:cs="Times New Roman" w:hint="eastAsia"/>
          <w:color w:val="050505"/>
        </w:rPr>
        <w:t>建筑用能信息；</w:t>
      </w:r>
    </w:p>
    <w:p w14:paraId="30D2A48D" w14:textId="77777777" w:rsidR="00A245AC" w:rsidRDefault="00AC0873">
      <w:pPr>
        <w:ind w:left="480"/>
        <w:jc w:val="left"/>
        <w:rPr>
          <w:rFonts w:cs="Times New Roman"/>
          <w:color w:val="050505"/>
        </w:rPr>
      </w:pPr>
      <w:r>
        <w:rPr>
          <w:rFonts w:cs="Times New Roman"/>
          <w:color w:val="050505"/>
        </w:rPr>
        <w:t>6</w:t>
      </w:r>
      <w:r>
        <w:rPr>
          <w:rFonts w:cs="Times New Roman" w:hint="eastAsia"/>
          <w:color w:val="050505"/>
        </w:rPr>
        <w:t xml:space="preserve"> </w:t>
      </w:r>
      <w:r>
        <w:rPr>
          <w:rFonts w:cs="Times New Roman" w:hint="eastAsia"/>
          <w:color w:val="050505"/>
        </w:rPr>
        <w:t>测评过程中依据的文件及性能检测报告；</w:t>
      </w:r>
    </w:p>
    <w:p w14:paraId="1BFF8C84" w14:textId="77777777" w:rsidR="00A245AC" w:rsidRDefault="00AC0873">
      <w:pPr>
        <w:ind w:left="480"/>
        <w:jc w:val="left"/>
        <w:rPr>
          <w:rFonts w:cs="Times New Roman"/>
          <w:color w:val="050505"/>
        </w:rPr>
      </w:pPr>
      <w:r>
        <w:rPr>
          <w:rFonts w:cs="Times New Roman"/>
          <w:color w:val="050505"/>
        </w:rPr>
        <w:t>7</w:t>
      </w:r>
      <w:r>
        <w:rPr>
          <w:rFonts w:cs="Times New Roman" w:hint="eastAsia"/>
          <w:color w:val="050505"/>
        </w:rPr>
        <w:t>建筑能效理论测评联系人、电话和地址等。</w:t>
      </w:r>
    </w:p>
    <w:p w14:paraId="35BE6EE2" w14:textId="77777777" w:rsidR="00A245AC" w:rsidRDefault="00AC0873">
      <w:pPr>
        <w:pStyle w:val="30"/>
        <w:spacing w:line="360" w:lineRule="auto"/>
      </w:pPr>
      <w:bookmarkStart w:id="191" w:name="_Toc161922059"/>
      <w:r>
        <w:rPr>
          <w:rFonts w:hint="eastAsia"/>
        </w:rPr>
        <w:t>9</w:t>
      </w:r>
      <w:r>
        <w:t xml:space="preserve">.0.2 </w:t>
      </w:r>
      <w:r>
        <w:rPr>
          <w:rFonts w:hint="eastAsia"/>
        </w:rPr>
        <w:t>建筑能效理论测评表可按本标准附录</w:t>
      </w:r>
      <w:r>
        <w:rPr>
          <w:rFonts w:hint="eastAsia"/>
        </w:rPr>
        <w:t>C</w:t>
      </w:r>
      <w:r>
        <w:rPr>
          <w:rFonts w:hint="eastAsia"/>
        </w:rPr>
        <w:t>～附录</w:t>
      </w:r>
      <w:r>
        <w:t>D</w:t>
      </w:r>
      <w:r>
        <w:rPr>
          <w:rFonts w:hint="eastAsia"/>
        </w:rPr>
        <w:t>执行。</w:t>
      </w:r>
      <w:bookmarkEnd w:id="191"/>
    </w:p>
    <w:p w14:paraId="65B0A027" w14:textId="77777777" w:rsidR="00A245AC" w:rsidRDefault="00AC0873">
      <w:pPr>
        <w:pStyle w:val="30"/>
        <w:spacing w:line="360" w:lineRule="auto"/>
      </w:pPr>
      <w:bookmarkStart w:id="192" w:name="_Toc161922060"/>
      <w:r>
        <w:rPr>
          <w:rFonts w:hint="eastAsia"/>
        </w:rPr>
        <w:t>9</w:t>
      </w:r>
      <w:r>
        <w:t xml:space="preserve">.0.3 </w:t>
      </w:r>
      <w:r>
        <w:rPr>
          <w:rFonts w:hint="eastAsia"/>
        </w:rPr>
        <w:t>建筑能效理论测评的基础</w:t>
      </w:r>
      <w:proofErr w:type="gramStart"/>
      <w:r>
        <w:rPr>
          <w:rFonts w:hint="eastAsia"/>
        </w:rPr>
        <w:t>项计算</w:t>
      </w:r>
      <w:proofErr w:type="gramEnd"/>
      <w:r>
        <w:rPr>
          <w:rFonts w:hint="eastAsia"/>
        </w:rPr>
        <w:t>说明书应包括计算输入数据、软件的名称、版本与出品公司及计算过程等。</w:t>
      </w:r>
      <w:bookmarkEnd w:id="192"/>
    </w:p>
    <w:p w14:paraId="43FCE005" w14:textId="77777777" w:rsidR="00A245AC" w:rsidRDefault="00AC0873">
      <w:pPr>
        <w:pStyle w:val="30"/>
        <w:spacing w:line="360" w:lineRule="auto"/>
      </w:pPr>
      <w:bookmarkStart w:id="193" w:name="_Toc161922061"/>
      <w:r>
        <w:rPr>
          <w:rFonts w:hint="eastAsia"/>
        </w:rPr>
        <w:t>9</w:t>
      </w:r>
      <w:r>
        <w:t>.0.4</w:t>
      </w:r>
      <w:r>
        <w:rPr>
          <w:rFonts w:hint="eastAsia"/>
        </w:rPr>
        <w:t>建筑能效实测评估报告应包括下列内容：</w:t>
      </w:r>
      <w:bookmarkEnd w:id="193"/>
    </w:p>
    <w:p w14:paraId="572AF037" w14:textId="77777777" w:rsidR="00A245AC" w:rsidRDefault="00AC0873">
      <w:pPr>
        <w:ind w:left="480"/>
        <w:jc w:val="left"/>
        <w:rPr>
          <w:rFonts w:cs="Times New Roman"/>
          <w:color w:val="050505"/>
        </w:rPr>
      </w:pPr>
      <w:r>
        <w:rPr>
          <w:rFonts w:cs="Times New Roman" w:hint="eastAsia"/>
          <w:color w:val="050505"/>
        </w:rPr>
        <w:t xml:space="preserve">1 </w:t>
      </w:r>
      <w:r>
        <w:rPr>
          <w:rFonts w:cs="Times New Roman" w:hint="eastAsia"/>
          <w:color w:val="050505"/>
        </w:rPr>
        <w:t>建筑能效实测评估表；</w:t>
      </w:r>
    </w:p>
    <w:p w14:paraId="254E4400" w14:textId="77777777" w:rsidR="00A245AC" w:rsidRDefault="00AC0873">
      <w:pPr>
        <w:ind w:left="480"/>
        <w:jc w:val="left"/>
        <w:rPr>
          <w:rFonts w:cs="Times New Roman"/>
          <w:color w:val="050505"/>
        </w:rPr>
      </w:pPr>
      <w:r>
        <w:rPr>
          <w:rFonts w:cs="Times New Roman" w:hint="eastAsia"/>
          <w:color w:val="050505"/>
        </w:rPr>
        <w:t xml:space="preserve">2 </w:t>
      </w:r>
      <w:r>
        <w:rPr>
          <w:rFonts w:cs="Times New Roman" w:hint="eastAsia"/>
          <w:color w:val="050505"/>
        </w:rPr>
        <w:t>建筑和用能系统概况；</w:t>
      </w:r>
    </w:p>
    <w:p w14:paraId="46937B8E" w14:textId="77777777" w:rsidR="00A245AC" w:rsidRDefault="00AC0873">
      <w:pPr>
        <w:ind w:left="480"/>
        <w:jc w:val="left"/>
        <w:rPr>
          <w:rFonts w:cs="Times New Roman"/>
          <w:color w:val="050505"/>
        </w:rPr>
      </w:pPr>
      <w:r>
        <w:rPr>
          <w:rFonts w:cs="Times New Roman" w:hint="eastAsia"/>
          <w:color w:val="050505"/>
        </w:rPr>
        <w:t xml:space="preserve">3 </w:t>
      </w:r>
      <w:r>
        <w:rPr>
          <w:rFonts w:cs="Times New Roman" w:hint="eastAsia"/>
          <w:color w:val="050505"/>
        </w:rPr>
        <w:t>基础项实测评估报告；</w:t>
      </w:r>
    </w:p>
    <w:p w14:paraId="22F7E256" w14:textId="77777777" w:rsidR="00A245AC" w:rsidRDefault="00AC0873">
      <w:pPr>
        <w:ind w:left="480"/>
        <w:jc w:val="left"/>
        <w:rPr>
          <w:rFonts w:cs="Times New Roman"/>
          <w:color w:val="050505"/>
        </w:rPr>
      </w:pPr>
      <w:r>
        <w:rPr>
          <w:rFonts w:cs="Times New Roman" w:hint="eastAsia"/>
          <w:color w:val="050505"/>
        </w:rPr>
        <w:t xml:space="preserve">4 </w:t>
      </w:r>
      <w:r>
        <w:rPr>
          <w:rFonts w:cs="Times New Roman" w:hint="eastAsia"/>
          <w:color w:val="050505"/>
        </w:rPr>
        <w:t>规定项实测评估报告；</w:t>
      </w:r>
    </w:p>
    <w:p w14:paraId="1AB2B85D" w14:textId="77777777" w:rsidR="00A245AC" w:rsidRDefault="00AC0873">
      <w:pPr>
        <w:ind w:left="480"/>
        <w:jc w:val="left"/>
        <w:rPr>
          <w:rFonts w:cs="Times New Roman"/>
          <w:color w:val="050505"/>
        </w:rPr>
      </w:pPr>
      <w:r>
        <w:rPr>
          <w:rFonts w:cs="Times New Roman" w:hint="eastAsia"/>
          <w:color w:val="050505"/>
        </w:rPr>
        <w:t xml:space="preserve">5 </w:t>
      </w:r>
      <w:r>
        <w:rPr>
          <w:rFonts w:cs="Times New Roman" w:hint="eastAsia"/>
          <w:color w:val="050505"/>
        </w:rPr>
        <w:t>建筑用能信息计算文件；</w:t>
      </w:r>
    </w:p>
    <w:p w14:paraId="55578753" w14:textId="77777777" w:rsidR="00A245AC" w:rsidRDefault="00AC0873">
      <w:pPr>
        <w:ind w:left="480"/>
        <w:jc w:val="left"/>
        <w:rPr>
          <w:rFonts w:cs="Times New Roman"/>
          <w:color w:val="050505"/>
        </w:rPr>
      </w:pPr>
      <w:r>
        <w:rPr>
          <w:rFonts w:cs="Times New Roman"/>
          <w:color w:val="050505"/>
        </w:rPr>
        <w:t>6</w:t>
      </w:r>
      <w:r>
        <w:rPr>
          <w:rFonts w:cs="Times New Roman" w:hint="eastAsia"/>
          <w:color w:val="050505"/>
        </w:rPr>
        <w:t xml:space="preserve"> </w:t>
      </w:r>
      <w:r>
        <w:rPr>
          <w:rFonts w:cs="Times New Roman" w:hint="eastAsia"/>
          <w:color w:val="050505"/>
        </w:rPr>
        <w:t>实测评估过程中依据的文件及性能检测报告；</w:t>
      </w:r>
    </w:p>
    <w:p w14:paraId="19EF5631" w14:textId="77777777" w:rsidR="00A245AC" w:rsidRDefault="00AC0873">
      <w:pPr>
        <w:ind w:left="480"/>
        <w:jc w:val="left"/>
        <w:rPr>
          <w:rFonts w:cs="Times New Roman"/>
          <w:color w:val="050505"/>
        </w:rPr>
      </w:pPr>
      <w:r>
        <w:rPr>
          <w:rFonts w:cs="Times New Roman"/>
          <w:color w:val="050505"/>
        </w:rPr>
        <w:t>7</w:t>
      </w:r>
      <w:r>
        <w:rPr>
          <w:rFonts w:cs="Times New Roman" w:hint="eastAsia"/>
          <w:color w:val="050505"/>
        </w:rPr>
        <w:t xml:space="preserve"> </w:t>
      </w:r>
      <w:r>
        <w:rPr>
          <w:rFonts w:cs="Times New Roman" w:hint="eastAsia"/>
          <w:color w:val="050505"/>
        </w:rPr>
        <w:t>建筑能效实测评估联系人、电话和地址等。</w:t>
      </w:r>
    </w:p>
    <w:p w14:paraId="5768C9B5" w14:textId="1CD112F1" w:rsidR="003F0081" w:rsidRPr="003F0081" w:rsidRDefault="003F0081" w:rsidP="003F0081">
      <w:pPr>
        <w:pStyle w:val="30"/>
      </w:pPr>
      <w:bookmarkStart w:id="194" w:name="_Toc161922062"/>
      <w:r w:rsidRPr="003F0081">
        <w:rPr>
          <w:rFonts w:hint="eastAsia"/>
        </w:rPr>
        <w:t>9</w:t>
      </w:r>
      <w:r w:rsidRPr="003F0081">
        <w:t>.0.5</w:t>
      </w:r>
      <w:r>
        <w:rPr>
          <w:rFonts w:hint="eastAsia"/>
        </w:rPr>
        <w:t>居住</w:t>
      </w:r>
      <w:r w:rsidRPr="003F0081">
        <w:rPr>
          <w:rFonts w:hint="eastAsia"/>
        </w:rPr>
        <w:t>建筑能效实测评估表可按本标准附录</w:t>
      </w:r>
      <w:r>
        <w:t>E</w:t>
      </w:r>
      <w:r w:rsidRPr="003F0081">
        <w:rPr>
          <w:rFonts w:hint="eastAsia"/>
        </w:rPr>
        <w:t>执行。</w:t>
      </w:r>
    </w:p>
    <w:p w14:paraId="0DCA63E1" w14:textId="18075B63" w:rsidR="00A245AC" w:rsidRDefault="00AC0873">
      <w:pPr>
        <w:pStyle w:val="30"/>
        <w:spacing w:line="360" w:lineRule="auto"/>
      </w:pPr>
      <w:r>
        <w:rPr>
          <w:rFonts w:hint="eastAsia"/>
        </w:rPr>
        <w:t>9</w:t>
      </w:r>
      <w:r>
        <w:t>.0.</w:t>
      </w:r>
      <w:r w:rsidR="003F0081">
        <w:t>6</w:t>
      </w:r>
      <w:r>
        <w:rPr>
          <w:rFonts w:hint="eastAsia"/>
        </w:rPr>
        <w:t>公共建筑能效实测评估表可按本标准附录</w:t>
      </w:r>
      <w:r w:rsidR="003F0081">
        <w:t>F</w:t>
      </w:r>
      <w:r>
        <w:rPr>
          <w:rFonts w:hint="eastAsia"/>
        </w:rPr>
        <w:t>执行。</w:t>
      </w:r>
      <w:bookmarkEnd w:id="194"/>
    </w:p>
    <w:p w14:paraId="28666C8E" w14:textId="77777777" w:rsidR="00A245AC" w:rsidRDefault="00A245AC"/>
    <w:p w14:paraId="7C5F57CD" w14:textId="77777777" w:rsidR="00A245AC" w:rsidRDefault="00AC0873">
      <w:pPr>
        <w:widowControl/>
        <w:spacing w:line="240" w:lineRule="auto"/>
        <w:jc w:val="left"/>
        <w:rPr>
          <w:rFonts w:cs="Times New Roman"/>
          <w:sz w:val="32"/>
          <w:szCs w:val="32"/>
        </w:rPr>
      </w:pPr>
      <w:r>
        <w:rPr>
          <w:rFonts w:cs="Times New Roman"/>
          <w:sz w:val="32"/>
          <w:szCs w:val="32"/>
        </w:rPr>
        <w:br w:type="page"/>
      </w:r>
    </w:p>
    <w:p w14:paraId="70B859F7" w14:textId="77777777" w:rsidR="00A245AC" w:rsidRDefault="00AC0873">
      <w:pPr>
        <w:pStyle w:val="af9"/>
        <w:rPr>
          <w:rStyle w:val="1Char2"/>
          <w:rFonts w:ascii="Times New Roman" w:hAnsi="Times New Roman" w:cstheme="minorBidi"/>
          <w:sz w:val="32"/>
          <w:szCs w:val="32"/>
        </w:rPr>
      </w:pPr>
      <w:bookmarkStart w:id="195" w:name="_Toc161306280"/>
      <w:bookmarkStart w:id="196" w:name="_Toc161922063"/>
      <w:r>
        <w:rPr>
          <w:rStyle w:val="1Char2"/>
          <w:rFonts w:ascii="Times New Roman" w:hAnsi="Times New Roman" w:hint="eastAsia"/>
          <w:sz w:val="32"/>
          <w:szCs w:val="32"/>
        </w:rPr>
        <w:lastRenderedPageBreak/>
        <w:t>附录</w:t>
      </w:r>
      <w:r>
        <w:rPr>
          <w:rStyle w:val="1Char2"/>
          <w:rFonts w:ascii="Times New Roman" w:hAnsi="Times New Roman" w:hint="eastAsia"/>
          <w:sz w:val="32"/>
          <w:szCs w:val="32"/>
        </w:rPr>
        <w:t>A</w:t>
      </w:r>
      <w:r>
        <w:rPr>
          <w:rStyle w:val="1Char2"/>
          <w:rFonts w:ascii="Times New Roman" w:hAnsi="Times New Roman"/>
          <w:sz w:val="32"/>
          <w:szCs w:val="32"/>
        </w:rPr>
        <w:t xml:space="preserve"> </w:t>
      </w:r>
      <w:r>
        <w:rPr>
          <w:rStyle w:val="1Char2"/>
          <w:rFonts w:ascii="Times New Roman" w:hAnsi="Times New Roman" w:hint="eastAsia"/>
          <w:sz w:val="32"/>
          <w:szCs w:val="32"/>
        </w:rPr>
        <w:t xml:space="preserve"> </w:t>
      </w:r>
      <w:r>
        <w:rPr>
          <w:rStyle w:val="1Char2"/>
          <w:rFonts w:ascii="Times New Roman" w:hAnsi="Times New Roman" w:hint="eastAsia"/>
          <w:sz w:val="32"/>
          <w:szCs w:val="32"/>
        </w:rPr>
        <w:t>居住建筑能效理论测评基础项能耗计算</w:t>
      </w:r>
      <w:bookmarkEnd w:id="195"/>
      <w:bookmarkEnd w:id="196"/>
    </w:p>
    <w:p w14:paraId="6B605ABB" w14:textId="77777777" w:rsidR="00A245AC" w:rsidRDefault="00AC0873">
      <w:r>
        <w:rPr>
          <w:rFonts w:hint="eastAsia"/>
          <w:snapToGrid w:val="0"/>
        </w:rPr>
        <w:t>A</w:t>
      </w:r>
      <w:r>
        <w:rPr>
          <w:snapToGrid w:val="0"/>
        </w:rPr>
        <w:t>.</w:t>
      </w:r>
      <w:r>
        <w:rPr>
          <w:rFonts w:hint="eastAsia"/>
          <w:snapToGrid w:val="0"/>
        </w:rPr>
        <w:t>0</w:t>
      </w:r>
      <w:r>
        <w:rPr>
          <w:snapToGrid w:val="0"/>
        </w:rPr>
        <w:t>.1</w:t>
      </w:r>
      <w:r>
        <w:rPr>
          <w:snapToGrid w:val="0"/>
        </w:rPr>
        <w:t>比对建筑单位建筑面积全年供暖</w:t>
      </w:r>
      <w:r>
        <w:rPr>
          <w:rStyle w:val="aff3"/>
          <w:rFonts w:hint="eastAsia"/>
        </w:rPr>
        <w:t>及照明</w:t>
      </w:r>
      <w:r>
        <w:rPr>
          <w:snapToGrid w:val="0"/>
        </w:rPr>
        <w:t>能耗（</w:t>
      </w:r>
      <m:oMath>
        <m:sSub>
          <m:sSubPr>
            <m:ctrlPr>
              <w:rPr>
                <w:rFonts w:ascii="Cambria Math" w:hAnsi="Cambria Math"/>
                <w:i/>
                <w:snapToGrid w:val="0"/>
              </w:rPr>
            </m:ctrlPr>
          </m:sSubPr>
          <m:e>
            <m:r>
              <w:rPr>
                <w:rFonts w:ascii="Cambria Math" w:hAnsi="Cambria Math"/>
                <w:snapToGrid w:val="0"/>
              </w:rPr>
              <m:t>B</m:t>
            </m:r>
          </m:e>
          <m:sub>
            <m:r>
              <w:rPr>
                <w:rFonts w:ascii="Cambria Math" w:hAnsi="Cambria Math"/>
                <w:snapToGrid w:val="0"/>
              </w:rPr>
              <m:t>0</m:t>
            </m:r>
            <m:r>
              <w:rPr>
                <w:rFonts w:ascii="Cambria Math" w:hAnsi="Cambria Math"/>
                <w:snapToGrid w:val="0"/>
              </w:rPr>
              <m:t>h</m:t>
            </m:r>
          </m:sub>
        </m:sSub>
      </m:oMath>
      <w:r>
        <w:rPr>
          <w:snapToGrid w:val="0"/>
        </w:rPr>
        <w:t>）可按下列公式计算。</w:t>
      </w:r>
    </w:p>
    <w:p w14:paraId="6A859777" w14:textId="77777777" w:rsidR="00A245AC" w:rsidRDefault="00252AAE" w:rsidP="00076157">
      <w:pPr>
        <w:ind w:firstLineChars="767" w:firstLine="1841"/>
        <w:jc w:val="right"/>
      </w:pPr>
      <m:oMath>
        <m:sSub>
          <m:sSubPr>
            <m:ctrlPr>
              <w:rPr>
                <w:rFonts w:ascii="Cambria Math" w:hAnsi="Cambria Math"/>
                <w:snapToGrid w:val="0"/>
              </w:rPr>
            </m:ctrlPr>
          </m:sSubPr>
          <m:e>
            <m:r>
              <w:rPr>
                <w:rFonts w:ascii="Cambria Math" w:hAnsi="Cambria Math"/>
                <w:snapToGrid w:val="0"/>
              </w:rPr>
              <m:t>B</m:t>
            </m:r>
          </m:e>
          <m:sub>
            <m:r>
              <m:rPr>
                <m:sty m:val="p"/>
              </m:rPr>
              <w:rPr>
                <w:rFonts w:ascii="Cambria Math" w:hAnsi="Cambria Math"/>
                <w:snapToGrid w:val="0"/>
              </w:rPr>
              <m:t>0</m:t>
            </m:r>
            <m:r>
              <w:rPr>
                <w:rFonts w:ascii="Cambria Math" w:hAnsi="Cambria Math"/>
                <w:snapToGrid w:val="0"/>
              </w:rPr>
              <m:t>h</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01</m:t>
            </m:r>
            <m:r>
              <w:rPr>
                <w:rFonts w:ascii="Cambria Math" w:hAnsi="Cambria Math"/>
                <w:snapToGrid w:val="0"/>
              </w:rPr>
              <m:t>h</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02</m:t>
            </m:r>
            <m:r>
              <w:rPr>
                <w:rFonts w:ascii="Cambria Math" w:hAnsi="Cambria Math"/>
                <w:snapToGrid w:val="0"/>
              </w:rPr>
              <m:t>h</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03</m:t>
            </m:r>
          </m:sub>
        </m:sSub>
      </m:oMath>
      <w:r w:rsidR="00AC0873">
        <w:rPr>
          <w:rFonts w:hint="eastAsia"/>
          <w:snapToGrid w:val="0"/>
        </w:rPr>
        <w:tab/>
      </w:r>
      <w:r w:rsidR="00AC0873">
        <w:rPr>
          <w:snapToGrid w:val="0"/>
        </w:rPr>
        <w:t xml:space="preserve">                  </w:t>
      </w:r>
      <w:r w:rsidR="00AC0873">
        <w:rPr>
          <w:rFonts w:hint="eastAsia"/>
          <w:snapToGrid w:val="0"/>
        </w:rPr>
        <w:tab/>
        <w:t>A</w:t>
      </w:r>
      <w:r w:rsidR="00AC0873">
        <w:rPr>
          <w:snapToGrid w:val="0"/>
        </w:rPr>
        <w:t>.</w:t>
      </w:r>
      <w:r w:rsidR="00AC0873">
        <w:rPr>
          <w:rFonts w:hint="eastAsia"/>
          <w:snapToGrid w:val="0"/>
        </w:rPr>
        <w:t>0</w:t>
      </w:r>
      <w:r w:rsidR="00AC0873">
        <w:rPr>
          <w:snapToGrid w:val="0"/>
        </w:rPr>
        <w:t>.1</w:t>
      </w:r>
      <w:r w:rsidR="00AC0873">
        <w:rPr>
          <w:rFonts w:hint="eastAsia"/>
          <w:snapToGrid w:val="0"/>
        </w:rPr>
        <w:t>-</w:t>
      </w:r>
      <w:r w:rsidR="00AC0873">
        <w:rPr>
          <w:snapToGrid w:val="0"/>
        </w:rPr>
        <w:t>1</w:t>
      </w:r>
    </w:p>
    <w:p w14:paraId="2210A0DA" w14:textId="77777777" w:rsidR="00A245AC" w:rsidRDefault="00252AAE" w:rsidP="00076157">
      <w:pPr>
        <w:ind w:firstLineChars="650" w:firstLine="1560"/>
        <w:jc w:val="right"/>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01</m:t>
            </m:r>
            <m:r>
              <w:rPr>
                <w:rFonts w:ascii="Cambria Math" w:hAnsi="Cambria Math"/>
                <w:snapToGrid w:val="0"/>
              </w:rPr>
              <m:t>h</m:t>
            </m:r>
          </m:sub>
        </m:sSub>
        <m:r>
          <m:rPr>
            <m:sty m:val="p"/>
          </m:rPr>
          <w:rPr>
            <w:rFonts w:ascii="Cambria Math" w:hAnsi="Cambria Math"/>
            <w:snapToGrid w:val="0"/>
          </w:rPr>
          <m:t>=</m:t>
        </m:r>
        <m:f>
          <m:fPr>
            <m:ctrlPr>
              <w:rPr>
                <w:rFonts w:ascii="Cambria Math" w:hAnsi="Cambria Math"/>
                <w:i/>
                <w:snapToGrid w:val="0"/>
              </w:rPr>
            </m:ctrlPr>
          </m:fPr>
          <m:num>
            <m:sSub>
              <m:sSubPr>
                <m:ctrlPr>
                  <w:rPr>
                    <w:rFonts w:ascii="Cambria Math" w:hAnsi="Cambria Math"/>
                    <w:i/>
                    <w:snapToGrid w:val="0"/>
                  </w:rPr>
                </m:ctrlPr>
              </m:sSubPr>
              <m:e>
                <m:r>
                  <w:rPr>
                    <w:rFonts w:ascii="Cambria Math"/>
                    <w:snapToGrid w:val="0"/>
                  </w:rPr>
                  <m:t>q</m:t>
                </m:r>
              </m:e>
              <m:sub>
                <m:r>
                  <w:rPr>
                    <w:rFonts w:ascii="Cambria Math"/>
                    <w:snapToGrid w:val="0"/>
                  </w:rPr>
                  <m:t>0</m:t>
                </m:r>
                <m:r>
                  <w:rPr>
                    <w:rFonts w:ascii="Cambria Math"/>
                    <w:snapToGrid w:val="0"/>
                  </w:rPr>
                  <m:t>h</m:t>
                </m:r>
              </m:sub>
            </m:sSub>
            <m:r>
              <w:rPr>
                <w:rFonts w:ascii="Cambria Math" w:hAnsi="Cambria Math"/>
                <w:snapToGrid w:val="0"/>
              </w:rPr>
              <m:t>×3.6</m:t>
            </m:r>
          </m:num>
          <m:den>
            <m:r>
              <w:rPr>
                <w:rFonts w:ascii="Cambria Math"/>
                <w:snapToGrid w:val="0"/>
              </w:rPr>
              <m:t>38.93</m:t>
            </m:r>
            <m:r>
              <w:rPr>
                <w:rFonts w:ascii="Cambria Math" w:hAnsi="Cambria Math"/>
                <w:snapToGrid w:val="0"/>
              </w:rPr>
              <m:t>×</m:t>
            </m:r>
            <m:sSub>
              <m:sSubPr>
                <m:ctrlPr>
                  <w:rPr>
                    <w:rFonts w:ascii="Cambria Math" w:hAnsi="Cambria Math"/>
                    <w:i/>
                    <w:snapToGrid w:val="0"/>
                  </w:rPr>
                </m:ctrlPr>
              </m:sSubPr>
              <m:e>
                <m:r>
                  <w:rPr>
                    <w:rFonts w:ascii="Cambria Math" w:hAnsi="Cambria Math"/>
                    <w:snapToGrid w:val="0"/>
                  </w:rPr>
                  <m:t>η</m:t>
                </m:r>
              </m:e>
              <m:sub>
                <m:r>
                  <w:rPr>
                    <w:rFonts w:ascii="Cambria Math" w:hAnsi="Cambria Math"/>
                    <w:snapToGrid w:val="0"/>
                  </w:rPr>
                  <m:t>1</m:t>
                </m:r>
              </m:sub>
            </m:sSub>
            <m:r>
              <w:rPr>
                <w:rFonts w:ascii="Cambria Math" w:hAnsi="Cambria Math"/>
                <w:snapToGrid w:val="0"/>
              </w:rPr>
              <m:t>×</m:t>
            </m:r>
            <m:sSub>
              <m:sSubPr>
                <m:ctrlPr>
                  <w:rPr>
                    <w:rFonts w:ascii="Cambria Math" w:hAnsi="Cambria Math"/>
                    <w:i/>
                    <w:snapToGrid w:val="0"/>
                  </w:rPr>
                </m:ctrlPr>
              </m:sSubPr>
              <m:e>
                <m:r>
                  <w:rPr>
                    <w:rFonts w:ascii="Cambria Math" w:hAnsi="Cambria Math"/>
                    <w:snapToGrid w:val="0"/>
                  </w:rPr>
                  <m:t>η</m:t>
                </m:r>
              </m:e>
              <m:sub>
                <m:r>
                  <w:rPr>
                    <w:rFonts w:ascii="Cambria Math" w:hAnsi="Cambria Math"/>
                    <w:snapToGrid w:val="0"/>
                  </w:rPr>
                  <m:t>2</m:t>
                </m:r>
              </m:sub>
            </m:sSub>
          </m:den>
        </m:f>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f</m:t>
            </m:r>
          </m:e>
          <m:sub>
            <m:r>
              <m:rPr>
                <m:sty m:val="p"/>
              </m:rPr>
              <w:rPr>
                <w:rFonts w:ascii="Cambria Math" w:hAnsi="Cambria Math"/>
                <w:snapToGrid w:val="0"/>
              </w:rPr>
              <m:t>i</m:t>
            </m:r>
          </m:sub>
        </m:sSub>
      </m:oMath>
      <w:r w:rsidR="00AC0873">
        <w:rPr>
          <w:rFonts w:hint="eastAsia"/>
          <w:snapToGrid w:val="0"/>
        </w:rPr>
        <w:tab/>
      </w:r>
      <w:r w:rsidR="00AC0873">
        <w:rPr>
          <w:snapToGrid w:val="0"/>
        </w:rPr>
        <w:t xml:space="preserve">                  </w:t>
      </w:r>
      <w:r w:rsidR="00AC0873">
        <w:rPr>
          <w:rFonts w:hint="eastAsia"/>
          <w:snapToGrid w:val="0"/>
        </w:rPr>
        <w:tab/>
        <w:t>A</w:t>
      </w:r>
      <w:r w:rsidR="00AC0873">
        <w:rPr>
          <w:snapToGrid w:val="0"/>
        </w:rPr>
        <w:t>.</w:t>
      </w:r>
      <w:r w:rsidR="00AC0873">
        <w:rPr>
          <w:rFonts w:hint="eastAsia"/>
          <w:snapToGrid w:val="0"/>
        </w:rPr>
        <w:t>0</w:t>
      </w:r>
      <w:r w:rsidR="00AC0873">
        <w:rPr>
          <w:snapToGrid w:val="0"/>
        </w:rPr>
        <w:t>.1</w:t>
      </w:r>
      <w:r w:rsidR="00AC0873">
        <w:rPr>
          <w:rFonts w:hint="eastAsia"/>
          <w:snapToGrid w:val="0"/>
        </w:rPr>
        <w:t>-</w:t>
      </w:r>
      <w:r w:rsidR="00AC0873">
        <w:rPr>
          <w:snapToGrid w:val="0"/>
        </w:rPr>
        <w:t>2</w:t>
      </w:r>
    </w:p>
    <w:p w14:paraId="72F77EE5" w14:textId="77777777" w:rsidR="00A245AC" w:rsidRPr="00557538" w:rsidRDefault="00252AAE" w:rsidP="00076157">
      <w:pPr>
        <w:ind w:firstLineChars="767" w:firstLine="1841"/>
        <w:jc w:val="right"/>
        <w:rPr>
          <w:rStyle w:val="aff3"/>
          <w:sz w:val="24"/>
          <w:szCs w:val="24"/>
        </w:rPr>
      </w:pPr>
      <m:oMath>
        <m:sSub>
          <m:sSubPr>
            <m:ctrlPr>
              <w:rPr>
                <w:rStyle w:val="aff3"/>
                <w:rFonts w:ascii="Cambria Math" w:hAnsi="Cambria Math"/>
                <w:i/>
                <w:sz w:val="24"/>
                <w:szCs w:val="24"/>
              </w:rPr>
            </m:ctrlPr>
          </m:sSubPr>
          <m:e>
            <m:r>
              <w:rPr>
                <w:rStyle w:val="aff3"/>
                <w:rFonts w:ascii="Cambria Math" w:hAnsi="Cambria Math"/>
                <w:sz w:val="24"/>
                <w:szCs w:val="24"/>
              </w:rPr>
              <m:t>q</m:t>
            </m:r>
          </m:e>
          <m:sub>
            <m:r>
              <w:rPr>
                <w:rStyle w:val="aff3"/>
                <w:rFonts w:ascii="Cambria Math" w:hAnsi="Cambria Math"/>
                <w:sz w:val="24"/>
                <w:szCs w:val="24"/>
              </w:rPr>
              <m:t>0</m:t>
            </m:r>
            <m:r>
              <w:rPr>
                <w:rStyle w:val="aff3"/>
                <w:rFonts w:ascii="Cambria Math" w:hAnsi="Cambria Math"/>
                <w:sz w:val="24"/>
                <w:szCs w:val="24"/>
              </w:rPr>
              <m:t>h</m:t>
            </m:r>
          </m:sub>
        </m:sSub>
        <m:r>
          <w:rPr>
            <w:rStyle w:val="aff3"/>
            <w:rFonts w:ascii="Cambria Math" w:hAnsi="Cambria Math"/>
            <w:sz w:val="24"/>
            <w:szCs w:val="24"/>
          </w:rPr>
          <m:t>=</m:t>
        </m:r>
        <m:f>
          <m:fPr>
            <m:ctrlPr>
              <w:rPr>
                <w:rStyle w:val="aff3"/>
                <w:rFonts w:ascii="Cambria Math" w:hAnsi="Cambria Math"/>
                <w:i/>
                <w:sz w:val="24"/>
                <w:szCs w:val="24"/>
              </w:rPr>
            </m:ctrlPr>
          </m:fPr>
          <m:num>
            <m:sSub>
              <m:sSubPr>
                <m:ctrlPr>
                  <w:rPr>
                    <w:rStyle w:val="aff3"/>
                    <w:rFonts w:ascii="Cambria Math" w:hAnsi="Cambria Math"/>
                    <w:i/>
                    <w:sz w:val="24"/>
                    <w:szCs w:val="24"/>
                  </w:rPr>
                </m:ctrlPr>
              </m:sSubPr>
              <m:e>
                <m:r>
                  <w:rPr>
                    <w:rStyle w:val="aff3"/>
                    <w:rFonts w:ascii="Cambria Math" w:hAnsi="Cambria Math"/>
                    <w:sz w:val="24"/>
                    <w:szCs w:val="24"/>
                  </w:rPr>
                  <m:t>Q</m:t>
                </m:r>
              </m:e>
              <m:sub>
                <m:r>
                  <w:rPr>
                    <w:rStyle w:val="aff3"/>
                    <w:rFonts w:ascii="Cambria Math" w:hAnsi="Cambria Math"/>
                    <w:sz w:val="24"/>
                    <w:szCs w:val="24"/>
                  </w:rPr>
                  <m:t>0</m:t>
                </m:r>
                <m:r>
                  <w:rPr>
                    <w:rStyle w:val="aff3"/>
                    <w:rFonts w:ascii="Cambria Math" w:hAnsi="Cambria Math"/>
                    <w:sz w:val="24"/>
                    <w:szCs w:val="24"/>
                  </w:rPr>
                  <m:t>h</m:t>
                </m:r>
              </m:sub>
            </m:sSub>
          </m:num>
          <m:den>
            <m:r>
              <w:rPr>
                <w:rStyle w:val="aff3"/>
                <w:rFonts w:ascii="Cambria Math" w:hAnsi="Cambria Math"/>
                <w:sz w:val="24"/>
                <w:szCs w:val="24"/>
              </w:rPr>
              <m:t>A×</m:t>
            </m:r>
            <m:sSub>
              <m:sSubPr>
                <m:ctrlPr>
                  <w:rPr>
                    <w:rStyle w:val="aff3"/>
                    <w:rFonts w:ascii="Cambria Math" w:hAnsi="Cambria Math"/>
                    <w:i/>
                    <w:sz w:val="24"/>
                    <w:szCs w:val="24"/>
                  </w:rPr>
                </m:ctrlPr>
              </m:sSubPr>
              <m:e>
                <m:r>
                  <w:rPr>
                    <w:rStyle w:val="aff3"/>
                    <w:rFonts w:ascii="Cambria Math" w:hAnsi="Cambria Math"/>
                    <w:sz w:val="24"/>
                    <w:szCs w:val="24"/>
                  </w:rPr>
                  <m:t>ε</m:t>
                </m:r>
              </m:e>
              <m:sub>
                <m:r>
                  <w:rPr>
                    <w:rStyle w:val="aff3"/>
                    <w:rFonts w:ascii="Cambria Math" w:hAnsi="Cambria Math"/>
                    <w:sz w:val="24"/>
                    <w:szCs w:val="24"/>
                  </w:rPr>
                  <m:t>1</m:t>
                </m:r>
              </m:sub>
            </m:sSub>
            <m:r>
              <w:rPr>
                <w:rStyle w:val="aff3"/>
                <w:rFonts w:ascii="Cambria Math" w:hAnsi="Cambria Math"/>
                <w:sz w:val="24"/>
                <w:szCs w:val="24"/>
              </w:rPr>
              <m:t>×</m:t>
            </m:r>
            <m:sSub>
              <m:sSubPr>
                <m:ctrlPr>
                  <w:rPr>
                    <w:rStyle w:val="aff3"/>
                    <w:rFonts w:ascii="Cambria Math" w:hAnsi="Cambria Math"/>
                    <w:i/>
                    <w:sz w:val="24"/>
                    <w:szCs w:val="24"/>
                  </w:rPr>
                </m:ctrlPr>
              </m:sSubPr>
              <m:e>
                <m:r>
                  <w:rPr>
                    <w:rStyle w:val="aff3"/>
                    <w:rFonts w:ascii="Cambria Math" w:hAnsi="Cambria Math"/>
                    <w:sz w:val="24"/>
                    <w:szCs w:val="24"/>
                  </w:rPr>
                  <m:t>ε</m:t>
                </m:r>
              </m:e>
              <m:sub>
                <m:r>
                  <w:rPr>
                    <w:rStyle w:val="aff3"/>
                    <w:rFonts w:ascii="Cambria Math" w:hAnsi="Cambria Math"/>
                    <w:sz w:val="24"/>
                    <w:szCs w:val="24"/>
                  </w:rPr>
                  <m:t>2</m:t>
                </m:r>
              </m:sub>
            </m:sSub>
          </m:den>
        </m:f>
      </m:oMath>
      <w:r w:rsidR="00AC0873" w:rsidRPr="00557538">
        <w:rPr>
          <w:rStyle w:val="aff3"/>
          <w:rFonts w:hAnsi="Cambria Math" w:hint="eastAsia"/>
          <w:sz w:val="24"/>
          <w:szCs w:val="24"/>
        </w:rPr>
        <w:t xml:space="preserve">                              A.0.1-3</w:t>
      </w:r>
    </w:p>
    <w:p w14:paraId="1BCBFDC5" w14:textId="77777777" w:rsidR="00A245AC" w:rsidRDefault="00252AAE" w:rsidP="00076157">
      <w:pPr>
        <w:ind w:firstLineChars="1181" w:firstLine="2834"/>
        <w:jc w:val="right"/>
        <w:rPr>
          <w:snapToGrid w:val="0"/>
        </w:rPr>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02</m:t>
            </m:r>
            <m:r>
              <w:rPr>
                <w:rFonts w:ascii="Cambria Math" w:hAnsi="Cambria Math"/>
                <w:snapToGrid w:val="0"/>
              </w:rPr>
              <m:t>h</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q</m:t>
            </m:r>
          </m:e>
          <m:sub>
            <m:r>
              <m:rPr>
                <m:sty m:val="p"/>
              </m:rPr>
              <w:rPr>
                <w:rFonts w:ascii="Cambria Math" w:hAnsi="Cambria Math"/>
                <w:snapToGrid w:val="0"/>
              </w:rPr>
              <m:t>0</m:t>
            </m:r>
            <m:r>
              <w:rPr>
                <w:rFonts w:ascii="Cambria Math" w:hAnsi="Cambria Math"/>
                <w:snapToGrid w:val="0"/>
              </w:rPr>
              <m:t>h</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EHR</m:t>
            </m:r>
          </m:e>
          <m:sub>
            <m:r>
              <m:rPr>
                <m:sty m:val="p"/>
              </m:rPr>
              <w:rPr>
                <w:rFonts w:ascii="Cambria Math" w:hAnsi="Cambria Math"/>
                <w:snapToGrid w:val="0"/>
              </w:rPr>
              <m:t>0</m:t>
            </m:r>
          </m:sub>
        </m:sSub>
      </m:oMath>
      <w:r w:rsidR="00AC0873">
        <w:rPr>
          <w:rFonts w:hint="eastAsia"/>
          <w:snapToGrid w:val="0"/>
        </w:rPr>
        <w:tab/>
      </w:r>
      <w:r w:rsidR="002004D2">
        <w:rPr>
          <w:snapToGrid w:val="0"/>
        </w:rPr>
        <w:t xml:space="preserve">   </w:t>
      </w:r>
      <w:r w:rsidR="00076157">
        <w:rPr>
          <w:snapToGrid w:val="0"/>
        </w:rPr>
        <w:t xml:space="preserve">       </w:t>
      </w:r>
      <w:r w:rsidR="002004D2">
        <w:rPr>
          <w:snapToGrid w:val="0"/>
        </w:rPr>
        <w:t xml:space="preserve">   </w:t>
      </w:r>
      <w:r w:rsidR="00AC0873">
        <w:rPr>
          <w:snapToGrid w:val="0"/>
        </w:rPr>
        <w:t xml:space="preserve">            </w:t>
      </w:r>
      <w:r w:rsidR="00AC0873">
        <w:rPr>
          <w:rFonts w:hint="eastAsia"/>
          <w:snapToGrid w:val="0"/>
        </w:rPr>
        <w:t>A</w:t>
      </w:r>
      <w:r w:rsidR="00AC0873">
        <w:rPr>
          <w:snapToGrid w:val="0"/>
        </w:rPr>
        <w:t>.</w:t>
      </w:r>
      <w:r w:rsidR="00AC0873">
        <w:rPr>
          <w:rFonts w:hint="eastAsia"/>
          <w:snapToGrid w:val="0"/>
        </w:rPr>
        <w:t>0</w:t>
      </w:r>
      <w:r w:rsidR="00AC0873">
        <w:rPr>
          <w:snapToGrid w:val="0"/>
        </w:rPr>
        <w:t>.1</w:t>
      </w:r>
      <w:r w:rsidR="00AC0873">
        <w:rPr>
          <w:rFonts w:hint="eastAsia"/>
          <w:snapToGrid w:val="0"/>
        </w:rPr>
        <w:t>-4</w:t>
      </w:r>
    </w:p>
    <w:p w14:paraId="7BD33BAA" w14:textId="77777777" w:rsidR="00A245AC" w:rsidRDefault="00252AAE" w:rsidP="00076157">
      <w:pPr>
        <w:ind w:firstLineChars="708" w:firstLine="1699"/>
        <w:jc w:val="right"/>
        <w:rPr>
          <w:snapToGrid w:val="0"/>
        </w:rPr>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03</m:t>
            </m:r>
          </m:sub>
        </m:sSub>
        <m:r>
          <m:rPr>
            <m:sty m:val="p"/>
          </m:rPr>
          <w:rPr>
            <w:rFonts w:ascii="Cambria Math" w:hAnsi="Cambria Math"/>
            <w:snapToGrid w:val="0"/>
          </w:rPr>
          <m:t>=</m:t>
        </m:r>
        <m:nary>
          <m:naryPr>
            <m:chr m:val="∑"/>
            <m:limLoc m:val="subSup"/>
            <m:ctrlPr>
              <w:rPr>
                <w:rFonts w:ascii="Cambria Math" w:hAnsi="Cambria Math"/>
                <w:snapToGrid w:val="0"/>
              </w:rPr>
            </m:ctrlPr>
          </m:naryPr>
          <m:sub>
            <m:r>
              <m:rPr>
                <m:sty m:val="p"/>
              </m:rPr>
              <w:rPr>
                <w:rFonts w:ascii="Cambria Math" w:hAnsi="Cambria Math"/>
                <w:snapToGrid w:val="0"/>
              </w:rPr>
              <m:t>j=1</m:t>
            </m:r>
          </m:sub>
          <m:sup>
            <m:r>
              <m:rPr>
                <m:sty m:val="p"/>
              </m:rPr>
              <w:rPr>
                <w:rFonts w:ascii="Cambria Math" w:hAnsi="Cambria Math"/>
                <w:snapToGrid w:val="0"/>
              </w:rPr>
              <m:t>8760</m:t>
            </m:r>
          </m:sup>
          <m:e>
            <m:nary>
              <m:naryPr>
                <m:chr m:val="∑"/>
                <m:limLoc m:val="undOvr"/>
                <m:ctrlPr>
                  <w:rPr>
                    <w:rFonts w:ascii="Cambria Math" w:hAnsi="Cambria Math"/>
                    <w:snapToGrid w:val="0"/>
                  </w:rPr>
                </m:ctrlPr>
              </m:naryPr>
              <m:sub>
                <m:r>
                  <m:rPr>
                    <m:sty m:val="p"/>
                  </m:rPr>
                  <w:rPr>
                    <w:rFonts w:ascii="Cambria Math" w:hAnsi="Cambria Math"/>
                    <w:snapToGrid w:val="0"/>
                  </w:rPr>
                  <m:t>i=1</m:t>
                </m:r>
              </m:sub>
              <m:sup>
                <m:r>
                  <m:rPr>
                    <m:sty m:val="p"/>
                  </m:rPr>
                  <w:rPr>
                    <w:rFonts w:ascii="Cambria Math" w:hAnsi="Cambria Math"/>
                    <w:snapToGrid w:val="0"/>
                  </w:rPr>
                  <m:t>n</m:t>
                </m:r>
              </m:sup>
              <m:e>
                <m:sSub>
                  <m:sSubPr>
                    <m:ctrlPr>
                      <w:rPr>
                        <w:rFonts w:ascii="Cambria Math" w:hAnsi="Cambria Math"/>
                        <w:snapToGrid w:val="0"/>
                      </w:rPr>
                    </m:ctrlPr>
                  </m:sSubPr>
                  <m:e>
                    <m:r>
                      <m:rPr>
                        <m:sty m:val="p"/>
                      </m:rPr>
                      <w:rPr>
                        <w:rFonts w:ascii="Cambria Math" w:hAnsi="Cambria Math"/>
                        <w:snapToGrid w:val="0"/>
                      </w:rPr>
                      <m:t>l</m:t>
                    </m:r>
                  </m:e>
                  <m:sub>
                    <m:r>
                      <m:rPr>
                        <m:sty m:val="p"/>
                      </m:rPr>
                      <w:rPr>
                        <w:rFonts w:ascii="Cambria Math" w:hAnsi="Cambria Math"/>
                        <w:snapToGrid w:val="0"/>
                      </w:rPr>
                      <m:t>i</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i</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ε</m:t>
                    </m:r>
                  </m:e>
                  <m:sub>
                    <m:r>
                      <m:rPr>
                        <m:sty m:val="p"/>
                      </m:rPr>
                      <w:rPr>
                        <w:rFonts w:ascii="Cambria Math" w:hAnsi="Cambria Math"/>
                        <w:snapToGrid w:val="0"/>
                      </w:rPr>
                      <m:t>i</m:t>
                    </m:r>
                  </m:sub>
                </m:sSub>
                <m:r>
                  <m:rPr>
                    <m:sty m:val="p"/>
                  </m:rPr>
                  <w:rPr>
                    <w:rFonts w:ascii="Cambria Math" w:hAnsi="Cambria Math"/>
                    <w:snapToGrid w:val="0"/>
                  </w:rPr>
                  <m:t>×</m:t>
                </m:r>
              </m:e>
            </m:nary>
          </m:e>
        </m:nary>
        <m:sSub>
          <m:sSubPr>
            <m:ctrlPr>
              <w:rPr>
                <w:rFonts w:ascii="Cambria Math" w:hAnsi="Cambria Math"/>
                <w:snapToGrid w:val="0"/>
              </w:rPr>
            </m:ctrlPr>
          </m:sSubPr>
          <m:e>
            <m:r>
              <m:rPr>
                <m:sty m:val="p"/>
              </m:rPr>
              <w:rPr>
                <w:rFonts w:ascii="Cambria Math" w:hAnsi="Cambria Math"/>
                <w:snapToGrid w:val="0"/>
              </w:rPr>
              <m:t>t</m:t>
            </m:r>
          </m:e>
          <m:sub>
            <m:r>
              <m:rPr>
                <m:sty m:val="p"/>
              </m:rPr>
              <w:rPr>
                <w:rFonts w:ascii="Cambria Math" w:hAnsi="Cambria Math"/>
                <w:snapToGrid w:val="0"/>
              </w:rPr>
              <m:t>j</m:t>
            </m:r>
          </m:sub>
        </m:sSub>
        <m:r>
          <m:rPr>
            <m:sty m:val="p"/>
          </m:rPr>
          <w:rPr>
            <w:rFonts w:ascii="Cambria Math" w:hAnsi="Cambria Math"/>
            <w:snapToGrid w:val="0"/>
          </w:rPr>
          <m:t>/A/</m:t>
        </m:r>
      </m:oMath>
      <w:r w:rsidR="00AC0873">
        <w:rPr>
          <w:rFonts w:hAnsi="Cambria Math" w:hint="eastAsia"/>
          <w:snapToGrid w:val="0"/>
        </w:rPr>
        <w:t>1000</w:t>
      </w:r>
      <w:r w:rsidR="00AC0873">
        <w:rPr>
          <w:snapToGrid w:val="0"/>
        </w:rPr>
        <w:t xml:space="preserve">   </w:t>
      </w:r>
      <w:r w:rsidR="00076157">
        <w:rPr>
          <w:snapToGrid w:val="0"/>
        </w:rPr>
        <w:t xml:space="preserve">      </w:t>
      </w:r>
      <w:r w:rsidR="00AC0873">
        <w:rPr>
          <w:snapToGrid w:val="0"/>
        </w:rPr>
        <w:t xml:space="preserve">         </w:t>
      </w:r>
      <w:r w:rsidR="00AC0873">
        <w:rPr>
          <w:rFonts w:hint="eastAsia"/>
          <w:snapToGrid w:val="0"/>
        </w:rPr>
        <w:t>A</w:t>
      </w:r>
      <w:r w:rsidR="00AC0873">
        <w:rPr>
          <w:snapToGrid w:val="0"/>
        </w:rPr>
        <w:t>.</w:t>
      </w:r>
      <w:r w:rsidR="00AC0873">
        <w:rPr>
          <w:rFonts w:hint="eastAsia"/>
          <w:snapToGrid w:val="0"/>
        </w:rPr>
        <w:t>0</w:t>
      </w:r>
      <w:r w:rsidR="00AC0873">
        <w:rPr>
          <w:snapToGrid w:val="0"/>
        </w:rPr>
        <w:t>.1</w:t>
      </w:r>
      <w:r w:rsidR="00AC0873">
        <w:rPr>
          <w:rFonts w:hint="eastAsia"/>
          <w:snapToGrid w:val="0"/>
        </w:rPr>
        <w:t>-5</w:t>
      </w:r>
    </w:p>
    <w:p w14:paraId="71A4E570" w14:textId="77777777" w:rsidR="00A245AC" w:rsidRDefault="00AC0873">
      <w:r>
        <w:rPr>
          <w:snapToGrid w:val="0"/>
        </w:rPr>
        <w:t>式中：</w:t>
      </w:r>
      <m:oMath>
        <m:sSub>
          <m:sSubPr>
            <m:ctrlPr>
              <w:rPr>
                <w:rFonts w:ascii="Cambria Math" w:hAnsi="Cambria Math"/>
                <w:i/>
                <w:snapToGrid w:val="0"/>
              </w:rPr>
            </m:ctrlPr>
          </m:sSubPr>
          <m:e>
            <m:r>
              <w:rPr>
                <w:rFonts w:ascii="Cambria Math" w:hAnsi="Cambria Math"/>
                <w:snapToGrid w:val="0"/>
              </w:rPr>
              <m:t>B</m:t>
            </m:r>
          </m:e>
          <m:sub>
            <m:r>
              <w:rPr>
                <w:rFonts w:ascii="Cambria Math" w:hAnsi="Cambria Math"/>
                <w:snapToGrid w:val="0"/>
              </w:rPr>
              <m:t>0</m:t>
            </m:r>
            <m:r>
              <w:rPr>
                <w:rFonts w:ascii="Cambria Math" w:hAnsi="Cambria Math"/>
                <w:snapToGrid w:val="0"/>
              </w:rPr>
              <m:t>h</m:t>
            </m:r>
          </m:sub>
        </m:sSub>
      </m:oMath>
      <w:r>
        <w:rPr>
          <w:snapToGrid w:val="0"/>
        </w:rPr>
        <w:t>—</w:t>
      </w:r>
      <w:r>
        <w:rPr>
          <w:snapToGrid w:val="0"/>
        </w:rPr>
        <w:t>比对建筑单位建筑面积全年供暖</w:t>
      </w:r>
      <w:r>
        <w:rPr>
          <w:rFonts w:hint="eastAsia"/>
          <w:snapToGrid w:val="0"/>
        </w:rPr>
        <w:t>及照明</w:t>
      </w:r>
      <w:r>
        <w:rPr>
          <w:snapToGrid w:val="0"/>
        </w:rPr>
        <w:t>能耗</w:t>
      </w:r>
      <w:r>
        <w:rPr>
          <w:rFonts w:hint="eastAsia"/>
          <w:snapToGrid w:val="0"/>
        </w:rPr>
        <w:t>[</w:t>
      </w:r>
      <w:r>
        <w:rPr>
          <w:snapToGrid w:val="0"/>
        </w:rPr>
        <w:t>kWh/</w:t>
      </w:r>
      <w:r>
        <w:rPr>
          <w:rFonts w:hint="eastAsia"/>
          <w:snapToGrid w:val="0"/>
        </w:rPr>
        <w:t>(m</w:t>
      </w:r>
      <w:r>
        <w:rPr>
          <w:rFonts w:hint="eastAsia"/>
          <w:snapToGrid w:val="0"/>
          <w:vertAlign w:val="superscript"/>
        </w:rPr>
        <w:t>2</w:t>
      </w:r>
      <w:r>
        <w:rPr>
          <w:rFonts w:hint="eastAsia"/>
          <w:snapToGrid w:val="0"/>
        </w:rPr>
        <w:t>·</w:t>
      </w:r>
      <w:r>
        <w:rPr>
          <w:snapToGrid w:val="0"/>
        </w:rPr>
        <w:t>a</w:t>
      </w:r>
      <w:r>
        <w:rPr>
          <w:rFonts w:hint="eastAsia"/>
          <w:snapToGrid w:val="0"/>
        </w:rPr>
        <w:t>)]</w:t>
      </w:r>
      <w:r>
        <w:rPr>
          <w:snapToGrid w:val="0"/>
        </w:rPr>
        <w:t>；</w:t>
      </w:r>
    </w:p>
    <w:p w14:paraId="5E02DD1E" w14:textId="77777777" w:rsidR="00A245AC" w:rsidRDefault="00252AAE" w:rsidP="00557538">
      <w:pPr>
        <w:ind w:firstLineChars="295" w:firstLine="708"/>
      </w:pPr>
      <m:oMath>
        <m:sSub>
          <m:sSubPr>
            <m:ctrlPr>
              <w:rPr>
                <w:rFonts w:ascii="Cambria Math" w:hAnsi="Cambria Math"/>
                <w:i/>
                <w:snapToGrid w:val="0"/>
              </w:rPr>
            </m:ctrlPr>
          </m:sSubPr>
          <m:e>
            <m:r>
              <w:rPr>
                <w:rFonts w:ascii="Cambria Math" w:hAnsi="Cambria Math"/>
                <w:snapToGrid w:val="0"/>
              </w:rPr>
              <m:t>E</m:t>
            </m:r>
          </m:e>
          <m:sub>
            <m:r>
              <w:rPr>
                <w:rFonts w:ascii="Cambria Math" w:hAnsi="Cambria Math"/>
                <w:snapToGrid w:val="0"/>
              </w:rPr>
              <m:t>01</m:t>
            </m:r>
            <m:r>
              <w:rPr>
                <w:rFonts w:ascii="Cambria Math" w:hAnsi="Cambria Math"/>
                <w:snapToGrid w:val="0"/>
              </w:rPr>
              <m:t>h</m:t>
            </m:r>
          </m:sub>
        </m:sSub>
      </m:oMath>
      <w:r w:rsidR="00AC0873">
        <w:rPr>
          <w:snapToGrid w:val="0"/>
        </w:rPr>
        <w:t>—</w:t>
      </w:r>
      <w:r w:rsidR="00AC0873">
        <w:rPr>
          <w:snapToGrid w:val="0"/>
        </w:rPr>
        <w:t>比对建筑单位建筑面积全年锅炉耗气量折合的耗电量</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2EE9A33D" w14:textId="77777777" w:rsidR="00A245AC" w:rsidRDefault="00252AAE" w:rsidP="00557538">
      <w:pPr>
        <w:ind w:firstLineChars="295" w:firstLine="708"/>
        <w:rPr>
          <w:snapToGrid w:val="0"/>
        </w:rPr>
      </w:pPr>
      <m:oMath>
        <m:sSub>
          <m:sSubPr>
            <m:ctrlPr>
              <w:rPr>
                <w:rFonts w:ascii="Cambria Math" w:hAnsi="Cambria Math"/>
                <w:i/>
                <w:snapToGrid w:val="0"/>
              </w:rPr>
            </m:ctrlPr>
          </m:sSubPr>
          <m:e>
            <m:r>
              <w:rPr>
                <w:rFonts w:ascii="Cambria Math" w:hAnsi="Cambria Math"/>
                <w:snapToGrid w:val="0"/>
              </w:rPr>
              <m:t>E</m:t>
            </m:r>
          </m:e>
          <m:sub>
            <m:r>
              <w:rPr>
                <w:rFonts w:ascii="Cambria Math" w:hAnsi="Cambria Math"/>
                <w:snapToGrid w:val="0"/>
              </w:rPr>
              <m:t>02</m:t>
            </m:r>
            <m:r>
              <w:rPr>
                <w:rFonts w:ascii="Cambria Math" w:hAnsi="Cambria Math"/>
                <w:snapToGrid w:val="0"/>
              </w:rPr>
              <m:t>h</m:t>
            </m:r>
          </m:sub>
        </m:sSub>
      </m:oMath>
      <w:r w:rsidR="00AC0873">
        <w:rPr>
          <w:snapToGrid w:val="0"/>
        </w:rPr>
        <w:t>—</w:t>
      </w:r>
      <w:r w:rsidR="00AC0873">
        <w:rPr>
          <w:snapToGrid w:val="0"/>
        </w:rPr>
        <w:t>比对建筑单位建筑面积全年循环水泵能耗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54281EBF" w14:textId="77777777" w:rsidR="00A245AC" w:rsidRDefault="00252AAE" w:rsidP="00557538">
      <w:pPr>
        <w:ind w:firstLineChars="295" w:firstLine="708"/>
        <w:rPr>
          <w:snapToGrid w:val="0"/>
        </w:rPr>
      </w:pPr>
      <m:oMath>
        <m:sSub>
          <m:sSubPr>
            <m:ctrlPr>
              <w:rPr>
                <w:rFonts w:ascii="Cambria Math" w:hAnsi="Cambria Math"/>
                <w:i/>
                <w:snapToGrid w:val="0"/>
              </w:rPr>
            </m:ctrlPr>
          </m:sSubPr>
          <m:e>
            <m:r>
              <w:rPr>
                <w:rFonts w:ascii="Cambria Math" w:hAnsi="Cambria Math"/>
                <w:snapToGrid w:val="0"/>
              </w:rPr>
              <m:t>E</m:t>
            </m:r>
          </m:e>
          <m:sub>
            <m:r>
              <w:rPr>
                <w:rFonts w:ascii="Cambria Math" w:hAnsi="Cambria Math"/>
                <w:snapToGrid w:val="0"/>
              </w:rPr>
              <m:t>03</m:t>
            </m:r>
          </m:sub>
        </m:sSub>
      </m:oMath>
      <w:proofErr w:type="gramStart"/>
      <w:r w:rsidR="00AC0873">
        <w:rPr>
          <w:snapToGrid w:val="0"/>
        </w:rPr>
        <w:t>—</w:t>
      </w:r>
      <w:r w:rsidR="00AC0873">
        <w:rPr>
          <w:snapToGrid w:val="0"/>
        </w:rPr>
        <w:t>单位</w:t>
      </w:r>
      <w:proofErr w:type="gramEnd"/>
      <w:r w:rsidR="00AC0873">
        <w:rPr>
          <w:snapToGrid w:val="0"/>
        </w:rPr>
        <w:t>建筑面积全年照明能耗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rFonts w:hint="eastAsia"/>
          <w:snapToGrid w:val="0"/>
        </w:rPr>
        <w:t>；</w:t>
      </w:r>
    </w:p>
    <w:p w14:paraId="22305915" w14:textId="77777777" w:rsidR="00A245AC" w:rsidRDefault="00252AAE" w:rsidP="00557538">
      <w:pPr>
        <w:ind w:firstLineChars="295" w:firstLine="708"/>
        <w:rPr>
          <w:snapToGrid w:val="0"/>
        </w:rPr>
      </w:pPr>
      <m:oMath>
        <m:sSub>
          <m:sSubPr>
            <m:ctrlPr>
              <w:rPr>
                <w:rFonts w:ascii="Cambria Math" w:hAnsi="Cambria Math"/>
                <w:i/>
                <w:snapToGrid w:val="0"/>
              </w:rPr>
            </m:ctrlPr>
          </m:sSubPr>
          <m:e>
            <m:r>
              <w:rPr>
                <w:rFonts w:ascii="Cambria Math" w:hAnsi="Cambria Math"/>
                <w:snapToGrid w:val="0"/>
              </w:rPr>
              <m:t>q</m:t>
            </m:r>
          </m:e>
          <m:sub>
            <m:r>
              <w:rPr>
                <w:rFonts w:ascii="Cambria Math" w:hAnsi="Cambria Math"/>
                <w:snapToGrid w:val="0"/>
              </w:rPr>
              <m:t>0</m:t>
            </m:r>
            <m:r>
              <w:rPr>
                <w:rFonts w:ascii="Cambria Math" w:hAnsi="Cambria Math"/>
                <w:snapToGrid w:val="0"/>
              </w:rPr>
              <m:t>h</m:t>
            </m:r>
          </m:sub>
        </m:sSub>
      </m:oMath>
      <w:r w:rsidR="00AC0873">
        <w:rPr>
          <w:snapToGrid w:val="0"/>
        </w:rPr>
        <w:t>—</w:t>
      </w:r>
      <w:r w:rsidR="00AC0873">
        <w:rPr>
          <w:snapToGrid w:val="0"/>
        </w:rPr>
        <w:t>比对建筑建筑物</w:t>
      </w:r>
      <w:r w:rsidR="00AC0873">
        <w:rPr>
          <w:rFonts w:hint="eastAsia"/>
          <w:snapToGrid w:val="0"/>
        </w:rPr>
        <w:t>累计</w:t>
      </w:r>
      <w:r w:rsidR="00AC0873">
        <w:rPr>
          <w:snapToGrid w:val="0"/>
        </w:rPr>
        <w:t>耗热量指标（</w:t>
      </w:r>
      <w:r w:rsidR="00AC0873">
        <w:rPr>
          <w:rFonts w:hint="eastAsia"/>
          <w:snapToGrid w:val="0"/>
        </w:rPr>
        <w:t>K</w:t>
      </w:r>
      <w:r w:rsidR="00AC0873">
        <w:rPr>
          <w:snapToGrid w:val="0"/>
        </w:rPr>
        <w:t>W</w:t>
      </w:r>
      <w:r w:rsidR="00AC0873">
        <w:rPr>
          <w:rFonts w:hint="eastAsia"/>
          <w:snapToGrid w:val="0"/>
        </w:rPr>
        <w:t>h</w:t>
      </w:r>
      <w:r w:rsidR="00AC0873">
        <w:rPr>
          <w:snapToGrid w:val="0"/>
        </w:rPr>
        <w:t>/</w:t>
      </w:r>
      <w:r w:rsidR="00AC0873">
        <w:rPr>
          <w:rFonts w:hint="eastAsia"/>
          <w:snapToGrid w:val="0"/>
        </w:rPr>
        <w:t>m</w:t>
      </w:r>
      <w:r w:rsidR="00AC0873">
        <w:rPr>
          <w:rFonts w:hint="eastAsia"/>
          <w:snapToGrid w:val="0"/>
          <w:vertAlign w:val="superscript"/>
        </w:rPr>
        <w:t>2</w:t>
      </w:r>
      <w:r w:rsidR="00AC0873">
        <w:rPr>
          <w:snapToGrid w:val="0"/>
        </w:rPr>
        <w:t>）；</w:t>
      </w:r>
    </w:p>
    <w:p w14:paraId="33D65059" w14:textId="77777777" w:rsidR="00A245AC" w:rsidRDefault="00252AAE" w:rsidP="00557538">
      <w:pPr>
        <w:ind w:firstLineChars="295" w:firstLine="708"/>
        <w:rPr>
          <w:snapToGrid w:val="0"/>
        </w:rPr>
      </w:pPr>
      <m:oMath>
        <m:sSub>
          <m:sSubPr>
            <m:ctrlPr>
              <w:rPr>
                <w:rFonts w:ascii="Cambria Math" w:hAnsi="Cambria Math"/>
                <w:i/>
                <w:snapToGrid w:val="0"/>
              </w:rPr>
            </m:ctrlPr>
          </m:sSubPr>
          <m:e>
            <m:r>
              <w:rPr>
                <w:rFonts w:ascii="Cambria Math" w:hAnsi="Cambria Math"/>
                <w:snapToGrid w:val="0"/>
              </w:rPr>
              <m:t>Q</m:t>
            </m:r>
          </m:e>
          <m:sub>
            <m:r>
              <w:rPr>
                <w:rFonts w:ascii="Cambria Math" w:hAnsi="Cambria Math"/>
                <w:snapToGrid w:val="0"/>
              </w:rPr>
              <m:t>0</m:t>
            </m:r>
            <m:r>
              <w:rPr>
                <w:rFonts w:ascii="Cambria Math" w:hAnsi="Cambria Math"/>
                <w:snapToGrid w:val="0"/>
              </w:rPr>
              <m:t>h</m:t>
            </m:r>
          </m:sub>
        </m:sSub>
      </m:oMath>
      <w:r w:rsidR="00AC0873">
        <w:rPr>
          <w:snapToGrid w:val="0"/>
        </w:rPr>
        <w:t>—</w:t>
      </w:r>
      <w:r w:rsidR="00AC0873">
        <w:rPr>
          <w:snapToGrid w:val="0"/>
        </w:rPr>
        <w:t>比对建筑建筑物</w:t>
      </w:r>
      <w:r w:rsidR="00AC0873">
        <w:rPr>
          <w:rFonts w:hint="eastAsia"/>
          <w:snapToGrid w:val="0"/>
        </w:rPr>
        <w:t>供暖季累计</w:t>
      </w:r>
      <w:r w:rsidR="00AC0873">
        <w:rPr>
          <w:snapToGrid w:val="0"/>
        </w:rPr>
        <w:t>耗热量（</w:t>
      </w:r>
      <w:r w:rsidR="00AC0873">
        <w:rPr>
          <w:rFonts w:hint="eastAsia"/>
          <w:snapToGrid w:val="0"/>
        </w:rPr>
        <w:t>K</w:t>
      </w:r>
      <w:r w:rsidR="00AC0873">
        <w:rPr>
          <w:snapToGrid w:val="0"/>
        </w:rPr>
        <w:t>W</w:t>
      </w:r>
      <w:r w:rsidR="00AC0873">
        <w:rPr>
          <w:rFonts w:hint="eastAsia"/>
          <w:snapToGrid w:val="0"/>
        </w:rPr>
        <w:t>h</w:t>
      </w:r>
      <w:r w:rsidR="00AC0873">
        <w:rPr>
          <w:snapToGrid w:val="0"/>
        </w:rPr>
        <w:t>）</w:t>
      </w:r>
      <w:r w:rsidR="00AC0873">
        <w:rPr>
          <w:rFonts w:hint="eastAsia"/>
          <w:snapToGrid w:val="0"/>
        </w:rPr>
        <w:t>,</w:t>
      </w:r>
      <w:r w:rsidR="00AC0873">
        <w:rPr>
          <w:rFonts w:hint="eastAsia"/>
          <w:snapToGrid w:val="0"/>
        </w:rPr>
        <w:t>通过动态模拟软件计算确定</w:t>
      </w:r>
      <w:r w:rsidR="00AC0873">
        <w:rPr>
          <w:snapToGrid w:val="0"/>
        </w:rPr>
        <w:t>；</w:t>
      </w:r>
    </w:p>
    <w:p w14:paraId="3FD53861" w14:textId="77777777" w:rsidR="00A245AC" w:rsidRDefault="00252AAE" w:rsidP="00557538">
      <w:pPr>
        <w:ind w:firstLineChars="295" w:firstLine="708"/>
        <w:rPr>
          <w:snapToGrid w:val="0"/>
        </w:rPr>
      </w:pPr>
      <m:oMath>
        <m:sSub>
          <m:sSubPr>
            <m:ctrlPr>
              <w:rPr>
                <w:rFonts w:ascii="Cambria Math" w:hAnsi="Cambria Math"/>
                <w:snapToGrid w:val="0"/>
              </w:rPr>
            </m:ctrlPr>
          </m:sSubPr>
          <m:e>
            <m:r>
              <m:rPr>
                <m:sty m:val="p"/>
              </m:rPr>
              <w:rPr>
                <w:rFonts w:ascii="Cambria Math" w:hAnsi="Cambria Math"/>
                <w:snapToGrid w:val="0"/>
              </w:rPr>
              <m:t>f</m:t>
            </m:r>
          </m:e>
          <m:sub>
            <m:r>
              <m:rPr>
                <m:sty m:val="p"/>
              </m:rPr>
              <w:rPr>
                <w:rFonts w:ascii="Cambria Math" w:hAnsi="Cambria Math"/>
                <w:snapToGrid w:val="0"/>
              </w:rPr>
              <m:t>i</m:t>
            </m:r>
          </m:sub>
        </m:sSub>
      </m:oMath>
      <w:r w:rsidR="00AC0873">
        <w:rPr>
          <w:snapToGrid w:val="0"/>
        </w:rPr>
        <w:t>—</w:t>
      </w:r>
      <w:r w:rsidR="00AC0873">
        <w:rPr>
          <w:rFonts w:hint="eastAsia"/>
          <w:snapToGrid w:val="0"/>
        </w:rPr>
        <w:t>等效电和热的转换系数，见附录</w:t>
      </w:r>
      <w:r w:rsidR="00AC0873">
        <w:rPr>
          <w:rFonts w:hint="eastAsia"/>
          <w:snapToGrid w:val="0"/>
        </w:rPr>
        <w:t>G</w:t>
      </w:r>
      <w:r w:rsidR="00AC0873">
        <w:rPr>
          <w:rFonts w:hint="eastAsia"/>
          <w:snapToGrid w:val="0"/>
        </w:rPr>
        <w:t>；</w:t>
      </w:r>
    </w:p>
    <w:p w14:paraId="71E0B71A" w14:textId="77777777" w:rsidR="00A245AC" w:rsidRDefault="00252AAE" w:rsidP="00557538">
      <w:pPr>
        <w:ind w:firstLineChars="295" w:firstLine="708"/>
        <w:rPr>
          <w:snapToGrid w:val="0"/>
        </w:rPr>
      </w:pPr>
      <m:oMath>
        <m:sSub>
          <m:sSubPr>
            <m:ctrlPr>
              <w:rPr>
                <w:rFonts w:ascii="Cambria Math" w:hAnsi="Cambria Math"/>
                <w:snapToGrid w:val="0"/>
              </w:rPr>
            </m:ctrlPr>
          </m:sSubPr>
          <m:e>
            <m:r>
              <m:rPr>
                <m:sty m:val="p"/>
              </m:rPr>
              <w:rPr>
                <w:rFonts w:ascii="Cambria Math" w:hAnsi="Cambria Math"/>
                <w:snapToGrid w:val="0"/>
              </w:rPr>
              <m:t>l</m:t>
            </m:r>
          </m:e>
          <m:sub>
            <m:r>
              <m:rPr>
                <m:sty m:val="p"/>
              </m:rPr>
              <w:rPr>
                <w:rFonts w:ascii="Cambria Math" w:hAnsi="Cambria Math"/>
                <w:snapToGrid w:val="0"/>
              </w:rPr>
              <m:t>i</m:t>
            </m:r>
          </m:sub>
        </m:sSub>
      </m:oMath>
      <w:r w:rsidR="00AC0873">
        <w:rPr>
          <w:snapToGrid w:val="0"/>
        </w:rPr>
        <w:t>—</w:t>
      </w:r>
      <w:r w:rsidR="00AC0873">
        <w:rPr>
          <w:rFonts w:hint="eastAsia"/>
          <w:snapToGrid w:val="0"/>
        </w:rPr>
        <w:t>第</w:t>
      </w:r>
      <w:r w:rsidR="00AC0873">
        <w:rPr>
          <w:rFonts w:hint="eastAsia"/>
          <w:snapToGrid w:val="0"/>
        </w:rPr>
        <w:t>i</w:t>
      </w:r>
      <w:proofErr w:type="gramStart"/>
      <w:r w:rsidR="00AC0873">
        <w:rPr>
          <w:rFonts w:hint="eastAsia"/>
          <w:snapToGrid w:val="0"/>
        </w:rPr>
        <w:t>个</w:t>
      </w:r>
      <w:proofErr w:type="gramEnd"/>
      <w:r w:rsidR="00AC0873">
        <w:rPr>
          <w:rFonts w:hint="eastAsia"/>
          <w:snapToGrid w:val="0"/>
        </w:rPr>
        <w:t>房间的照明功率密度（</w:t>
      </w:r>
      <w:r w:rsidR="00AC0873">
        <w:rPr>
          <w:snapToGrid w:val="0"/>
        </w:rPr>
        <w:t>W/</w:t>
      </w:r>
      <w:r w:rsidR="00AC0873">
        <w:rPr>
          <w:rFonts w:hint="eastAsia"/>
          <w:snapToGrid w:val="0"/>
        </w:rPr>
        <w:t>m</w:t>
      </w:r>
      <w:r w:rsidR="00AC0873">
        <w:rPr>
          <w:rFonts w:hint="eastAsia"/>
          <w:snapToGrid w:val="0"/>
          <w:vertAlign w:val="superscript"/>
        </w:rPr>
        <w:t>2</w:t>
      </w:r>
      <w:r w:rsidR="00AC0873">
        <w:rPr>
          <w:rFonts w:hint="eastAsia"/>
          <w:snapToGrid w:val="0"/>
        </w:rPr>
        <w:t>）；</w:t>
      </w:r>
    </w:p>
    <w:p w14:paraId="54DD66CA" w14:textId="77777777" w:rsidR="00A245AC" w:rsidRDefault="00252AAE" w:rsidP="00557538">
      <w:pPr>
        <w:ind w:firstLineChars="295" w:firstLine="708"/>
        <w:rPr>
          <w:snapToGrid w:val="0"/>
        </w:rPr>
      </w:pPr>
      <m:oMath>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i</m:t>
            </m:r>
          </m:sub>
        </m:sSub>
      </m:oMath>
      <w:r w:rsidR="00AC0873">
        <w:rPr>
          <w:snapToGrid w:val="0"/>
        </w:rPr>
        <w:t>—</w:t>
      </w:r>
      <w:r w:rsidR="00AC0873">
        <w:rPr>
          <w:rFonts w:hint="eastAsia"/>
          <w:snapToGrid w:val="0"/>
        </w:rPr>
        <w:t>第</w:t>
      </w:r>
      <w:r w:rsidR="00AC0873">
        <w:rPr>
          <w:rFonts w:hint="eastAsia"/>
          <w:snapToGrid w:val="0"/>
        </w:rPr>
        <w:t>i</w:t>
      </w:r>
      <w:proofErr w:type="gramStart"/>
      <w:r w:rsidR="00AC0873">
        <w:rPr>
          <w:rFonts w:hint="eastAsia"/>
          <w:snapToGrid w:val="0"/>
        </w:rPr>
        <w:t>个</w:t>
      </w:r>
      <w:proofErr w:type="gramEnd"/>
      <w:r w:rsidR="00AC0873">
        <w:rPr>
          <w:rFonts w:hint="eastAsia"/>
          <w:snapToGrid w:val="0"/>
        </w:rPr>
        <w:t>房间的建筑面积（</w:t>
      </w:r>
      <w:r w:rsidR="00AC0873">
        <w:rPr>
          <w:rFonts w:hint="eastAsia"/>
          <w:snapToGrid w:val="0"/>
        </w:rPr>
        <w:t>m</w:t>
      </w:r>
      <w:r w:rsidR="00AC0873">
        <w:rPr>
          <w:rFonts w:hint="eastAsia"/>
          <w:snapToGrid w:val="0"/>
          <w:vertAlign w:val="superscript"/>
        </w:rPr>
        <w:t>2</w:t>
      </w:r>
      <w:r w:rsidR="00AC0873">
        <w:rPr>
          <w:rFonts w:hint="eastAsia"/>
          <w:snapToGrid w:val="0"/>
        </w:rPr>
        <w:t>）；</w:t>
      </w:r>
    </w:p>
    <w:p w14:paraId="4CBD4772" w14:textId="77777777" w:rsidR="00A245AC" w:rsidRDefault="00252AAE" w:rsidP="00557538">
      <w:pPr>
        <w:ind w:firstLineChars="295" w:firstLine="708"/>
        <w:rPr>
          <w:snapToGrid w:val="0"/>
        </w:rPr>
      </w:pPr>
      <m:oMath>
        <m:sSub>
          <m:sSubPr>
            <m:ctrlPr>
              <w:rPr>
                <w:rFonts w:ascii="Cambria Math" w:hAnsi="Cambria Math"/>
                <w:snapToGrid w:val="0"/>
              </w:rPr>
            </m:ctrlPr>
          </m:sSubPr>
          <m:e>
            <m:r>
              <m:rPr>
                <m:sty m:val="p"/>
              </m:rPr>
              <w:rPr>
                <w:rFonts w:ascii="Cambria Math" w:hAnsi="Cambria Math"/>
                <w:snapToGrid w:val="0"/>
              </w:rPr>
              <m:t>ε</m:t>
            </m:r>
          </m:e>
          <m:sub>
            <m:r>
              <m:rPr>
                <m:sty m:val="p"/>
              </m:rPr>
              <w:rPr>
                <w:rFonts w:ascii="Cambria Math" w:hAnsi="Cambria Math"/>
                <w:snapToGrid w:val="0"/>
              </w:rPr>
              <m:t>i</m:t>
            </m:r>
          </m:sub>
        </m:sSub>
      </m:oMath>
      <w:r w:rsidR="00AC0873">
        <w:rPr>
          <w:snapToGrid w:val="0"/>
        </w:rPr>
        <w:t>—</w:t>
      </w:r>
      <w:r w:rsidR="00AC0873">
        <w:rPr>
          <w:rFonts w:hint="eastAsia"/>
          <w:snapToGrid w:val="0"/>
        </w:rPr>
        <w:t>第</w:t>
      </w:r>
      <w:r w:rsidR="00AC0873">
        <w:rPr>
          <w:rFonts w:hint="eastAsia"/>
          <w:snapToGrid w:val="0"/>
        </w:rPr>
        <w:t>i</w:t>
      </w:r>
      <w:proofErr w:type="gramStart"/>
      <w:r w:rsidR="00AC0873">
        <w:rPr>
          <w:rFonts w:hint="eastAsia"/>
          <w:snapToGrid w:val="0"/>
        </w:rPr>
        <w:t>个</w:t>
      </w:r>
      <w:proofErr w:type="gramEnd"/>
      <w:r w:rsidR="00AC0873">
        <w:rPr>
          <w:rFonts w:hint="eastAsia"/>
          <w:snapToGrid w:val="0"/>
        </w:rPr>
        <w:t>房间的照明使用率，按现行北京市地方标准《公共建筑节能设计标准》</w:t>
      </w:r>
      <w:r w:rsidR="00AC0873">
        <w:rPr>
          <w:rFonts w:hint="eastAsia"/>
          <w:snapToGrid w:val="0"/>
        </w:rPr>
        <w:t>DB11/T 687</w:t>
      </w:r>
      <w:r w:rsidR="00AC0873">
        <w:rPr>
          <w:rFonts w:hint="eastAsia"/>
          <w:snapToGrid w:val="0"/>
        </w:rPr>
        <w:t>的规定取值；</w:t>
      </w:r>
    </w:p>
    <w:p w14:paraId="146AC81E" w14:textId="77777777" w:rsidR="00A245AC" w:rsidRDefault="00252AAE" w:rsidP="00557538">
      <w:pPr>
        <w:ind w:firstLineChars="295" w:firstLine="708"/>
        <w:rPr>
          <w:snapToGrid w:val="0"/>
        </w:rPr>
      </w:pPr>
      <m:oMath>
        <m:sSub>
          <m:sSubPr>
            <m:ctrlPr>
              <w:rPr>
                <w:rFonts w:ascii="Cambria Math" w:hAnsi="Cambria Math"/>
                <w:snapToGrid w:val="0"/>
              </w:rPr>
            </m:ctrlPr>
          </m:sSubPr>
          <m:e>
            <m:r>
              <m:rPr>
                <m:sty m:val="p"/>
              </m:rPr>
              <w:rPr>
                <w:rFonts w:ascii="Cambria Math" w:hAnsi="Cambria Math" w:hint="eastAsia"/>
                <w:snapToGrid w:val="0"/>
              </w:rPr>
              <m:t>t</m:t>
            </m:r>
          </m:e>
          <m:sub>
            <m:r>
              <m:rPr>
                <m:sty m:val="p"/>
              </m:rPr>
              <w:rPr>
                <w:rFonts w:ascii="Cambria Math" w:hAnsi="Cambria Math"/>
                <w:snapToGrid w:val="0"/>
              </w:rPr>
              <m:t>j</m:t>
            </m:r>
          </m:sub>
        </m:sSub>
      </m:oMath>
      <w:r w:rsidR="00AC0873">
        <w:rPr>
          <w:snapToGrid w:val="0"/>
        </w:rPr>
        <w:t>—</w:t>
      </w:r>
      <w:r w:rsidR="00AC0873">
        <w:rPr>
          <w:rFonts w:hint="eastAsia"/>
          <w:snapToGrid w:val="0"/>
        </w:rPr>
        <w:t>第</w:t>
      </w:r>
      <w:r w:rsidR="00AC0873">
        <w:rPr>
          <w:rFonts w:hint="eastAsia"/>
          <w:snapToGrid w:val="0"/>
        </w:rPr>
        <w:t>j</w:t>
      </w:r>
      <w:proofErr w:type="gramStart"/>
      <w:r w:rsidR="00AC0873">
        <w:rPr>
          <w:rFonts w:hint="eastAsia"/>
          <w:snapToGrid w:val="0"/>
        </w:rPr>
        <w:t>个</w:t>
      </w:r>
      <w:proofErr w:type="gramEnd"/>
      <w:r w:rsidR="00AC0873">
        <w:rPr>
          <w:rFonts w:hint="eastAsia"/>
          <w:snapToGrid w:val="0"/>
        </w:rPr>
        <w:t>小时，为</w:t>
      </w:r>
      <w:r w:rsidR="00AC0873">
        <w:rPr>
          <w:rFonts w:hint="eastAsia"/>
          <w:snapToGrid w:val="0"/>
        </w:rPr>
        <w:t>1</w:t>
      </w:r>
      <w:r w:rsidR="00AC0873">
        <w:rPr>
          <w:rFonts w:hint="eastAsia"/>
          <w:snapToGrid w:val="0"/>
        </w:rPr>
        <w:t>；</w:t>
      </w:r>
    </w:p>
    <w:p w14:paraId="5F8BE95C" w14:textId="77777777" w:rsidR="00A245AC" w:rsidRDefault="00AC0873" w:rsidP="00557538">
      <w:pPr>
        <w:ind w:firstLineChars="295" w:firstLine="708"/>
      </w:pPr>
      <m:oMath>
        <m:r>
          <w:rPr>
            <w:rFonts w:ascii="Cambria Math" w:hAnsi="Cambria Math"/>
            <w:snapToGrid w:val="0"/>
          </w:rPr>
          <m:t>A</m:t>
        </m:r>
      </m:oMath>
      <w:r>
        <w:rPr>
          <w:snapToGrid w:val="0"/>
        </w:rPr>
        <w:t>—</w:t>
      </w:r>
      <w:r>
        <w:rPr>
          <w:snapToGrid w:val="0"/>
        </w:rPr>
        <w:t>总建筑面积（</w:t>
      </w:r>
      <w:r>
        <w:rPr>
          <w:rFonts w:hint="eastAsia"/>
          <w:snapToGrid w:val="0"/>
        </w:rPr>
        <w:t>m</w:t>
      </w:r>
      <w:r>
        <w:rPr>
          <w:rFonts w:hint="eastAsia"/>
          <w:snapToGrid w:val="0"/>
          <w:vertAlign w:val="superscript"/>
        </w:rPr>
        <w:t>2</w:t>
      </w:r>
      <w:r>
        <w:rPr>
          <w:snapToGrid w:val="0"/>
        </w:rPr>
        <w:t>）</w:t>
      </w:r>
      <w:r>
        <w:rPr>
          <w:rFonts w:hint="eastAsia"/>
          <w:snapToGrid w:val="0"/>
        </w:rPr>
        <w:t>；</w:t>
      </w:r>
    </w:p>
    <w:p w14:paraId="15844CAF" w14:textId="77777777" w:rsidR="00A245AC" w:rsidRDefault="00252AAE" w:rsidP="00557538">
      <w:pPr>
        <w:ind w:firstLineChars="295" w:firstLine="708"/>
      </w:pPr>
      <m:oMath>
        <m:sSub>
          <m:sSubPr>
            <m:ctrlPr>
              <w:rPr>
                <w:rFonts w:ascii="Cambria Math" w:hAnsi="Cambria Math"/>
                <w:i/>
                <w:snapToGrid w:val="0"/>
              </w:rPr>
            </m:ctrlPr>
          </m:sSubPr>
          <m:e>
            <m:r>
              <m:rPr>
                <m:sty m:val="p"/>
              </m:rPr>
              <w:rPr>
                <w:rFonts w:ascii="Cambria Math" w:hAnsi="Cambria Math"/>
              </w:rPr>
              <m:t>η</m:t>
            </m:r>
          </m:e>
          <m:sub>
            <m:r>
              <w:rPr>
                <w:rFonts w:ascii="Cambria Math" w:hAnsi="Cambria Math"/>
                <w:snapToGrid w:val="0"/>
              </w:rPr>
              <m:t>1</m:t>
            </m:r>
          </m:sub>
        </m:sSub>
      </m:oMath>
      <w:r w:rsidR="00AC0873">
        <w:rPr>
          <w:snapToGrid w:val="0"/>
        </w:rPr>
        <w:t>—</w:t>
      </w:r>
      <w:r w:rsidR="00AC0873">
        <w:rPr>
          <w:snapToGrid w:val="0"/>
        </w:rPr>
        <w:t>室外管网输送效率，取</w:t>
      </w:r>
      <w:r w:rsidR="00AC0873">
        <w:rPr>
          <w:snapToGrid w:val="0"/>
        </w:rPr>
        <w:t>93</w:t>
      </w:r>
      <w:r w:rsidR="00AC0873">
        <w:rPr>
          <w:rFonts w:hint="eastAsia"/>
          <w:snapToGrid w:val="0"/>
        </w:rPr>
        <w:t>%</w:t>
      </w:r>
      <w:r w:rsidR="00AC0873">
        <w:rPr>
          <w:snapToGrid w:val="0"/>
        </w:rPr>
        <w:t>；</w:t>
      </w:r>
    </w:p>
    <w:p w14:paraId="0F7E9C62" w14:textId="77777777" w:rsidR="00A245AC" w:rsidRDefault="00252AAE" w:rsidP="00557538">
      <w:pPr>
        <w:ind w:firstLineChars="295" w:firstLine="708"/>
      </w:pPr>
      <m:oMath>
        <m:sSub>
          <m:sSubPr>
            <m:ctrlPr>
              <w:rPr>
                <w:rFonts w:ascii="Cambria Math" w:hAnsi="Cambria Math"/>
                <w:i/>
                <w:snapToGrid w:val="0"/>
              </w:rPr>
            </m:ctrlPr>
          </m:sSubPr>
          <m:e>
            <m:r>
              <m:rPr>
                <m:sty m:val="p"/>
              </m:rPr>
              <w:rPr>
                <w:rFonts w:ascii="Cambria Math" w:hAnsi="Cambria Math"/>
              </w:rPr>
              <m:t>η</m:t>
            </m:r>
          </m:e>
          <m:sub>
            <m:r>
              <w:rPr>
                <w:rFonts w:ascii="Cambria Math" w:hAnsi="Cambria Math"/>
                <w:snapToGrid w:val="0"/>
              </w:rPr>
              <m:t>2</m:t>
            </m:r>
          </m:sub>
        </m:sSub>
      </m:oMath>
      <w:r w:rsidR="00AC0873">
        <w:rPr>
          <w:snapToGrid w:val="0"/>
        </w:rPr>
        <w:t>—</w:t>
      </w:r>
      <w:r w:rsidR="00AC0873">
        <w:rPr>
          <w:rFonts w:hint="eastAsia"/>
          <w:snapToGrid w:val="0"/>
        </w:rPr>
        <w:t>燃气锅炉供暖季平均热效率</w:t>
      </w:r>
      <w:r w:rsidR="00AC0873">
        <w:rPr>
          <w:snapToGrid w:val="0"/>
        </w:rPr>
        <w:t>，</w:t>
      </w:r>
      <w:r w:rsidR="00AC0873">
        <w:rPr>
          <w:rFonts w:hint="eastAsia"/>
          <w:snapToGrid w:val="0"/>
        </w:rPr>
        <w:t>取</w:t>
      </w:r>
      <w:r w:rsidR="00AC0873">
        <w:rPr>
          <w:rFonts w:hint="eastAsia"/>
          <w:snapToGrid w:val="0"/>
        </w:rPr>
        <w:t>90%</w:t>
      </w:r>
      <w:r w:rsidR="00AC0873">
        <w:rPr>
          <w:snapToGrid w:val="0"/>
        </w:rPr>
        <w:t>；</w:t>
      </w:r>
    </w:p>
    <w:p w14:paraId="07422808" w14:textId="77777777" w:rsidR="00A245AC" w:rsidRDefault="00252AAE" w:rsidP="00557538">
      <w:pPr>
        <w:ind w:firstLineChars="295" w:firstLine="708"/>
      </w:pPr>
      <m:oMath>
        <m:sSub>
          <m:sSubPr>
            <m:ctrlPr>
              <w:rPr>
                <w:rFonts w:ascii="Cambria Math" w:hAnsi="Cambria Math"/>
                <w:snapToGrid w:val="0"/>
                <w:color w:val="000000"/>
              </w:rPr>
            </m:ctrlPr>
          </m:sSubPr>
          <m:e>
            <m:r>
              <m:rPr>
                <m:sty m:val="p"/>
              </m:rPr>
              <w:rPr>
                <w:rFonts w:ascii="Cambria Math" w:hAnsi="Cambria Math"/>
                <w:snapToGrid w:val="0"/>
                <w:color w:val="000000"/>
              </w:rPr>
              <m:t>ε</m:t>
            </m:r>
            <m:ctrlPr>
              <w:rPr>
                <w:rFonts w:ascii="Cambria Math" w:hAnsi="Cambria Math"/>
                <w:i/>
                <w:snapToGrid w:val="0"/>
                <w:color w:val="000000"/>
              </w:rPr>
            </m:ctrlPr>
          </m:e>
          <m:sub>
            <m:r>
              <w:rPr>
                <w:rFonts w:ascii="Cambria Math" w:hAnsi="Cambria Math"/>
                <w:snapToGrid w:val="0"/>
                <w:color w:val="000000"/>
              </w:rPr>
              <m:t>1</m:t>
            </m:r>
            <m:ctrlPr>
              <w:rPr>
                <w:rFonts w:ascii="Cambria Math" w:hAnsi="Cambria Math"/>
                <w:i/>
                <w:snapToGrid w:val="0"/>
                <w:color w:val="000000"/>
              </w:rPr>
            </m:ctrlPr>
          </m:sub>
        </m:sSub>
      </m:oMath>
      <w:r w:rsidR="00AC0873">
        <w:rPr>
          <w:snapToGrid w:val="0"/>
          <w:color w:val="000000"/>
        </w:rPr>
        <w:t>—</w:t>
      </w:r>
      <w:r w:rsidR="00AC0873">
        <w:rPr>
          <w:rFonts w:hint="eastAsia"/>
          <w:snapToGrid w:val="0"/>
        </w:rPr>
        <w:t>建筑物朝向修正系数，，按现行北京市地方标准《居住建筑节能设计标准》</w:t>
      </w:r>
      <w:r w:rsidR="00AC0873">
        <w:rPr>
          <w:rFonts w:hint="eastAsia"/>
          <w:snapToGrid w:val="0"/>
        </w:rPr>
        <w:t>DB11/T 891</w:t>
      </w:r>
      <w:r w:rsidR="00AC0873">
        <w:rPr>
          <w:rFonts w:hint="eastAsia"/>
          <w:snapToGrid w:val="0"/>
        </w:rPr>
        <w:t>的规定取值；</w:t>
      </w:r>
    </w:p>
    <w:p w14:paraId="100678E0" w14:textId="77777777" w:rsidR="00A245AC" w:rsidRDefault="00252AAE" w:rsidP="00557538">
      <w:pPr>
        <w:ind w:firstLineChars="295" w:firstLine="708"/>
      </w:pPr>
      <m:oMath>
        <m:sSub>
          <m:sSubPr>
            <m:ctrlPr>
              <w:rPr>
                <w:rFonts w:ascii="Cambria Math" w:hAnsi="Cambria Math"/>
                <w:snapToGrid w:val="0"/>
              </w:rPr>
            </m:ctrlPr>
          </m:sSubPr>
          <m:e>
            <m:r>
              <m:rPr>
                <m:sty m:val="p"/>
              </m:rPr>
              <w:rPr>
                <w:rFonts w:ascii="Cambria Math" w:hAnsi="Cambria Math"/>
                <w:snapToGrid w:val="0"/>
              </w:rPr>
              <m:t>ε</m:t>
            </m:r>
            <m:ctrlPr>
              <w:rPr>
                <w:rFonts w:ascii="Cambria Math" w:hAnsi="Cambria Math"/>
                <w:i/>
                <w:snapToGrid w:val="0"/>
              </w:rPr>
            </m:ctrlPr>
          </m:e>
          <m:sub>
            <m:r>
              <w:rPr>
                <w:rFonts w:ascii="Cambria Math" w:hAnsi="Cambria Math"/>
                <w:snapToGrid w:val="0"/>
              </w:rPr>
              <m:t>2</m:t>
            </m:r>
            <m:ctrlPr>
              <w:rPr>
                <w:rFonts w:ascii="Cambria Math" w:hAnsi="Cambria Math"/>
                <w:i/>
                <w:snapToGrid w:val="0"/>
              </w:rPr>
            </m:ctrlPr>
          </m:sub>
        </m:sSub>
      </m:oMath>
      <w:r w:rsidR="00AC0873">
        <w:rPr>
          <w:snapToGrid w:val="0"/>
        </w:rPr>
        <w:t>—</w:t>
      </w:r>
      <w:r w:rsidR="00AC0873">
        <w:rPr>
          <w:rFonts w:hint="eastAsia"/>
          <w:snapToGrid w:val="0"/>
        </w:rPr>
        <w:t>建筑物南</w:t>
      </w:r>
      <w:proofErr w:type="gramStart"/>
      <w:r w:rsidR="00AC0873">
        <w:rPr>
          <w:rFonts w:hint="eastAsia"/>
          <w:snapToGrid w:val="0"/>
        </w:rPr>
        <w:t>向窗墙</w:t>
      </w:r>
      <w:proofErr w:type="gramEnd"/>
      <w:r w:rsidR="00AC0873">
        <w:rPr>
          <w:rFonts w:hint="eastAsia"/>
          <w:snapToGrid w:val="0"/>
        </w:rPr>
        <w:t>比修正系数，按现行北京市地方标准《居住建筑节能设计标准》</w:t>
      </w:r>
      <w:r w:rsidR="00AC0873">
        <w:rPr>
          <w:rFonts w:hint="eastAsia"/>
          <w:snapToGrid w:val="0"/>
        </w:rPr>
        <w:t>DB11/T 891</w:t>
      </w:r>
      <w:r w:rsidR="00AC0873">
        <w:rPr>
          <w:rFonts w:hint="eastAsia"/>
          <w:snapToGrid w:val="0"/>
        </w:rPr>
        <w:t>的规定取值；</w:t>
      </w:r>
    </w:p>
    <w:p w14:paraId="6357E52A" w14:textId="77777777" w:rsidR="00A245AC" w:rsidRDefault="00252AAE" w:rsidP="002004D2">
      <w:pPr>
        <w:ind w:firstLineChars="295" w:firstLine="708"/>
      </w:pPr>
      <m:oMath>
        <m:sSub>
          <m:sSubPr>
            <m:ctrlPr>
              <w:rPr>
                <w:rFonts w:ascii="Cambria Math" w:hAnsi="Cambria Math"/>
                <w:i/>
                <w:snapToGrid w:val="0"/>
              </w:rPr>
            </m:ctrlPr>
          </m:sSubPr>
          <m:e>
            <m:r>
              <w:rPr>
                <w:rFonts w:ascii="Cambria Math" w:hAnsi="Cambria Math"/>
                <w:snapToGrid w:val="0"/>
              </w:rPr>
              <m:t>EHR</m:t>
            </m:r>
          </m:e>
          <m:sub>
            <m:r>
              <w:rPr>
                <w:rFonts w:ascii="Cambria Math" w:hAnsi="Cambria Math"/>
                <w:snapToGrid w:val="0"/>
              </w:rPr>
              <m:t>0</m:t>
            </m:r>
          </m:sub>
        </m:sSub>
      </m:oMath>
      <w:proofErr w:type="gramStart"/>
      <w:r w:rsidR="00AC0873">
        <w:rPr>
          <w:snapToGrid w:val="0"/>
        </w:rPr>
        <w:t>—</w:t>
      </w:r>
      <w:r w:rsidR="00AC0873">
        <w:rPr>
          <w:rFonts w:hint="eastAsia"/>
          <w:snapToGrid w:val="0"/>
        </w:rPr>
        <w:t>集中</w:t>
      </w:r>
      <w:proofErr w:type="gramEnd"/>
      <w:r w:rsidR="00AC0873">
        <w:rPr>
          <w:rFonts w:hint="eastAsia"/>
          <w:snapToGrid w:val="0"/>
        </w:rPr>
        <w:t>供暖系统热水循环水泵的耗电</w:t>
      </w:r>
      <w:proofErr w:type="gramStart"/>
      <w:r w:rsidR="00AC0873">
        <w:rPr>
          <w:rFonts w:hint="eastAsia"/>
          <w:snapToGrid w:val="0"/>
        </w:rPr>
        <w:t>输热比</w:t>
      </w:r>
      <w:proofErr w:type="gramEnd"/>
      <w:r w:rsidR="00AC0873">
        <w:rPr>
          <w:rFonts w:hint="eastAsia"/>
          <w:snapToGrid w:val="0"/>
        </w:rPr>
        <w:t>，按现行北京市地方标准《居</w:t>
      </w:r>
      <w:r w:rsidR="00AC0873">
        <w:rPr>
          <w:rFonts w:hint="eastAsia"/>
          <w:snapToGrid w:val="0"/>
        </w:rPr>
        <w:lastRenderedPageBreak/>
        <w:t>住建筑节能设计标准》</w:t>
      </w:r>
      <w:r w:rsidR="00AC0873">
        <w:rPr>
          <w:rFonts w:hint="eastAsia"/>
          <w:snapToGrid w:val="0"/>
        </w:rPr>
        <w:t>DB11/T 891</w:t>
      </w:r>
      <w:r w:rsidR="00AC0873">
        <w:rPr>
          <w:rFonts w:hint="eastAsia"/>
          <w:snapToGrid w:val="0"/>
        </w:rPr>
        <w:t>的规定取值</w:t>
      </w:r>
      <w:r w:rsidR="00AC0873">
        <w:rPr>
          <w:snapToGrid w:val="0"/>
        </w:rPr>
        <w:t>。</w:t>
      </w:r>
    </w:p>
    <w:p w14:paraId="3DFF7A83" w14:textId="77777777" w:rsidR="00A245AC" w:rsidRDefault="00AC0873">
      <w:r>
        <w:rPr>
          <w:rFonts w:hint="eastAsia"/>
          <w:snapToGrid w:val="0"/>
        </w:rPr>
        <w:t>A</w:t>
      </w:r>
      <w:r>
        <w:rPr>
          <w:snapToGrid w:val="0"/>
        </w:rPr>
        <w:t>.</w:t>
      </w:r>
      <w:r>
        <w:rPr>
          <w:rFonts w:hint="eastAsia"/>
          <w:snapToGrid w:val="0"/>
        </w:rPr>
        <w:t>0</w:t>
      </w:r>
      <w:r>
        <w:rPr>
          <w:snapToGrid w:val="0"/>
        </w:rPr>
        <w:t>.</w:t>
      </w:r>
      <w:r>
        <w:rPr>
          <w:rFonts w:hint="eastAsia"/>
          <w:snapToGrid w:val="0"/>
        </w:rPr>
        <w:t>2</w:t>
      </w:r>
      <w:r>
        <w:rPr>
          <w:rFonts w:hint="eastAsia"/>
          <w:snapToGrid w:val="0"/>
        </w:rPr>
        <w:t>测评建筑能耗计算应符合下列规定：</w:t>
      </w:r>
    </w:p>
    <w:p w14:paraId="0D0BCFE8" w14:textId="77777777" w:rsidR="00A245AC" w:rsidRPr="00557538" w:rsidRDefault="00AC0873" w:rsidP="00557538">
      <w:pPr>
        <w:ind w:left="480"/>
        <w:jc w:val="left"/>
        <w:rPr>
          <w:rFonts w:cs="Times New Roman"/>
          <w:color w:val="050505"/>
        </w:rPr>
      </w:pPr>
      <w:r w:rsidRPr="00557538">
        <w:rPr>
          <w:rFonts w:cs="Times New Roman" w:hint="eastAsia"/>
          <w:color w:val="050505"/>
        </w:rPr>
        <w:t>1</w:t>
      </w:r>
      <w:r w:rsidRPr="00557538">
        <w:rPr>
          <w:rFonts w:cs="Times New Roman"/>
          <w:color w:val="050505"/>
        </w:rPr>
        <w:t>热源为锅炉时，</w:t>
      </w:r>
      <w:r w:rsidRPr="00557538">
        <w:rPr>
          <w:rFonts w:cs="Times New Roman" w:hint="eastAsia"/>
          <w:color w:val="050505"/>
        </w:rPr>
        <w:t>测评建筑</w:t>
      </w:r>
      <w:r w:rsidRPr="00557538">
        <w:rPr>
          <w:rFonts w:cs="Times New Roman"/>
          <w:color w:val="050505"/>
        </w:rPr>
        <w:t>单位建筑面积全年供暖能耗</w:t>
      </w:r>
      <m:oMath>
        <m:sSub>
          <m:sSubPr>
            <m:ctrlPr>
              <w:rPr>
                <w:rFonts w:ascii="Cambria Math" w:hAnsi="Cambria Math" w:cs="Times New Roman"/>
                <w:color w:val="050505"/>
              </w:rPr>
            </m:ctrlPr>
          </m:sSubPr>
          <m:e>
            <m:r>
              <w:rPr>
                <w:rFonts w:ascii="Cambria Math" w:hAnsi="Cambria Math" w:cs="Times New Roman"/>
                <w:color w:val="050505"/>
              </w:rPr>
              <m:t>B</m:t>
            </m:r>
          </m:e>
          <m:sub>
            <m:r>
              <m:rPr>
                <m:sty m:val="p"/>
              </m:rPr>
              <w:rPr>
                <w:rFonts w:ascii="Cambria Math" w:hAnsi="Cambria Math" w:cs="Times New Roman"/>
                <w:color w:val="050505"/>
              </w:rPr>
              <m:t>1</m:t>
            </m:r>
            <m:r>
              <w:rPr>
                <w:rFonts w:ascii="Cambria Math" w:hAnsi="Cambria Math" w:cs="Times New Roman"/>
                <w:color w:val="050505"/>
              </w:rPr>
              <m:t>h</m:t>
            </m:r>
          </m:sub>
        </m:sSub>
      </m:oMath>
      <w:r w:rsidRPr="00557538">
        <w:rPr>
          <w:rFonts w:cs="Times New Roman"/>
          <w:color w:val="050505"/>
        </w:rPr>
        <w:t>可按下列公式计算：</w:t>
      </w:r>
    </w:p>
    <w:p w14:paraId="1933A25E" w14:textId="77777777" w:rsidR="00A245AC" w:rsidRDefault="00252AAE" w:rsidP="0071727E">
      <w:pPr>
        <w:ind w:firstLineChars="1181" w:firstLine="2834"/>
        <w:jc w:val="right"/>
        <w:rPr>
          <w:snapToGrid w:val="0"/>
        </w:rPr>
      </w:pPr>
      <m:oMath>
        <m:sSub>
          <m:sSubPr>
            <m:ctrlPr>
              <w:rPr>
                <w:rFonts w:ascii="Cambria Math" w:hAnsi="Cambria Math"/>
                <w:i/>
                <w:snapToGrid w:val="0"/>
              </w:rPr>
            </m:ctrlPr>
          </m:sSubPr>
          <m:e>
            <m:r>
              <w:rPr>
                <w:rFonts w:ascii="Cambria Math"/>
                <w:snapToGrid w:val="0"/>
              </w:rPr>
              <m:t>B</m:t>
            </m:r>
          </m:e>
          <m:sub>
            <m:r>
              <w:rPr>
                <w:rFonts w:ascii="Cambria Math"/>
                <w:snapToGrid w:val="0"/>
              </w:rPr>
              <m:t>1</m:t>
            </m:r>
            <m:r>
              <w:rPr>
                <w:rFonts w:ascii="Cambria Math"/>
                <w:snapToGrid w:val="0"/>
              </w:rPr>
              <m:t>h</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1</m:t>
            </m:r>
            <m:r>
              <w:rPr>
                <w:rFonts w:ascii="Cambria Math"/>
                <w:snapToGrid w:val="0"/>
              </w:rPr>
              <m:t>h</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2</m:t>
            </m:r>
            <m:r>
              <w:rPr>
                <w:rFonts w:ascii="Cambria Math"/>
                <w:snapToGrid w:val="0"/>
              </w:rPr>
              <m:t>h</m:t>
            </m:r>
          </m:sub>
        </m:sSub>
      </m:oMath>
      <w:r w:rsidR="00AC0873">
        <w:rPr>
          <w:rFonts w:hint="eastAsia"/>
          <w:snapToGrid w:val="0"/>
        </w:rPr>
        <w:tab/>
      </w:r>
      <w:r w:rsidR="00AC0873">
        <w:rPr>
          <w:snapToGrid w:val="0"/>
        </w:rPr>
        <w:t xml:space="preserve">                     </w:t>
      </w:r>
      <w:r w:rsidR="00AC0873">
        <w:rPr>
          <w:rFonts w:hint="eastAsia"/>
          <w:snapToGrid w:val="0"/>
        </w:rPr>
        <w:tab/>
        <w:t>A</w:t>
      </w:r>
      <w:r w:rsidR="00AC0873">
        <w:rPr>
          <w:snapToGrid w:val="0"/>
        </w:rPr>
        <w:t>.</w:t>
      </w:r>
      <w:r w:rsidR="00AC0873">
        <w:rPr>
          <w:rFonts w:hint="eastAsia"/>
          <w:snapToGrid w:val="0"/>
        </w:rPr>
        <w:t>0</w:t>
      </w:r>
      <w:r w:rsidR="00AC0873">
        <w:rPr>
          <w:snapToGrid w:val="0"/>
        </w:rPr>
        <w:t>.</w:t>
      </w:r>
      <w:r w:rsidR="00AC0873">
        <w:rPr>
          <w:rFonts w:hint="eastAsia"/>
          <w:snapToGrid w:val="0"/>
        </w:rPr>
        <w:t>2-1</w:t>
      </w:r>
      <w:r w:rsidR="00AC0873">
        <w:rPr>
          <w:snapToGrid w:val="0"/>
        </w:rPr>
        <w:t xml:space="preserve">                    </w:t>
      </w:r>
    </w:p>
    <w:p w14:paraId="6CE8B4A1" w14:textId="77777777" w:rsidR="00A245AC" w:rsidRDefault="00252AAE" w:rsidP="0071727E">
      <w:pPr>
        <w:ind w:firstLineChars="886" w:firstLine="2126"/>
        <w:jc w:val="right"/>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1</m:t>
            </m:r>
            <m:r>
              <w:rPr>
                <w:rFonts w:ascii="Cambria Math" w:hAnsi="Cambria Math"/>
                <w:snapToGrid w:val="0"/>
              </w:rPr>
              <m:t>h</m:t>
            </m:r>
          </m:sub>
        </m:sSub>
        <m:r>
          <m:rPr>
            <m:sty m:val="p"/>
          </m:rPr>
          <w:rPr>
            <w:rFonts w:ascii="Cambria Math" w:hAnsi="Cambria Math"/>
            <w:snapToGrid w:val="0"/>
          </w:rPr>
          <m:t>=</m:t>
        </m:r>
        <m:f>
          <m:fPr>
            <m:ctrlPr>
              <w:rPr>
                <w:rFonts w:ascii="Cambria Math" w:hAnsi="Cambria Math"/>
                <w:i/>
                <w:snapToGrid w:val="0"/>
              </w:rPr>
            </m:ctrlPr>
          </m:fPr>
          <m:num>
            <m:sSub>
              <m:sSubPr>
                <m:ctrlPr>
                  <w:rPr>
                    <w:rFonts w:ascii="Cambria Math" w:hAnsi="Cambria Math"/>
                    <w:i/>
                    <w:snapToGrid w:val="0"/>
                  </w:rPr>
                </m:ctrlPr>
              </m:sSubPr>
              <m:e>
                <m:r>
                  <w:rPr>
                    <w:rFonts w:ascii="Cambria Math"/>
                    <w:snapToGrid w:val="0"/>
                  </w:rPr>
                  <m:t>q</m:t>
                </m:r>
              </m:e>
              <m:sub>
                <m:r>
                  <w:rPr>
                    <w:rFonts w:ascii="Cambria Math"/>
                    <w:snapToGrid w:val="0"/>
                  </w:rPr>
                  <m:t>1</m:t>
                </m:r>
                <m:r>
                  <w:rPr>
                    <w:rFonts w:ascii="Cambria Math"/>
                    <w:snapToGrid w:val="0"/>
                  </w:rPr>
                  <m:t>h</m:t>
                </m:r>
              </m:sub>
            </m:sSub>
            <m:r>
              <w:rPr>
                <w:rFonts w:ascii="Cambria Math" w:hAnsi="Cambria Math"/>
                <w:snapToGrid w:val="0"/>
              </w:rPr>
              <m:t>×3.6</m:t>
            </m:r>
          </m:num>
          <m:den>
            <m:r>
              <w:rPr>
                <w:rFonts w:ascii="Cambria Math"/>
                <w:snapToGrid w:val="0"/>
              </w:rPr>
              <m:t>38.93</m:t>
            </m:r>
            <m:r>
              <w:rPr>
                <w:rFonts w:ascii="Cambria Math" w:hAnsi="Cambria Math"/>
                <w:snapToGrid w:val="0"/>
              </w:rPr>
              <m:t>×</m:t>
            </m:r>
            <m:sSub>
              <m:sSubPr>
                <m:ctrlPr>
                  <w:rPr>
                    <w:rFonts w:ascii="Cambria Math" w:hAnsi="Cambria Math"/>
                    <w:i/>
                    <w:snapToGrid w:val="0"/>
                  </w:rPr>
                </m:ctrlPr>
              </m:sSubPr>
              <m:e>
                <m:r>
                  <w:rPr>
                    <w:rFonts w:ascii="Cambria Math" w:hAnsi="Cambria Math"/>
                    <w:snapToGrid w:val="0"/>
                  </w:rPr>
                  <m:t>η</m:t>
                </m:r>
              </m:e>
              <m:sub>
                <m:r>
                  <w:rPr>
                    <w:rFonts w:ascii="Cambria Math" w:hAnsi="Cambria Math"/>
                    <w:snapToGrid w:val="0"/>
                  </w:rPr>
                  <m:t>1</m:t>
                </m:r>
              </m:sub>
            </m:sSub>
            <m:r>
              <w:rPr>
                <w:rFonts w:ascii="Cambria Math" w:hAnsi="Cambria Math"/>
                <w:snapToGrid w:val="0"/>
              </w:rPr>
              <m:t>×</m:t>
            </m:r>
            <m:sSub>
              <m:sSubPr>
                <m:ctrlPr>
                  <w:rPr>
                    <w:rFonts w:ascii="Cambria Math" w:hAnsi="Cambria Math"/>
                    <w:i/>
                    <w:snapToGrid w:val="0"/>
                  </w:rPr>
                </m:ctrlPr>
              </m:sSubPr>
              <m:e>
                <m:r>
                  <w:rPr>
                    <w:rFonts w:ascii="Cambria Math" w:hAnsi="Cambria Math"/>
                    <w:snapToGrid w:val="0"/>
                  </w:rPr>
                  <m:t>η</m:t>
                </m:r>
              </m:e>
              <m:sub>
                <m:r>
                  <w:rPr>
                    <w:rFonts w:ascii="Cambria Math" w:hAnsi="Cambria Math"/>
                    <w:snapToGrid w:val="0"/>
                  </w:rPr>
                  <m:t>2</m:t>
                </m:r>
              </m:sub>
            </m:sSub>
          </m:den>
        </m:f>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f</m:t>
            </m:r>
          </m:e>
          <m:sub>
            <m:r>
              <m:rPr>
                <m:sty m:val="p"/>
              </m:rPr>
              <w:rPr>
                <w:rFonts w:ascii="Cambria Math" w:hAnsi="Cambria Math"/>
                <w:snapToGrid w:val="0"/>
              </w:rPr>
              <m:t>i</m:t>
            </m:r>
          </m:sub>
        </m:sSub>
      </m:oMath>
      <w:r w:rsidR="00AC0873">
        <w:rPr>
          <w:rFonts w:hint="eastAsia"/>
          <w:snapToGrid w:val="0"/>
        </w:rPr>
        <w:tab/>
      </w:r>
      <w:r w:rsidR="00AC0873">
        <w:rPr>
          <w:snapToGrid w:val="0"/>
        </w:rPr>
        <w:t xml:space="preserve">                    </w:t>
      </w:r>
      <w:r w:rsidR="00AC0873">
        <w:rPr>
          <w:rFonts w:hint="eastAsia"/>
          <w:snapToGrid w:val="0"/>
        </w:rPr>
        <w:tab/>
        <w:t>A</w:t>
      </w:r>
      <w:r w:rsidR="00AC0873">
        <w:rPr>
          <w:snapToGrid w:val="0"/>
        </w:rPr>
        <w:t>.</w:t>
      </w:r>
      <w:r w:rsidR="00AC0873">
        <w:rPr>
          <w:rFonts w:hint="eastAsia"/>
          <w:snapToGrid w:val="0"/>
        </w:rPr>
        <w:t>0</w:t>
      </w:r>
      <w:r w:rsidR="00AC0873">
        <w:rPr>
          <w:snapToGrid w:val="0"/>
        </w:rPr>
        <w:t>.</w:t>
      </w:r>
      <w:r w:rsidR="00AC0873">
        <w:rPr>
          <w:rFonts w:hint="eastAsia"/>
          <w:snapToGrid w:val="0"/>
        </w:rPr>
        <w:t>2-</w:t>
      </w:r>
      <w:r w:rsidR="00AC0873">
        <w:rPr>
          <w:snapToGrid w:val="0"/>
        </w:rPr>
        <w:t>2</w:t>
      </w:r>
    </w:p>
    <w:p w14:paraId="36668571" w14:textId="77777777" w:rsidR="00A245AC" w:rsidRDefault="00AC0873" w:rsidP="0071727E">
      <w:pPr>
        <w:ind w:firstLineChars="1350" w:firstLine="2835"/>
        <w:jc w:val="right"/>
      </w:pPr>
      <w:r>
        <w:rPr>
          <w:rStyle w:val="aff3"/>
          <w:rFonts w:hAnsi="Cambria Math" w:hint="eastAsia"/>
        </w:rPr>
        <w:t xml:space="preserve"> </w:t>
      </w:r>
      <m:oMath>
        <m:sSub>
          <m:sSubPr>
            <m:ctrlPr>
              <w:rPr>
                <w:rFonts w:ascii="Cambria Math" w:hAnsi="Cambria Math"/>
                <w:i/>
                <w:snapToGrid w:val="0"/>
              </w:rPr>
            </m:ctrlPr>
          </m:sSubPr>
          <m:e>
            <m:r>
              <w:rPr>
                <w:rFonts w:ascii="Cambria Math"/>
                <w:snapToGrid w:val="0"/>
              </w:rPr>
              <m:t>E</m:t>
            </m:r>
          </m:e>
          <m:sub>
            <m:r>
              <w:rPr>
                <w:rFonts w:ascii="Cambria Math"/>
                <w:snapToGrid w:val="0"/>
              </w:rPr>
              <m:t>2</m:t>
            </m:r>
            <m:r>
              <w:rPr>
                <w:rFonts w:ascii="Cambria Math"/>
                <w:snapToGrid w:val="0"/>
              </w:rPr>
              <m:t>h</m:t>
            </m:r>
          </m:sub>
        </m:sSub>
        <m:r>
          <w:rPr>
            <w:rFonts w:ascii="Cambria Math"/>
            <w:snapToGrid w:val="0"/>
          </w:rPr>
          <m:t>=</m:t>
        </m:r>
        <m:sSub>
          <m:sSubPr>
            <m:ctrlPr>
              <w:rPr>
                <w:rFonts w:ascii="Cambria Math" w:hAnsi="Cambria Math"/>
                <w:i/>
                <w:snapToGrid w:val="0"/>
              </w:rPr>
            </m:ctrlPr>
          </m:sSubPr>
          <m:e>
            <m:r>
              <w:rPr>
                <w:rFonts w:ascii="Cambria Math"/>
                <w:snapToGrid w:val="0"/>
              </w:rPr>
              <m:t>q</m:t>
            </m:r>
          </m:e>
          <m:sub>
            <m:r>
              <w:rPr>
                <w:rFonts w:ascii="Cambria Math"/>
                <w:snapToGrid w:val="0"/>
              </w:rPr>
              <m:t>1</m:t>
            </m:r>
            <m:r>
              <w:rPr>
                <w:rFonts w:ascii="Cambria Math"/>
                <w:snapToGrid w:val="0"/>
              </w:rPr>
              <m:t>h</m:t>
            </m:r>
          </m:sub>
        </m:sSub>
        <m:r>
          <w:rPr>
            <w:rFonts w:ascii="Cambria Math"/>
            <w:snapToGrid w:val="0"/>
          </w:rPr>
          <m:t>×</m:t>
        </m:r>
        <m:sSub>
          <m:sSubPr>
            <m:ctrlPr>
              <w:rPr>
                <w:rFonts w:ascii="Cambria Math" w:hAnsi="Cambria Math"/>
                <w:i/>
                <w:snapToGrid w:val="0"/>
              </w:rPr>
            </m:ctrlPr>
          </m:sSubPr>
          <m:e>
            <m:r>
              <w:rPr>
                <w:rFonts w:ascii="Cambria Math"/>
                <w:snapToGrid w:val="0"/>
              </w:rPr>
              <m:t>EHR</m:t>
            </m:r>
          </m:e>
          <m:sub>
            <m:r>
              <w:rPr>
                <w:rFonts w:ascii="Cambria Math"/>
                <w:snapToGrid w:val="0"/>
              </w:rPr>
              <m:t>1</m:t>
            </m:r>
          </m:sub>
        </m:sSub>
      </m:oMath>
      <w:r>
        <w:rPr>
          <w:rFonts w:hint="eastAsia"/>
          <w:snapToGrid w:val="0"/>
        </w:rPr>
        <w:tab/>
      </w:r>
      <w:r>
        <w:rPr>
          <w:snapToGrid w:val="0"/>
        </w:rPr>
        <w:t xml:space="preserve">                  </w:t>
      </w:r>
      <w:r>
        <w:rPr>
          <w:rFonts w:hint="eastAsia"/>
          <w:snapToGrid w:val="0"/>
        </w:rPr>
        <w:tab/>
        <w:t>A</w:t>
      </w:r>
      <w:r>
        <w:rPr>
          <w:snapToGrid w:val="0"/>
        </w:rPr>
        <w:t>.</w:t>
      </w:r>
      <w:r>
        <w:rPr>
          <w:rFonts w:hint="eastAsia"/>
          <w:snapToGrid w:val="0"/>
        </w:rPr>
        <w:t>0</w:t>
      </w:r>
      <w:r>
        <w:rPr>
          <w:snapToGrid w:val="0"/>
        </w:rPr>
        <w:t>.</w:t>
      </w:r>
      <w:r>
        <w:rPr>
          <w:rFonts w:hint="eastAsia"/>
          <w:snapToGrid w:val="0"/>
        </w:rPr>
        <w:t>2-4</w:t>
      </w:r>
    </w:p>
    <w:p w14:paraId="161A0AC2" w14:textId="77777777" w:rsidR="00A245AC" w:rsidRDefault="00AC0873">
      <w:r>
        <w:rPr>
          <w:snapToGrid w:val="0"/>
        </w:rPr>
        <w:t>式中：</w:t>
      </w:r>
      <m:oMath>
        <m:sSub>
          <m:sSubPr>
            <m:ctrlPr>
              <w:rPr>
                <w:rFonts w:ascii="Cambria Math" w:hAnsi="Cambria Math"/>
                <w:i/>
                <w:snapToGrid w:val="0"/>
              </w:rPr>
            </m:ctrlPr>
          </m:sSubPr>
          <m:e>
            <m:r>
              <w:rPr>
                <w:rFonts w:ascii="Cambria Math" w:hAnsi="Cambria Math"/>
                <w:snapToGrid w:val="0"/>
              </w:rPr>
              <m:t>B</m:t>
            </m:r>
          </m:e>
          <m:sub>
            <m:r>
              <w:rPr>
                <w:rFonts w:ascii="Cambria Math" w:hAnsi="Cambria Math"/>
                <w:snapToGrid w:val="0"/>
              </w:rPr>
              <m:t>1</m:t>
            </m:r>
            <m:r>
              <w:rPr>
                <w:rFonts w:ascii="Cambria Math" w:hAnsi="Cambria Math"/>
                <w:snapToGrid w:val="0"/>
              </w:rPr>
              <m:t>h</m:t>
            </m:r>
          </m:sub>
        </m:sSub>
      </m:oMath>
      <w:r>
        <w:rPr>
          <w:snapToGrid w:val="0"/>
        </w:rPr>
        <w:t>—</w:t>
      </w:r>
      <w:r>
        <w:rPr>
          <w:rFonts w:hint="eastAsia"/>
          <w:snapToGrid w:val="0"/>
        </w:rPr>
        <w:t>测评建筑</w:t>
      </w:r>
      <w:r>
        <w:rPr>
          <w:snapToGrid w:val="0"/>
        </w:rPr>
        <w:t>单位建筑面积全年供暖能耗</w:t>
      </w:r>
      <w:r>
        <w:rPr>
          <w:rFonts w:hint="eastAsia"/>
          <w:snapToGrid w:val="0"/>
        </w:rPr>
        <w:t>[</w:t>
      </w:r>
      <w:r>
        <w:rPr>
          <w:snapToGrid w:val="0"/>
        </w:rPr>
        <w:t>kWh/</w:t>
      </w:r>
      <w:r>
        <w:rPr>
          <w:rFonts w:hint="eastAsia"/>
          <w:snapToGrid w:val="0"/>
        </w:rPr>
        <w:t>(m</w:t>
      </w:r>
      <w:r>
        <w:rPr>
          <w:rFonts w:hint="eastAsia"/>
          <w:snapToGrid w:val="0"/>
          <w:vertAlign w:val="superscript"/>
        </w:rPr>
        <w:t>2</w:t>
      </w:r>
      <w:r>
        <w:rPr>
          <w:rFonts w:hint="eastAsia"/>
          <w:snapToGrid w:val="0"/>
        </w:rPr>
        <w:t>·</w:t>
      </w:r>
      <w:r>
        <w:rPr>
          <w:snapToGrid w:val="0"/>
        </w:rPr>
        <w:t>a</w:t>
      </w:r>
      <w:r>
        <w:rPr>
          <w:rFonts w:hint="eastAsia"/>
          <w:snapToGrid w:val="0"/>
        </w:rPr>
        <w:t>)]</w:t>
      </w:r>
      <w:r>
        <w:rPr>
          <w:snapToGrid w:val="0"/>
        </w:rPr>
        <w:t>；</w:t>
      </w:r>
    </w:p>
    <w:p w14:paraId="001B6BA1" w14:textId="77777777" w:rsidR="00A245AC" w:rsidRDefault="00252AAE" w:rsidP="002004D2">
      <w:pPr>
        <w:ind w:firstLineChars="295" w:firstLine="708"/>
        <w:rPr>
          <w:snapToGrid w:val="0"/>
        </w:rPr>
      </w:pPr>
      <m:oMath>
        <m:sSub>
          <m:sSubPr>
            <m:ctrlPr>
              <w:rPr>
                <w:rFonts w:ascii="Cambria Math" w:hAnsi="Cambria Math"/>
                <w:i/>
                <w:snapToGrid w:val="0"/>
              </w:rPr>
            </m:ctrlPr>
          </m:sSubPr>
          <m:e>
            <m:r>
              <w:rPr>
                <w:rFonts w:ascii="Cambria Math" w:hAnsi="Cambria Math"/>
                <w:snapToGrid w:val="0"/>
              </w:rPr>
              <m:t>E</m:t>
            </m:r>
          </m:e>
          <m:sub>
            <m:r>
              <w:rPr>
                <w:rFonts w:ascii="Cambria Math" w:hAnsi="Cambria Math"/>
                <w:snapToGrid w:val="0"/>
              </w:rPr>
              <m:t>1</m:t>
            </m:r>
            <m:r>
              <w:rPr>
                <w:rFonts w:ascii="Cambria Math" w:hAnsi="Cambria Math"/>
                <w:snapToGrid w:val="0"/>
              </w:rPr>
              <m:t>h</m:t>
            </m:r>
          </m:sub>
        </m:sSub>
      </m:oMath>
      <w:r w:rsidR="00AC0873">
        <w:rPr>
          <w:snapToGrid w:val="0"/>
        </w:rPr>
        <w:t>—</w:t>
      </w:r>
      <w:r w:rsidR="00AC0873">
        <w:rPr>
          <w:rFonts w:hint="eastAsia"/>
          <w:snapToGrid w:val="0"/>
        </w:rPr>
        <w:t>测评建筑</w:t>
      </w:r>
      <w:r w:rsidR="00AC0873">
        <w:rPr>
          <w:snapToGrid w:val="0"/>
        </w:rPr>
        <w:t>单位建筑面积全年锅炉耗气量折合的耗电量</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36FCA6FA" w14:textId="77777777" w:rsidR="00A245AC" w:rsidRDefault="00252AAE" w:rsidP="002004D2">
      <w:pPr>
        <w:ind w:firstLineChars="295" w:firstLine="708"/>
      </w:pPr>
      <m:oMath>
        <m:sSub>
          <m:sSubPr>
            <m:ctrlPr>
              <w:rPr>
                <w:rFonts w:ascii="Cambria Math" w:hAnsi="Cambria Math"/>
                <w:i/>
                <w:snapToGrid w:val="0"/>
              </w:rPr>
            </m:ctrlPr>
          </m:sSubPr>
          <m:e>
            <m:r>
              <w:rPr>
                <w:rFonts w:ascii="Cambria Math" w:hAnsi="Cambria Math"/>
                <w:snapToGrid w:val="0"/>
              </w:rPr>
              <m:t>E</m:t>
            </m:r>
          </m:e>
          <m:sub>
            <m:r>
              <w:rPr>
                <w:rFonts w:ascii="Cambria Math" w:hAnsi="Cambria Math"/>
                <w:snapToGrid w:val="0"/>
              </w:rPr>
              <m:t>2</m:t>
            </m:r>
            <m:r>
              <w:rPr>
                <w:rFonts w:ascii="Cambria Math" w:hAnsi="Cambria Math"/>
                <w:snapToGrid w:val="0"/>
              </w:rPr>
              <m:t>h</m:t>
            </m:r>
          </m:sub>
        </m:sSub>
      </m:oMath>
      <w:r w:rsidR="00AC0873">
        <w:rPr>
          <w:snapToGrid w:val="0"/>
        </w:rPr>
        <w:t>—</w:t>
      </w:r>
      <w:r w:rsidR="00AC0873">
        <w:rPr>
          <w:rFonts w:hint="eastAsia"/>
          <w:snapToGrid w:val="0"/>
        </w:rPr>
        <w:t>测评建筑</w:t>
      </w:r>
      <w:r w:rsidR="00AC0873">
        <w:rPr>
          <w:snapToGrid w:val="0"/>
        </w:rPr>
        <w:t>单位建筑面积全年循环水泵能耗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159E9419" w14:textId="77777777" w:rsidR="00A245AC" w:rsidRDefault="00252AAE" w:rsidP="002004D2">
      <w:pPr>
        <w:ind w:firstLineChars="295" w:firstLine="708"/>
      </w:pPr>
      <m:oMath>
        <m:sSub>
          <m:sSubPr>
            <m:ctrlPr>
              <w:rPr>
                <w:rFonts w:ascii="Cambria Math" w:hAnsi="Cambria Math"/>
                <w:i/>
                <w:snapToGrid w:val="0"/>
              </w:rPr>
            </m:ctrlPr>
          </m:sSubPr>
          <m:e>
            <m:r>
              <w:rPr>
                <w:rFonts w:ascii="Cambria Math" w:hAnsi="Cambria Math"/>
                <w:snapToGrid w:val="0"/>
              </w:rPr>
              <m:t>Q</m:t>
            </m:r>
          </m:e>
          <m:sub>
            <m:r>
              <w:rPr>
                <w:rFonts w:ascii="Cambria Math" w:hAnsi="Cambria Math"/>
                <w:snapToGrid w:val="0"/>
              </w:rPr>
              <m:t>1</m:t>
            </m:r>
            <m:r>
              <w:rPr>
                <w:rFonts w:ascii="Cambria Math" w:hAnsi="Cambria Math"/>
                <w:snapToGrid w:val="0"/>
              </w:rPr>
              <m:t>h</m:t>
            </m:r>
          </m:sub>
        </m:sSub>
      </m:oMath>
      <w:r w:rsidR="00AC0873">
        <w:rPr>
          <w:snapToGrid w:val="0"/>
        </w:rPr>
        <w:t>—</w:t>
      </w:r>
      <w:r w:rsidR="00AC0873">
        <w:rPr>
          <w:rFonts w:hint="eastAsia"/>
          <w:snapToGrid w:val="0"/>
        </w:rPr>
        <w:t>测评建筑</w:t>
      </w:r>
      <w:r w:rsidR="00AC0873">
        <w:rPr>
          <w:snapToGrid w:val="0"/>
        </w:rPr>
        <w:t>全年累计热负荷（</w:t>
      </w:r>
      <w:r w:rsidR="00AC0873">
        <w:rPr>
          <w:snapToGrid w:val="0"/>
        </w:rPr>
        <w:t>kWh/a</w:t>
      </w:r>
      <w:r w:rsidR="00AC0873">
        <w:rPr>
          <w:snapToGrid w:val="0"/>
        </w:rPr>
        <w:t>）；</w:t>
      </w:r>
    </w:p>
    <w:p w14:paraId="7FA44BAF" w14:textId="77777777" w:rsidR="00A245AC" w:rsidRDefault="00252AAE" w:rsidP="002004D2">
      <w:pPr>
        <w:ind w:firstLineChars="295" w:firstLine="708"/>
      </w:pPr>
      <m:oMath>
        <m:sSub>
          <m:sSubPr>
            <m:ctrlPr>
              <w:rPr>
                <w:rFonts w:ascii="Cambria Math" w:hAnsi="Cambria Math"/>
                <w:i/>
                <w:snapToGrid w:val="0"/>
              </w:rPr>
            </m:ctrlPr>
          </m:sSubPr>
          <m:e>
            <m:r>
              <m:rPr>
                <m:sty m:val="p"/>
              </m:rPr>
              <w:rPr>
                <w:rFonts w:ascii="Cambria Math" w:hAnsi="Cambria Math"/>
              </w:rPr>
              <m:t>η</m:t>
            </m:r>
          </m:e>
          <m:sub>
            <m:r>
              <w:rPr>
                <w:rFonts w:ascii="Cambria Math" w:hAnsi="Cambria Math"/>
                <w:snapToGrid w:val="0"/>
              </w:rPr>
              <m:t>1</m:t>
            </m:r>
          </m:sub>
        </m:sSub>
      </m:oMath>
      <w:r w:rsidR="00AC0873">
        <w:rPr>
          <w:snapToGrid w:val="0"/>
        </w:rPr>
        <w:t>—</w:t>
      </w:r>
      <w:r w:rsidR="00AC0873">
        <w:rPr>
          <w:snapToGrid w:val="0"/>
        </w:rPr>
        <w:t>室外管网输送效率，取</w:t>
      </w:r>
      <w:r w:rsidR="00AC0873">
        <w:rPr>
          <w:snapToGrid w:val="0"/>
        </w:rPr>
        <w:t>0.93</w:t>
      </w:r>
      <w:r w:rsidR="00AC0873">
        <w:rPr>
          <w:snapToGrid w:val="0"/>
        </w:rPr>
        <w:t>；</w:t>
      </w:r>
    </w:p>
    <w:p w14:paraId="5CF87926" w14:textId="77777777" w:rsidR="00A245AC" w:rsidRDefault="00252AAE" w:rsidP="002004D2">
      <w:pPr>
        <w:ind w:firstLineChars="295" w:firstLine="708"/>
      </w:pPr>
      <m:oMath>
        <m:sSub>
          <m:sSubPr>
            <m:ctrlPr>
              <w:rPr>
                <w:rFonts w:ascii="Cambria Math" w:hAnsi="Cambria Math"/>
                <w:i/>
                <w:snapToGrid w:val="0"/>
              </w:rPr>
            </m:ctrlPr>
          </m:sSubPr>
          <m:e>
            <m:r>
              <m:rPr>
                <m:sty m:val="p"/>
              </m:rPr>
              <w:rPr>
                <w:rFonts w:ascii="Cambria Math" w:hAnsi="Cambria Math"/>
              </w:rPr>
              <m:t>η</m:t>
            </m:r>
          </m:e>
          <m:sub>
            <m:r>
              <w:rPr>
                <w:rFonts w:ascii="Cambria Math" w:hAnsi="Cambria Math"/>
                <w:snapToGrid w:val="0"/>
              </w:rPr>
              <m:t>2</m:t>
            </m:r>
          </m:sub>
        </m:sSub>
      </m:oMath>
      <w:r w:rsidR="00AC0873">
        <w:rPr>
          <w:snapToGrid w:val="0"/>
        </w:rPr>
        <w:t>—</w:t>
      </w:r>
      <w:r w:rsidR="00AC0873">
        <w:rPr>
          <w:rFonts w:hint="eastAsia"/>
          <w:snapToGrid w:val="0"/>
        </w:rPr>
        <w:t>测评建筑</w:t>
      </w:r>
      <w:r w:rsidR="00AC0873">
        <w:rPr>
          <w:snapToGrid w:val="0"/>
        </w:rPr>
        <w:t>锅炉额定热效率；</w:t>
      </w:r>
    </w:p>
    <w:p w14:paraId="434C9B51" w14:textId="77777777" w:rsidR="00A245AC" w:rsidRDefault="00252AAE" w:rsidP="002004D2">
      <w:pPr>
        <w:ind w:firstLineChars="295" w:firstLine="708"/>
      </w:pPr>
      <m:oMath>
        <m:sSub>
          <m:sSubPr>
            <m:ctrlPr>
              <w:rPr>
                <w:rFonts w:ascii="Cambria Math" w:hAnsi="Cambria Math"/>
                <w:i/>
                <w:snapToGrid w:val="0"/>
              </w:rPr>
            </m:ctrlPr>
          </m:sSubPr>
          <m:e>
            <m:r>
              <w:rPr>
                <w:rFonts w:ascii="Cambria Math" w:hAnsi="Cambria Math"/>
                <w:snapToGrid w:val="0"/>
              </w:rPr>
              <m:t>EHR</m:t>
            </m:r>
          </m:e>
          <m:sub>
            <m:r>
              <w:rPr>
                <w:rFonts w:ascii="Cambria Math" w:hAnsi="Cambria Math"/>
                <w:snapToGrid w:val="0"/>
              </w:rPr>
              <m:t>1</m:t>
            </m:r>
          </m:sub>
        </m:sSub>
      </m:oMath>
      <w:r w:rsidR="00AC0873">
        <w:rPr>
          <w:snapToGrid w:val="0"/>
        </w:rPr>
        <w:t>—</w:t>
      </w:r>
      <w:r w:rsidR="00AC0873">
        <w:rPr>
          <w:rFonts w:hint="eastAsia"/>
          <w:snapToGrid w:val="0"/>
        </w:rPr>
        <w:t>测评建筑</w:t>
      </w:r>
      <w:r w:rsidR="00AC0873">
        <w:rPr>
          <w:snapToGrid w:val="0"/>
        </w:rPr>
        <w:t>集中供暖系统热水循环水泵的耗电</w:t>
      </w:r>
      <w:proofErr w:type="gramStart"/>
      <w:r w:rsidR="00AC0873">
        <w:rPr>
          <w:snapToGrid w:val="0"/>
        </w:rPr>
        <w:t>输热比</w:t>
      </w:r>
      <w:proofErr w:type="gramEnd"/>
      <w:r w:rsidR="00AC0873">
        <w:rPr>
          <w:snapToGrid w:val="0"/>
        </w:rPr>
        <w:t>，</w:t>
      </w:r>
      <w:r w:rsidR="00AC0873">
        <w:rPr>
          <w:rFonts w:hint="eastAsia"/>
          <w:snapToGrid w:val="0"/>
        </w:rPr>
        <w:t>按现行北京市地方标准《居住建筑节能设计标准》</w:t>
      </w:r>
      <w:r w:rsidR="00AC0873">
        <w:rPr>
          <w:rFonts w:hint="eastAsia"/>
          <w:snapToGrid w:val="0"/>
        </w:rPr>
        <w:t>DB11/T 891</w:t>
      </w:r>
      <w:r w:rsidR="00AC0873">
        <w:rPr>
          <w:rFonts w:hint="eastAsia"/>
          <w:snapToGrid w:val="0"/>
        </w:rPr>
        <w:t>规定的方法计算。</w:t>
      </w:r>
    </w:p>
    <w:p w14:paraId="6CEF5D92" w14:textId="77777777" w:rsidR="00A245AC" w:rsidRPr="007A6AAB" w:rsidRDefault="00AC0873" w:rsidP="007A6AAB">
      <w:pPr>
        <w:ind w:left="480"/>
        <w:jc w:val="left"/>
        <w:rPr>
          <w:rFonts w:cs="Times New Roman"/>
          <w:color w:val="050505"/>
        </w:rPr>
      </w:pPr>
      <w:r w:rsidRPr="007A6AAB">
        <w:rPr>
          <w:rFonts w:cs="Times New Roman" w:hint="eastAsia"/>
          <w:color w:val="050505"/>
        </w:rPr>
        <w:t>2</w:t>
      </w:r>
      <w:r w:rsidRPr="007A6AAB">
        <w:rPr>
          <w:rFonts w:cs="Times New Roman"/>
          <w:color w:val="050505"/>
        </w:rPr>
        <w:t>热源为热泵时，</w:t>
      </w:r>
      <w:r w:rsidRPr="007A6AAB">
        <w:rPr>
          <w:rFonts w:cs="Times New Roman" w:hint="eastAsia"/>
          <w:color w:val="050505"/>
        </w:rPr>
        <w:t>测评建筑</w:t>
      </w:r>
      <w:r w:rsidRPr="007A6AAB">
        <w:rPr>
          <w:rFonts w:cs="Times New Roman"/>
          <w:color w:val="050505"/>
        </w:rPr>
        <w:t>应进行全年动态负荷计算</w:t>
      </w:r>
      <w:r w:rsidRPr="007A6AAB">
        <w:rPr>
          <w:rFonts w:cs="Times New Roman" w:hint="eastAsia"/>
          <w:color w:val="050505"/>
        </w:rPr>
        <w:t>，测评建筑单位建筑面积全年供暖能耗</w:t>
      </w:r>
      <m:oMath>
        <m:sSub>
          <m:sSubPr>
            <m:ctrlPr>
              <w:rPr>
                <w:rFonts w:ascii="Cambria Math" w:hAnsi="Cambria Math" w:cs="Times New Roman"/>
                <w:color w:val="050505"/>
              </w:rPr>
            </m:ctrlPr>
          </m:sSubPr>
          <m:e>
            <m:r>
              <w:rPr>
                <w:rFonts w:ascii="Cambria Math" w:hAnsi="Cambria Math" w:cs="Times New Roman"/>
                <w:color w:val="050505"/>
              </w:rPr>
              <m:t>B</m:t>
            </m:r>
          </m:e>
          <m:sub>
            <m:r>
              <m:rPr>
                <m:sty m:val="p"/>
              </m:rPr>
              <w:rPr>
                <w:rFonts w:ascii="Cambria Math" w:hAnsi="Cambria Math" w:cs="Times New Roman"/>
                <w:color w:val="050505"/>
              </w:rPr>
              <m:t>1</m:t>
            </m:r>
            <m:r>
              <w:rPr>
                <w:rFonts w:ascii="Cambria Math" w:hAnsi="Cambria Math" w:cs="Times New Roman"/>
                <w:color w:val="050505"/>
              </w:rPr>
              <m:t>h</m:t>
            </m:r>
          </m:sub>
        </m:sSub>
      </m:oMath>
      <w:r w:rsidRPr="007A6AAB">
        <w:rPr>
          <w:rFonts w:cs="Times New Roman"/>
          <w:color w:val="050505"/>
        </w:rPr>
        <w:t>可按下式计算：</w:t>
      </w:r>
    </w:p>
    <w:p w14:paraId="35E5A080" w14:textId="77777777" w:rsidR="00A245AC" w:rsidRDefault="00252AAE" w:rsidP="0071727E">
      <w:pPr>
        <w:ind w:firstLineChars="886" w:firstLine="2126"/>
        <w:jc w:val="right"/>
      </w:pPr>
      <m:oMath>
        <m:sSub>
          <m:sSubPr>
            <m:ctrlPr>
              <w:rPr>
                <w:rFonts w:ascii="Cambria Math" w:hAnsi="Cambria Math"/>
                <w:snapToGrid w:val="0"/>
                <w:kern w:val="0"/>
              </w:rPr>
            </m:ctrlPr>
          </m:sSubPr>
          <m:e>
            <m:r>
              <w:rPr>
                <w:rFonts w:ascii="Cambria Math" w:hAnsi="Cambria Math"/>
                <w:snapToGrid w:val="0"/>
                <w:kern w:val="0"/>
              </w:rPr>
              <m:t>B</m:t>
            </m:r>
          </m:e>
          <m:sub>
            <m:r>
              <m:rPr>
                <m:sty m:val="p"/>
              </m:rPr>
              <w:rPr>
                <w:rFonts w:ascii="Cambria Math" w:hAnsi="Cambria Math"/>
                <w:snapToGrid w:val="0"/>
                <w:kern w:val="0"/>
              </w:rPr>
              <m:t>1</m:t>
            </m:r>
            <m:r>
              <w:rPr>
                <w:rFonts w:ascii="Cambria Math" w:hAnsi="Cambria Math"/>
                <w:snapToGrid w:val="0"/>
                <w:kern w:val="0"/>
              </w:rPr>
              <m:t>h</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Q</m:t>
                    </m:r>
                  </m:e>
                  <m:sub>
                    <m:r>
                      <m:rPr>
                        <m:sty m:val="p"/>
                      </m:rPr>
                      <w:rPr>
                        <w:rFonts w:ascii="Cambria Math" w:hAnsi="Cambria Math"/>
                      </w:rPr>
                      <m:t>1</m:t>
                    </m:r>
                    <m:r>
                      <w:rPr>
                        <w:rFonts w:ascii="Cambria Math" w:hAnsi="Cambria Math"/>
                      </w:rPr>
                      <m:t>h</m:t>
                    </m:r>
                    <m:r>
                      <m:rPr>
                        <m:sty m:val="p"/>
                      </m:rPr>
                      <w:rPr>
                        <w:rFonts w:ascii="Cambria Math" w:hAnsi="Cambria Math"/>
                      </w:rPr>
                      <m:t>,</m:t>
                    </m:r>
                    <m:r>
                      <w:rPr>
                        <w:rFonts w:ascii="Cambria Math" w:hAnsi="Cambria Math"/>
                      </w:rPr>
                      <m:t>a</m:t>
                    </m:r>
                  </m:sub>
                </m:sSub>
              </m:num>
              <m:den>
                <m:sSub>
                  <m:sSubPr>
                    <m:ctrlPr>
                      <w:rPr>
                        <w:rFonts w:ascii="Cambria Math" w:hAnsi="Cambria Math"/>
                        <w:iCs/>
                      </w:rPr>
                    </m:ctrlPr>
                  </m:sSubPr>
                  <m:e>
                    <m:r>
                      <w:rPr>
                        <w:rFonts w:ascii="Cambria Math" w:hAnsi="Cambria Math"/>
                      </w:rPr>
                      <m:t>COP</m:t>
                    </m:r>
                  </m:e>
                  <m:sub>
                    <m:r>
                      <w:rPr>
                        <w:rFonts w:ascii="Cambria Math" w:hAnsi="Cambria Math"/>
                      </w:rPr>
                      <m:t>s</m:t>
                    </m:r>
                    <m:r>
                      <m:rPr>
                        <m:sty m:val="p"/>
                      </m:rPr>
                      <w:rPr>
                        <w:rFonts w:ascii="Cambria Math" w:hAnsi="Cambria Math"/>
                      </w:rPr>
                      <m:t>,</m:t>
                    </m:r>
                    <m:r>
                      <w:rPr>
                        <w:rFonts w:ascii="Cambria Math" w:hAnsi="Cambria Math"/>
                      </w:rPr>
                      <m:t>a</m:t>
                    </m:r>
                  </m:sub>
                </m:sSub>
              </m:den>
            </m:f>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w:rPr>
                        <w:rFonts w:ascii="Cambria Math" w:hAnsi="Cambria Math"/>
                      </w:rPr>
                      <m:t>Q</m:t>
                    </m:r>
                  </m:e>
                  <m:sub>
                    <m:r>
                      <m:rPr>
                        <m:sty m:val="p"/>
                      </m:rPr>
                      <w:rPr>
                        <w:rFonts w:ascii="Cambria Math" w:hAnsi="Cambria Math"/>
                      </w:rPr>
                      <m:t>1</m:t>
                    </m:r>
                    <m:r>
                      <w:rPr>
                        <w:rFonts w:ascii="Cambria Math" w:hAnsi="Cambria Math"/>
                      </w:rPr>
                      <m:t>h</m:t>
                    </m:r>
                    <m:r>
                      <m:rPr>
                        <m:sty m:val="p"/>
                      </m:rPr>
                      <w:rPr>
                        <w:rFonts w:ascii="Cambria Math" w:hAnsi="Cambria Math"/>
                      </w:rPr>
                      <m:t>,</m:t>
                    </m:r>
                    <m:r>
                      <w:rPr>
                        <w:rFonts w:ascii="Cambria Math" w:hAnsi="Cambria Math"/>
                      </w:rPr>
                      <m:t>b</m:t>
                    </m:r>
                  </m:sub>
                </m:sSub>
              </m:num>
              <m:den>
                <m:sSub>
                  <m:sSubPr>
                    <m:ctrlPr>
                      <w:rPr>
                        <w:rFonts w:ascii="Cambria Math" w:hAnsi="Cambria Math"/>
                        <w:iCs/>
                      </w:rPr>
                    </m:ctrlPr>
                  </m:sSubPr>
                  <m:e>
                    <m:r>
                      <w:rPr>
                        <w:rFonts w:ascii="Cambria Math" w:hAnsi="Cambria Math"/>
                      </w:rPr>
                      <m:t>COP</m:t>
                    </m:r>
                  </m:e>
                  <m:sub>
                    <m:r>
                      <w:rPr>
                        <w:rFonts w:ascii="Cambria Math" w:hAnsi="Cambria Math"/>
                      </w:rPr>
                      <m:t>s</m:t>
                    </m:r>
                    <m:r>
                      <m:rPr>
                        <m:sty m:val="p"/>
                      </m:rPr>
                      <w:rPr>
                        <w:rFonts w:ascii="Cambria Math" w:hAnsi="Cambria Math"/>
                      </w:rPr>
                      <m:t>,</m:t>
                    </m:r>
                    <m:r>
                      <w:rPr>
                        <w:rFonts w:ascii="Cambria Math" w:hAnsi="Cambria Math"/>
                      </w:rPr>
                      <m:t>b</m:t>
                    </m:r>
                  </m:sub>
                </m:sSub>
              </m:den>
            </m:f>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w:rPr>
                        <w:rFonts w:ascii="Cambria Math" w:hAnsi="Cambria Math"/>
                      </w:rPr>
                      <m:t>Q</m:t>
                    </m:r>
                  </m:e>
                  <m:sub>
                    <m:r>
                      <m:rPr>
                        <m:sty m:val="p"/>
                      </m:rPr>
                      <w:rPr>
                        <w:rFonts w:ascii="Cambria Math" w:hAnsi="Cambria Math"/>
                      </w:rPr>
                      <m:t>1</m:t>
                    </m:r>
                    <m:r>
                      <w:rPr>
                        <w:rFonts w:ascii="Cambria Math" w:hAnsi="Cambria Math"/>
                      </w:rPr>
                      <m:t>h</m:t>
                    </m:r>
                    <m:r>
                      <m:rPr>
                        <m:sty m:val="p"/>
                      </m:rPr>
                      <w:rPr>
                        <w:rFonts w:ascii="Cambria Math" w:hAnsi="Cambria Math"/>
                      </w:rPr>
                      <m:t>,</m:t>
                    </m:r>
                    <m:r>
                      <w:rPr>
                        <w:rFonts w:ascii="Cambria Math" w:hAnsi="Cambria Math"/>
                      </w:rPr>
                      <m:t>c</m:t>
                    </m:r>
                  </m:sub>
                </m:sSub>
              </m:num>
              <m:den>
                <m:sSub>
                  <m:sSubPr>
                    <m:ctrlPr>
                      <w:rPr>
                        <w:rFonts w:ascii="Cambria Math" w:hAnsi="Cambria Math"/>
                        <w:iCs/>
                      </w:rPr>
                    </m:ctrlPr>
                  </m:sSubPr>
                  <m:e>
                    <m:r>
                      <w:rPr>
                        <w:rFonts w:ascii="Cambria Math" w:hAnsi="Cambria Math"/>
                      </w:rPr>
                      <m:t>COP</m:t>
                    </m:r>
                  </m:e>
                  <m:sub>
                    <m:r>
                      <w:rPr>
                        <w:rFonts w:ascii="Cambria Math" w:hAnsi="Cambria Math"/>
                      </w:rPr>
                      <m:t>s</m:t>
                    </m:r>
                    <m:r>
                      <m:rPr>
                        <m:sty m:val="p"/>
                      </m:rPr>
                      <w:rPr>
                        <w:rFonts w:ascii="Cambria Math" w:hAnsi="Cambria Math"/>
                      </w:rPr>
                      <m:t>,</m:t>
                    </m:r>
                    <m:r>
                      <w:rPr>
                        <w:rFonts w:ascii="Cambria Math" w:hAnsi="Cambria Math"/>
                      </w:rPr>
                      <m:t>c</m:t>
                    </m:r>
                  </m:sub>
                </m:sSub>
              </m:den>
            </m:f>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w:rPr>
                        <w:rFonts w:ascii="Cambria Math" w:hAnsi="Cambria Math"/>
                      </w:rPr>
                      <m:t>Q</m:t>
                    </m:r>
                  </m:e>
                  <m:sub>
                    <m:r>
                      <m:rPr>
                        <m:sty m:val="p"/>
                      </m:rPr>
                      <w:rPr>
                        <w:rFonts w:ascii="Cambria Math" w:hAnsi="Cambria Math"/>
                      </w:rPr>
                      <m:t>1</m:t>
                    </m:r>
                    <m:r>
                      <w:rPr>
                        <w:rFonts w:ascii="Cambria Math" w:hAnsi="Cambria Math"/>
                      </w:rPr>
                      <m:t>h</m:t>
                    </m:r>
                    <m:r>
                      <m:rPr>
                        <m:sty m:val="p"/>
                      </m:rPr>
                      <w:rPr>
                        <w:rFonts w:ascii="Cambria Math" w:hAnsi="Cambria Math"/>
                      </w:rPr>
                      <m:t>,</m:t>
                    </m:r>
                    <m:r>
                      <w:rPr>
                        <w:rFonts w:ascii="Cambria Math" w:hAnsi="Cambria Math"/>
                      </w:rPr>
                      <m:t>d</m:t>
                    </m:r>
                  </m:sub>
                </m:sSub>
              </m:num>
              <m:den>
                <m:sSub>
                  <m:sSubPr>
                    <m:ctrlPr>
                      <w:rPr>
                        <w:rFonts w:ascii="Cambria Math" w:hAnsi="Cambria Math"/>
                        <w:iCs/>
                      </w:rPr>
                    </m:ctrlPr>
                  </m:sSubPr>
                  <m:e>
                    <m:r>
                      <w:rPr>
                        <w:rFonts w:ascii="Cambria Math" w:hAnsi="Cambria Math"/>
                      </w:rPr>
                      <m:t>COP</m:t>
                    </m:r>
                  </m:e>
                  <m:sub>
                    <m:r>
                      <w:rPr>
                        <w:rFonts w:ascii="Cambria Math" w:hAnsi="Cambria Math"/>
                      </w:rPr>
                      <m:t>s</m:t>
                    </m:r>
                    <m:r>
                      <m:rPr>
                        <m:sty m:val="p"/>
                      </m:rPr>
                      <w:rPr>
                        <w:rFonts w:ascii="Cambria Math" w:hAnsi="Cambria Math"/>
                      </w:rPr>
                      <m:t>,</m:t>
                    </m:r>
                    <m:r>
                      <w:rPr>
                        <w:rFonts w:ascii="Cambria Math" w:hAnsi="Cambria Math"/>
                      </w:rPr>
                      <m:t>d</m:t>
                    </m:r>
                  </m:sub>
                </m:sSub>
              </m:den>
            </m:f>
          </m:e>
        </m:d>
        <m:r>
          <m:rPr>
            <m:sty m:val="p"/>
          </m:rPr>
          <w:rPr>
            <w:rFonts w:ascii="Cambria Math" w:hAnsi="Cambria Math" w:cs="Cambria Math"/>
          </w:rPr>
          <m:t>∙</m:t>
        </m:r>
        <m:f>
          <m:fPr>
            <m:ctrlPr>
              <w:rPr>
                <w:rFonts w:ascii="Cambria Math" w:hAnsi="Cambria Math" w:cs="Cambria Math"/>
              </w:rPr>
            </m:ctrlPr>
          </m:fPr>
          <m:num>
            <m:r>
              <m:rPr>
                <m:sty m:val="p"/>
              </m:rPr>
              <w:rPr>
                <w:rFonts w:ascii="Cambria Math" w:hAnsi="Cambria Math" w:cs="Cambria Math"/>
              </w:rPr>
              <m:t>1</m:t>
            </m:r>
          </m:num>
          <m:den>
            <m:r>
              <w:rPr>
                <w:rFonts w:ascii="Cambria Math" w:hAnsi="Cambria Math" w:cs="Cambria Math"/>
              </w:rPr>
              <m:t>A</m:t>
            </m:r>
          </m:den>
        </m:f>
      </m:oMath>
      <w:r w:rsidR="00AC0873">
        <w:rPr>
          <w:rFonts w:cs="Cambria Math" w:hint="eastAsia"/>
        </w:rPr>
        <w:tab/>
      </w:r>
      <w:r w:rsidR="00AC0873">
        <w:rPr>
          <w:rFonts w:cs="Cambria Math"/>
        </w:rPr>
        <w:t xml:space="preserve"> </w:t>
      </w:r>
      <w:r w:rsidR="002004D2">
        <w:rPr>
          <w:rFonts w:cs="Cambria Math"/>
        </w:rPr>
        <w:t xml:space="preserve">  </w:t>
      </w:r>
      <w:r w:rsidR="00AC0873">
        <w:rPr>
          <w:rFonts w:cs="Cambria Math"/>
        </w:rPr>
        <w:t xml:space="preserve">    </w:t>
      </w:r>
      <w:r w:rsidR="00AC0873">
        <w:rPr>
          <w:rFonts w:cs="Cambria Math" w:hint="eastAsia"/>
        </w:rPr>
        <w:t xml:space="preserve">    A.0.2-4</w:t>
      </w:r>
    </w:p>
    <w:p w14:paraId="454B2F15" w14:textId="77777777" w:rsidR="00A245AC" w:rsidRDefault="00252AAE" w:rsidP="0071727E">
      <w:pPr>
        <w:ind w:firstLineChars="1181" w:firstLine="2834"/>
        <w:jc w:val="right"/>
      </w:pPr>
      <m:oMath>
        <m:sSub>
          <m:sSubPr>
            <m:ctrlPr>
              <w:rPr>
                <w:rFonts w:ascii="Cambria Math" w:hAnsi="Cambria Math"/>
              </w:rPr>
            </m:ctrlPr>
          </m:sSubPr>
          <m:e>
            <m:r>
              <w:rPr>
                <w:rFonts w:ascii="Cambria Math" w:hAnsi="Cambria Math"/>
              </w:rPr>
              <m:t>COP</m:t>
            </m:r>
          </m:e>
          <m:sub>
            <m:r>
              <w:rPr>
                <w:rFonts w:ascii="Cambria Math" w:hAnsi="Cambria Math"/>
              </w:rPr>
              <m:t>s</m:t>
            </m:r>
            <m:r>
              <m:rPr>
                <m:sty m:val="p"/>
              </m:rPr>
              <w:rPr>
                <w:rFonts w:ascii="Cambria Math" w:hAnsi="Cambria Math"/>
              </w:rPr>
              <m:t>,</m:t>
            </m:r>
            <m:r>
              <w:rPr>
                <w:rFonts w:ascii="Cambria Math" w:hAnsi="Cambria Math"/>
              </w:rPr>
              <m:t>a</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jz</m:t>
                </m:r>
                <m:r>
                  <m:rPr>
                    <m:sty m:val="p"/>
                  </m:rPr>
                  <w:rPr>
                    <w:rFonts w:ascii="Cambria Math" w:hAnsi="Cambria Math"/>
                  </w:rPr>
                  <m:t>,</m:t>
                </m:r>
                <m:r>
                  <w:rPr>
                    <w:rFonts w:ascii="Cambria Math" w:hAnsi="Cambria Math"/>
                  </w:rPr>
                  <m:t>a</m:t>
                </m:r>
              </m:sub>
            </m:sSub>
          </m:num>
          <m:den>
            <m:sSub>
              <m:sSubPr>
                <m:ctrlPr>
                  <w:rPr>
                    <w:rFonts w:ascii="Cambria Math" w:hAnsi="Cambria Math"/>
                  </w:rPr>
                </m:ctrlPr>
              </m:sSubPr>
              <m:e>
                <m:r>
                  <w:rPr>
                    <w:rFonts w:ascii="Cambria Math" w:hAnsi="Cambria Math"/>
                  </w:rPr>
                  <m:t>W</m:t>
                </m:r>
              </m:e>
              <m:sub>
                <m:r>
                  <w:rPr>
                    <w:rFonts w:ascii="Cambria Math" w:hAnsi="Cambria Math"/>
                  </w:rPr>
                  <m:t>jz</m:t>
                </m:r>
                <m:r>
                  <m:rPr>
                    <m:sty m:val="p"/>
                  </m:rPr>
                  <w:rPr>
                    <w:rFonts w:ascii="Cambria Math" w:hAnsi="Cambria Math"/>
                  </w:rPr>
                  <m:t>,</m:t>
                </m:r>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b</m:t>
                </m:r>
                <m:r>
                  <m:rPr>
                    <m:sty m:val="p"/>
                  </m:rPr>
                  <w:rPr>
                    <w:rFonts w:ascii="Cambria Math" w:hAnsi="Cambria Math"/>
                  </w:rPr>
                  <m:t>,</m:t>
                </m:r>
                <m:r>
                  <w:rPr>
                    <w:rFonts w:ascii="Cambria Math" w:hAnsi="Cambria Math"/>
                  </w:rPr>
                  <m:t>a</m:t>
                </m:r>
              </m:sub>
            </m:sSub>
          </m:den>
        </m:f>
      </m:oMath>
      <w:r w:rsidR="00AC0873">
        <w:rPr>
          <w:rFonts w:hint="eastAsia"/>
        </w:rPr>
        <w:tab/>
      </w:r>
      <w:r w:rsidR="00AC0873">
        <w:rPr>
          <w:rFonts w:cs="Cambria Math"/>
        </w:rPr>
        <w:t xml:space="preserve">      </w:t>
      </w:r>
      <w:r w:rsidR="002004D2">
        <w:rPr>
          <w:rFonts w:cs="Cambria Math"/>
        </w:rPr>
        <w:t xml:space="preserve">   </w:t>
      </w:r>
      <w:r w:rsidR="00AC0873">
        <w:rPr>
          <w:rFonts w:cs="Cambria Math" w:hint="eastAsia"/>
        </w:rPr>
        <w:t xml:space="preserve">   </w:t>
      </w:r>
      <w:r w:rsidR="00AC0873">
        <w:rPr>
          <w:rFonts w:cs="Cambria Math"/>
        </w:rPr>
        <w:t xml:space="preserve">     </w:t>
      </w:r>
      <w:r w:rsidR="00AC0873">
        <w:rPr>
          <w:rFonts w:cs="Cambria Math" w:hint="eastAsia"/>
        </w:rPr>
        <w:t xml:space="preserve">   </w:t>
      </w:r>
      <w:r w:rsidR="00AC0873">
        <w:rPr>
          <w:rFonts w:hint="eastAsia"/>
        </w:rPr>
        <w:tab/>
      </w:r>
      <w:r w:rsidR="002004D2">
        <w:t xml:space="preserve"> </w:t>
      </w:r>
      <w:r w:rsidR="00AC0873">
        <w:rPr>
          <w:rFonts w:hint="eastAsia"/>
          <w:snapToGrid w:val="0"/>
          <w:kern w:val="0"/>
        </w:rPr>
        <w:t>A</w:t>
      </w:r>
      <w:r w:rsidR="00AC0873">
        <w:rPr>
          <w:snapToGrid w:val="0"/>
          <w:kern w:val="0"/>
        </w:rPr>
        <w:t>.</w:t>
      </w:r>
      <w:r w:rsidR="00AC0873">
        <w:rPr>
          <w:rFonts w:hint="eastAsia"/>
          <w:snapToGrid w:val="0"/>
          <w:kern w:val="0"/>
        </w:rPr>
        <w:t>0</w:t>
      </w:r>
      <w:r w:rsidR="00AC0873">
        <w:rPr>
          <w:snapToGrid w:val="0"/>
          <w:kern w:val="0"/>
        </w:rPr>
        <w:t>.</w:t>
      </w:r>
      <w:r w:rsidR="00AC0873">
        <w:rPr>
          <w:rFonts w:hint="eastAsia"/>
          <w:snapToGrid w:val="0"/>
          <w:kern w:val="0"/>
        </w:rPr>
        <w:t>2-5</w:t>
      </w:r>
    </w:p>
    <w:p w14:paraId="705A17A3" w14:textId="77777777" w:rsidR="00A245AC" w:rsidRDefault="00252AAE" w:rsidP="0071727E">
      <w:pPr>
        <w:ind w:firstLineChars="1181" w:firstLine="2834"/>
        <w:jc w:val="right"/>
      </w:pPr>
      <m:oMath>
        <m:sSub>
          <m:sSubPr>
            <m:ctrlPr>
              <w:rPr>
                <w:rFonts w:ascii="Cambria Math" w:hAnsi="Cambria Math"/>
              </w:rPr>
            </m:ctrlPr>
          </m:sSubPr>
          <m:e>
            <m:r>
              <w:rPr>
                <w:rFonts w:ascii="Cambria Math" w:hAnsi="Cambria Math"/>
              </w:rPr>
              <m:t>COP</m:t>
            </m:r>
          </m:e>
          <m:sub>
            <m:r>
              <w:rPr>
                <w:rFonts w:ascii="Cambria Math" w:hAnsi="Cambria Math"/>
              </w:rPr>
              <m:t>s</m:t>
            </m:r>
            <m:r>
              <m:rPr>
                <m:sty m:val="p"/>
              </m:rPr>
              <w:rPr>
                <w:rFonts w:ascii="Cambria Math" w:hAnsi="Cambria Math"/>
              </w:rPr>
              <m:t>,</m:t>
            </m:r>
            <m:r>
              <w:rPr>
                <w:rFonts w:ascii="Cambria Math" w:hAnsi="Cambria Math"/>
              </w:rPr>
              <m:t>b</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jz</m:t>
                </m:r>
                <m:r>
                  <m:rPr>
                    <m:sty m:val="p"/>
                  </m:rPr>
                  <w:rPr>
                    <w:rFonts w:ascii="Cambria Math" w:hAnsi="Cambria Math"/>
                  </w:rPr>
                  <m:t>,</m:t>
                </m:r>
                <m:r>
                  <w:rPr>
                    <w:rFonts w:ascii="Cambria Math" w:hAnsi="Cambria Math"/>
                  </w:rPr>
                  <m:t>b</m:t>
                </m:r>
              </m:sub>
            </m:sSub>
          </m:num>
          <m:den>
            <m:sSub>
              <m:sSubPr>
                <m:ctrlPr>
                  <w:rPr>
                    <w:rFonts w:ascii="Cambria Math" w:hAnsi="Cambria Math"/>
                  </w:rPr>
                </m:ctrlPr>
              </m:sSubPr>
              <m:e>
                <m:r>
                  <w:rPr>
                    <w:rFonts w:ascii="Cambria Math" w:hAnsi="Cambria Math"/>
                  </w:rPr>
                  <m:t>W</m:t>
                </m:r>
              </m:e>
              <m:sub>
                <m:r>
                  <w:rPr>
                    <w:rFonts w:ascii="Cambria Math" w:hAnsi="Cambria Math"/>
                  </w:rPr>
                  <m:t>jz</m:t>
                </m:r>
                <m:r>
                  <m:rPr>
                    <m:sty m:val="p"/>
                  </m:rPr>
                  <w:rPr>
                    <w:rFonts w:ascii="Cambria Math" w:hAnsi="Cambria Math"/>
                  </w:rPr>
                  <m:t>,</m:t>
                </m:r>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b</m:t>
                </m:r>
                <m:r>
                  <m:rPr>
                    <m:sty m:val="p"/>
                  </m:rPr>
                  <w:rPr>
                    <w:rFonts w:ascii="Cambria Math" w:hAnsi="Cambria Math"/>
                  </w:rPr>
                  <m:t>,</m:t>
                </m:r>
                <m:r>
                  <w:rPr>
                    <w:rFonts w:ascii="Cambria Math" w:hAnsi="Cambria Math"/>
                  </w:rPr>
                  <m:t>b</m:t>
                </m:r>
              </m:sub>
            </m:sSub>
          </m:den>
        </m:f>
      </m:oMath>
      <w:r w:rsidR="00AC0873">
        <w:rPr>
          <w:rFonts w:hint="eastAsia"/>
        </w:rPr>
        <w:tab/>
      </w:r>
      <w:r w:rsidR="00AC0873">
        <w:rPr>
          <w:rFonts w:cs="Cambria Math"/>
        </w:rPr>
        <w:t xml:space="preserve">       </w:t>
      </w:r>
      <w:r w:rsidR="00AC0873">
        <w:rPr>
          <w:rFonts w:cs="Cambria Math" w:hint="eastAsia"/>
        </w:rPr>
        <w:t xml:space="preserve">   </w:t>
      </w:r>
      <w:r w:rsidR="00AC0873">
        <w:rPr>
          <w:rFonts w:cs="Cambria Math"/>
        </w:rPr>
        <w:t xml:space="preserve">     </w:t>
      </w:r>
      <w:r w:rsidR="00AC0873">
        <w:rPr>
          <w:rFonts w:cs="Cambria Math" w:hint="eastAsia"/>
        </w:rPr>
        <w:t xml:space="preserve">   </w:t>
      </w:r>
      <w:r w:rsidR="00AC0873">
        <w:rPr>
          <w:rFonts w:hint="eastAsia"/>
        </w:rPr>
        <w:tab/>
      </w:r>
      <w:r w:rsidR="002004D2">
        <w:t xml:space="preserve"> </w:t>
      </w:r>
      <w:r w:rsidR="00AC0873">
        <w:rPr>
          <w:rFonts w:hint="eastAsia"/>
          <w:snapToGrid w:val="0"/>
          <w:kern w:val="0"/>
        </w:rPr>
        <w:t>A</w:t>
      </w:r>
      <w:r w:rsidR="00AC0873">
        <w:rPr>
          <w:snapToGrid w:val="0"/>
          <w:kern w:val="0"/>
        </w:rPr>
        <w:t>.</w:t>
      </w:r>
      <w:r w:rsidR="00AC0873">
        <w:rPr>
          <w:rFonts w:hint="eastAsia"/>
          <w:snapToGrid w:val="0"/>
          <w:kern w:val="0"/>
        </w:rPr>
        <w:t>0</w:t>
      </w:r>
      <w:r w:rsidR="00AC0873">
        <w:rPr>
          <w:snapToGrid w:val="0"/>
          <w:kern w:val="0"/>
        </w:rPr>
        <w:t>.</w:t>
      </w:r>
      <w:r w:rsidR="00AC0873">
        <w:rPr>
          <w:rFonts w:hint="eastAsia"/>
          <w:snapToGrid w:val="0"/>
          <w:kern w:val="0"/>
        </w:rPr>
        <w:t>2-6</w:t>
      </w:r>
    </w:p>
    <w:p w14:paraId="4B49AE57" w14:textId="77777777" w:rsidR="00A245AC" w:rsidRDefault="00252AAE" w:rsidP="0071727E">
      <w:pPr>
        <w:ind w:firstLineChars="1181" w:firstLine="2834"/>
        <w:jc w:val="right"/>
      </w:pPr>
      <m:oMath>
        <m:sSub>
          <m:sSubPr>
            <m:ctrlPr>
              <w:rPr>
                <w:rFonts w:ascii="Cambria Math" w:hAnsi="Cambria Math"/>
              </w:rPr>
            </m:ctrlPr>
          </m:sSubPr>
          <m:e>
            <m:r>
              <w:rPr>
                <w:rFonts w:ascii="Cambria Math" w:hAnsi="Cambria Math"/>
              </w:rPr>
              <m:t>COP</m:t>
            </m:r>
          </m:e>
          <m:sub>
            <m:r>
              <w:rPr>
                <w:rFonts w:ascii="Cambria Math" w:hAnsi="Cambria Math"/>
              </w:rPr>
              <m:t>s</m:t>
            </m:r>
            <m:r>
              <m:rPr>
                <m:sty m:val="p"/>
              </m:rPr>
              <w:rPr>
                <w:rFonts w:ascii="Cambria Math" w:hAnsi="Cambria Math"/>
              </w:rPr>
              <m:t>,</m:t>
            </m:r>
            <m:r>
              <w:rPr>
                <w:rFonts w:ascii="Cambria Math" w:hAnsi="Cambria Math"/>
              </w:rPr>
              <m:t>c</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jz</m:t>
                </m:r>
                <m:r>
                  <m:rPr>
                    <m:sty m:val="p"/>
                  </m:rPr>
                  <w:rPr>
                    <w:rFonts w:ascii="Cambria Math" w:hAnsi="Cambria Math"/>
                  </w:rPr>
                  <m:t>,</m:t>
                </m:r>
                <m:r>
                  <w:rPr>
                    <w:rFonts w:ascii="Cambria Math" w:hAnsi="Cambria Math"/>
                  </w:rPr>
                  <m:t>c</m:t>
                </m:r>
              </m:sub>
            </m:sSub>
          </m:num>
          <m:den>
            <m:sSub>
              <m:sSubPr>
                <m:ctrlPr>
                  <w:rPr>
                    <w:rFonts w:ascii="Cambria Math" w:hAnsi="Cambria Math"/>
                  </w:rPr>
                </m:ctrlPr>
              </m:sSubPr>
              <m:e>
                <m:r>
                  <w:rPr>
                    <w:rFonts w:ascii="Cambria Math" w:hAnsi="Cambria Math"/>
                  </w:rPr>
                  <m:t>W</m:t>
                </m:r>
              </m:e>
              <m:sub>
                <m:r>
                  <w:rPr>
                    <w:rFonts w:ascii="Cambria Math" w:hAnsi="Cambria Math"/>
                  </w:rPr>
                  <m:t>jz</m:t>
                </m:r>
                <m:r>
                  <m:rPr>
                    <m:sty m:val="p"/>
                  </m:rPr>
                  <w:rPr>
                    <w:rFonts w:ascii="Cambria Math" w:hAnsi="Cambria Math"/>
                  </w:rPr>
                  <m:t>,</m:t>
                </m:r>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b</m:t>
                </m:r>
                <m:r>
                  <m:rPr>
                    <m:sty m:val="p"/>
                  </m:rPr>
                  <w:rPr>
                    <w:rFonts w:ascii="Cambria Math" w:hAnsi="Cambria Math"/>
                  </w:rPr>
                  <m:t>,</m:t>
                </m:r>
                <m:r>
                  <w:rPr>
                    <w:rFonts w:ascii="Cambria Math" w:hAnsi="Cambria Math"/>
                  </w:rPr>
                  <m:t>c</m:t>
                </m:r>
              </m:sub>
            </m:sSub>
          </m:den>
        </m:f>
      </m:oMath>
      <w:r w:rsidR="00AC0873">
        <w:rPr>
          <w:rFonts w:hint="eastAsia"/>
        </w:rPr>
        <w:tab/>
      </w:r>
      <w:r w:rsidR="00AC0873">
        <w:rPr>
          <w:rFonts w:cs="Cambria Math"/>
        </w:rPr>
        <w:t xml:space="preserve">           </w:t>
      </w:r>
      <w:r w:rsidR="00AC0873">
        <w:rPr>
          <w:rFonts w:cs="Cambria Math" w:hint="eastAsia"/>
        </w:rPr>
        <w:t xml:space="preserve">   </w:t>
      </w:r>
      <w:r w:rsidR="00AC0873">
        <w:rPr>
          <w:rFonts w:cs="Cambria Math"/>
        </w:rPr>
        <w:t xml:space="preserve"> </w:t>
      </w:r>
      <w:r w:rsidR="00AC0873">
        <w:rPr>
          <w:rFonts w:cs="Cambria Math" w:hint="eastAsia"/>
        </w:rPr>
        <w:t xml:space="preserve">   </w:t>
      </w:r>
      <w:r w:rsidR="00AC0873">
        <w:rPr>
          <w:rFonts w:hint="eastAsia"/>
        </w:rPr>
        <w:tab/>
      </w:r>
      <w:r w:rsidR="002004D2">
        <w:t xml:space="preserve"> </w:t>
      </w:r>
      <w:r w:rsidR="00AC0873">
        <w:rPr>
          <w:rFonts w:hint="eastAsia"/>
          <w:snapToGrid w:val="0"/>
          <w:kern w:val="0"/>
        </w:rPr>
        <w:t>A</w:t>
      </w:r>
      <w:r w:rsidR="00AC0873">
        <w:rPr>
          <w:snapToGrid w:val="0"/>
          <w:kern w:val="0"/>
        </w:rPr>
        <w:t>.</w:t>
      </w:r>
      <w:r w:rsidR="00AC0873">
        <w:rPr>
          <w:rFonts w:hint="eastAsia"/>
          <w:snapToGrid w:val="0"/>
          <w:kern w:val="0"/>
        </w:rPr>
        <w:t>0</w:t>
      </w:r>
      <w:r w:rsidR="00AC0873">
        <w:rPr>
          <w:snapToGrid w:val="0"/>
          <w:kern w:val="0"/>
        </w:rPr>
        <w:t>.</w:t>
      </w:r>
      <w:r w:rsidR="00AC0873">
        <w:rPr>
          <w:rFonts w:hint="eastAsia"/>
          <w:snapToGrid w:val="0"/>
          <w:kern w:val="0"/>
        </w:rPr>
        <w:t>2-7</w:t>
      </w:r>
    </w:p>
    <w:p w14:paraId="64B22F9F" w14:textId="77777777" w:rsidR="00A245AC" w:rsidRDefault="00252AAE" w:rsidP="0071727E">
      <w:pPr>
        <w:ind w:firstLineChars="1181" w:firstLine="2834"/>
        <w:jc w:val="right"/>
      </w:pPr>
      <m:oMath>
        <m:sSub>
          <m:sSubPr>
            <m:ctrlPr>
              <w:rPr>
                <w:rFonts w:ascii="Cambria Math" w:hAnsi="Cambria Math"/>
              </w:rPr>
            </m:ctrlPr>
          </m:sSubPr>
          <m:e>
            <m:r>
              <w:rPr>
                <w:rFonts w:ascii="Cambria Math" w:hAnsi="Cambria Math"/>
              </w:rPr>
              <m:t>COP</m:t>
            </m:r>
          </m:e>
          <m:sub>
            <m:r>
              <w:rPr>
                <w:rFonts w:ascii="Cambria Math" w:hAnsi="Cambria Math"/>
              </w:rPr>
              <m:t>s</m:t>
            </m:r>
            <m:r>
              <m:rPr>
                <m:sty m:val="p"/>
              </m:rPr>
              <w:rPr>
                <w:rFonts w:ascii="Cambria Math" w:hAnsi="Cambria Math"/>
              </w:rPr>
              <m:t>,</m:t>
            </m:r>
            <m:r>
              <w:rPr>
                <w:rFonts w:ascii="Cambria Math" w:hAnsi="Cambria Math"/>
              </w:rPr>
              <m:t>d</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jz</m:t>
                </m:r>
                <m:r>
                  <m:rPr>
                    <m:sty m:val="p"/>
                  </m:rPr>
                  <w:rPr>
                    <w:rFonts w:ascii="Cambria Math" w:hAnsi="Cambria Math"/>
                  </w:rPr>
                  <m:t>,</m:t>
                </m:r>
                <m:r>
                  <w:rPr>
                    <w:rFonts w:ascii="Cambria Math" w:hAnsi="Cambria Math"/>
                  </w:rPr>
                  <m:t>d</m:t>
                </m:r>
              </m:sub>
            </m:sSub>
          </m:num>
          <m:den>
            <m:sSub>
              <m:sSubPr>
                <m:ctrlPr>
                  <w:rPr>
                    <w:rFonts w:ascii="Cambria Math" w:hAnsi="Cambria Math"/>
                  </w:rPr>
                </m:ctrlPr>
              </m:sSubPr>
              <m:e>
                <m:r>
                  <w:rPr>
                    <w:rFonts w:ascii="Cambria Math" w:hAnsi="Cambria Math"/>
                  </w:rPr>
                  <m:t>W</m:t>
                </m:r>
              </m:e>
              <m:sub>
                <m:r>
                  <w:rPr>
                    <w:rFonts w:ascii="Cambria Math" w:hAnsi="Cambria Math"/>
                  </w:rPr>
                  <m:t>jz</m:t>
                </m:r>
                <m:r>
                  <m:rPr>
                    <m:sty m:val="p"/>
                  </m:rPr>
                  <w:rPr>
                    <w:rFonts w:ascii="Cambria Math" w:hAnsi="Cambria Math"/>
                  </w:rPr>
                  <m:t>,</m:t>
                </m:r>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b</m:t>
                </m:r>
                <m:r>
                  <m:rPr>
                    <m:sty m:val="p"/>
                  </m:rPr>
                  <w:rPr>
                    <w:rFonts w:ascii="Cambria Math" w:hAnsi="Cambria Math"/>
                  </w:rPr>
                  <m:t>,</m:t>
                </m:r>
                <m:r>
                  <w:rPr>
                    <w:rFonts w:ascii="Cambria Math" w:hAnsi="Cambria Math"/>
                  </w:rPr>
                  <m:t>d</m:t>
                </m:r>
              </m:sub>
            </m:sSub>
          </m:den>
        </m:f>
      </m:oMath>
      <w:r w:rsidR="00AC0873">
        <w:rPr>
          <w:rFonts w:hint="eastAsia"/>
        </w:rPr>
        <w:tab/>
      </w:r>
      <w:r w:rsidR="00AC0873">
        <w:rPr>
          <w:rFonts w:cs="Cambria Math"/>
        </w:rPr>
        <w:t xml:space="preserve">       </w:t>
      </w:r>
      <w:r w:rsidR="00AC0873">
        <w:rPr>
          <w:rFonts w:cs="Cambria Math" w:hint="eastAsia"/>
        </w:rPr>
        <w:t xml:space="preserve">   </w:t>
      </w:r>
      <w:r w:rsidR="00AC0873">
        <w:rPr>
          <w:rFonts w:cs="Cambria Math"/>
        </w:rPr>
        <w:t xml:space="preserve">     </w:t>
      </w:r>
      <w:r w:rsidR="00AC0873">
        <w:rPr>
          <w:rFonts w:cs="Cambria Math" w:hint="eastAsia"/>
        </w:rPr>
        <w:t xml:space="preserve">   </w:t>
      </w:r>
      <w:r w:rsidR="00AC0873">
        <w:rPr>
          <w:rFonts w:hint="eastAsia"/>
        </w:rPr>
        <w:tab/>
      </w:r>
      <w:r w:rsidR="002004D2">
        <w:t xml:space="preserve"> </w:t>
      </w:r>
      <w:r w:rsidR="00AC0873">
        <w:rPr>
          <w:rFonts w:hint="eastAsia"/>
          <w:snapToGrid w:val="0"/>
          <w:kern w:val="0"/>
        </w:rPr>
        <w:t>A</w:t>
      </w:r>
      <w:r w:rsidR="00AC0873">
        <w:rPr>
          <w:snapToGrid w:val="0"/>
          <w:kern w:val="0"/>
        </w:rPr>
        <w:t>.</w:t>
      </w:r>
      <w:r w:rsidR="00AC0873">
        <w:rPr>
          <w:rFonts w:hint="eastAsia"/>
          <w:snapToGrid w:val="0"/>
          <w:kern w:val="0"/>
        </w:rPr>
        <w:t>0</w:t>
      </w:r>
      <w:r w:rsidR="00AC0873">
        <w:rPr>
          <w:snapToGrid w:val="0"/>
          <w:kern w:val="0"/>
        </w:rPr>
        <w:t>.</w:t>
      </w:r>
      <w:r w:rsidR="00AC0873">
        <w:rPr>
          <w:rFonts w:hint="eastAsia"/>
          <w:snapToGrid w:val="0"/>
          <w:kern w:val="0"/>
        </w:rPr>
        <w:t>2-8</w:t>
      </w:r>
    </w:p>
    <w:p w14:paraId="22D9D5CF" w14:textId="77777777" w:rsidR="00A245AC" w:rsidRDefault="00AC0873">
      <w:r>
        <w:t>式中：</w:t>
      </w:r>
      <m:oMath>
        <m:sSub>
          <m:sSubPr>
            <m:ctrlPr>
              <w:rPr>
                <w:rFonts w:ascii="Cambria Math" w:hAnsi="Cambria Math"/>
                <w:i/>
              </w:rPr>
            </m:ctrlPr>
          </m:sSubPr>
          <m:e>
            <m:r>
              <w:rPr>
                <w:rFonts w:ascii="Cambria Math" w:hAnsi="Cambria Math"/>
              </w:rPr>
              <m:t>Q</m:t>
            </m:r>
          </m:e>
          <m:sub>
            <m:r>
              <w:rPr>
                <w:rFonts w:ascii="Cambria Math" w:hAnsi="Cambria Math"/>
              </w:rPr>
              <m:t>1</m:t>
            </m:r>
            <m:r>
              <w:rPr>
                <w:rFonts w:ascii="Cambria Math" w:hAnsi="Cambria Math"/>
              </w:rPr>
              <m:t>h,a~d</m:t>
            </m:r>
          </m:sub>
        </m:sSub>
      </m:oMath>
      <w:r>
        <w:t>—</w:t>
      </w:r>
      <w:r>
        <w:t>负荷率分别在</w:t>
      </w:r>
      <w:r>
        <w:t>0~25%</w:t>
      </w:r>
      <w:r>
        <w:t>、</w:t>
      </w:r>
      <w:r>
        <w:t>25%~50%</w:t>
      </w:r>
      <w:r>
        <w:t>、</w:t>
      </w:r>
      <w:r>
        <w:t>50%~75%</w:t>
      </w:r>
      <w:r>
        <w:t>、</w:t>
      </w:r>
      <w:r>
        <w:t>75%~100%</w:t>
      </w:r>
      <w:r>
        <w:t>区间内的累计热负荷（</w:t>
      </w:r>
      <w:r>
        <w:t>kWh/a</w:t>
      </w:r>
      <w:r>
        <w:t>）；</w:t>
      </w:r>
    </w:p>
    <w:p w14:paraId="19EC2105" w14:textId="77777777" w:rsidR="00A245AC" w:rsidRDefault="00252AAE" w:rsidP="002004D2">
      <w:pPr>
        <w:ind w:firstLineChars="295" w:firstLine="708"/>
      </w:pPr>
      <m:oMath>
        <m:sSub>
          <m:sSubPr>
            <m:ctrlPr>
              <w:rPr>
                <w:rFonts w:ascii="Cambria Math" w:hAnsi="Cambria Math"/>
                <w:i/>
              </w:rPr>
            </m:ctrlPr>
          </m:sSubPr>
          <m:e>
            <m:r>
              <w:rPr>
                <w:rFonts w:ascii="Cambria Math" w:hAnsi="Cambria Math"/>
              </w:rPr>
              <m:t>COP</m:t>
            </m:r>
          </m:e>
          <m:sub>
            <m:r>
              <w:rPr>
                <w:rFonts w:ascii="Cambria Math" w:hAnsi="Cambria Math"/>
              </w:rPr>
              <m:t>s,a~d</m:t>
            </m:r>
          </m:sub>
        </m:sSub>
      </m:oMath>
      <w:r w:rsidR="00AC0873">
        <w:t>—</w:t>
      </w:r>
      <w:r w:rsidR="00AC0873">
        <w:t>负荷率分别在</w:t>
      </w:r>
      <w:r w:rsidR="00AC0873">
        <w:t>0~25%</w:t>
      </w:r>
      <w:r w:rsidR="00AC0873">
        <w:t>、</w:t>
      </w:r>
      <w:r w:rsidR="00AC0873">
        <w:t>25%~50%</w:t>
      </w:r>
      <w:r w:rsidR="00AC0873">
        <w:t>、</w:t>
      </w:r>
      <w:r w:rsidR="00AC0873">
        <w:t>50%~75%</w:t>
      </w:r>
      <w:r w:rsidR="00AC0873">
        <w:t>、</w:t>
      </w:r>
      <w:r w:rsidR="00AC0873">
        <w:t>75%~100%</w:t>
      </w:r>
      <w:r w:rsidR="00AC0873">
        <w:t>区间内的系统性能系数；</w:t>
      </w:r>
    </w:p>
    <w:p w14:paraId="12BB86D9" w14:textId="77777777" w:rsidR="00A245AC" w:rsidRDefault="00252AAE" w:rsidP="002004D2">
      <w:pPr>
        <w:ind w:firstLineChars="295" w:firstLine="708"/>
      </w:pPr>
      <m:oMath>
        <m:sSub>
          <m:sSubPr>
            <m:ctrlPr>
              <w:rPr>
                <w:rFonts w:ascii="Cambria Math" w:hAnsi="Cambria Math"/>
                <w:i/>
              </w:rPr>
            </m:ctrlPr>
          </m:sSubPr>
          <m:e>
            <m:r>
              <w:rPr>
                <w:rFonts w:ascii="Cambria Math" w:hAnsi="Cambria Math"/>
              </w:rPr>
              <m:t>Q</m:t>
            </m:r>
          </m:e>
          <m:sub>
            <m:r>
              <w:rPr>
                <w:rFonts w:ascii="Cambria Math" w:hAnsi="Cambria Math"/>
              </w:rPr>
              <m:t>jz,a~d</m:t>
            </m:r>
          </m:sub>
        </m:sSub>
      </m:oMath>
      <w:r w:rsidR="00AC0873">
        <w:t>—</w:t>
      </w:r>
      <w:r w:rsidR="00AC0873">
        <w:t>热泵机组分别在系统</w:t>
      </w:r>
      <w:r w:rsidR="00AC0873">
        <w:t>25%</w:t>
      </w:r>
      <w:r w:rsidR="00AC0873">
        <w:t>、</w:t>
      </w:r>
      <w:r w:rsidR="00AC0873">
        <w:t>50%</w:t>
      </w:r>
      <w:r w:rsidR="00AC0873">
        <w:t>、</w:t>
      </w:r>
      <w:r w:rsidR="00AC0873">
        <w:t>75%</w:t>
      </w:r>
      <w:r w:rsidR="00AC0873">
        <w:t>、</w:t>
      </w:r>
      <w:r w:rsidR="00AC0873">
        <w:t>100%</w:t>
      </w:r>
      <w:r w:rsidR="00AC0873">
        <w:t>负荷下的制热量（</w:t>
      </w:r>
      <w:r w:rsidR="00AC0873">
        <w:t>kW</w:t>
      </w:r>
      <w:r w:rsidR="00AC0873">
        <w:t>）；</w:t>
      </w:r>
    </w:p>
    <w:p w14:paraId="3F30F7FE" w14:textId="77777777" w:rsidR="00A245AC" w:rsidRDefault="00252AAE" w:rsidP="002004D2">
      <w:pPr>
        <w:ind w:firstLineChars="295" w:firstLine="708"/>
      </w:pPr>
      <m:oMath>
        <m:sSub>
          <m:sSubPr>
            <m:ctrlPr>
              <w:rPr>
                <w:rFonts w:ascii="Cambria Math" w:hAnsi="Cambria Math"/>
                <w:i/>
              </w:rPr>
            </m:ctrlPr>
          </m:sSubPr>
          <m:e>
            <m:r>
              <w:rPr>
                <w:rFonts w:ascii="Cambria Math" w:hAnsi="Cambria Math"/>
              </w:rPr>
              <m:t>W</m:t>
            </m:r>
          </m:e>
          <m:sub>
            <m:r>
              <w:rPr>
                <w:rFonts w:ascii="Cambria Math" w:hAnsi="Cambria Math"/>
              </w:rPr>
              <m:t>jz,a~d</m:t>
            </m:r>
          </m:sub>
        </m:sSub>
      </m:oMath>
      <w:r w:rsidR="00AC0873">
        <w:t>—</w:t>
      </w:r>
      <w:r w:rsidR="00AC0873">
        <w:t>热泵机组分别在系统</w:t>
      </w:r>
      <w:r w:rsidR="00AC0873">
        <w:t>25%</w:t>
      </w:r>
      <w:r w:rsidR="00AC0873">
        <w:t>、</w:t>
      </w:r>
      <w:r w:rsidR="00AC0873">
        <w:t>50%</w:t>
      </w:r>
      <w:r w:rsidR="00AC0873">
        <w:t>、</w:t>
      </w:r>
      <w:r w:rsidR="00AC0873">
        <w:t>75%</w:t>
      </w:r>
      <w:r w:rsidR="00AC0873">
        <w:t>、</w:t>
      </w:r>
      <w:r w:rsidR="00AC0873">
        <w:t>100%</w:t>
      </w:r>
      <w:r w:rsidR="00AC0873">
        <w:t>负荷下的耗电量（</w:t>
      </w:r>
      <w:r w:rsidR="00AC0873">
        <w:t>kW</w:t>
      </w:r>
      <w:r w:rsidR="00AC0873">
        <w:t>）；</w:t>
      </w:r>
    </w:p>
    <w:p w14:paraId="54A697D9" w14:textId="77777777" w:rsidR="00A245AC" w:rsidRDefault="00252AAE" w:rsidP="002004D2">
      <w:pPr>
        <w:ind w:firstLineChars="295" w:firstLine="708"/>
      </w:pPr>
      <m:oMath>
        <m:sSub>
          <m:sSubPr>
            <m:ctrlPr>
              <w:rPr>
                <w:rFonts w:ascii="Cambria Math" w:hAnsi="Cambria Math"/>
                <w:i/>
              </w:rPr>
            </m:ctrlPr>
          </m:sSubPr>
          <m:e>
            <m:r>
              <w:rPr>
                <w:rFonts w:ascii="Cambria Math" w:hAnsi="Cambria Math"/>
              </w:rPr>
              <m:t>W</m:t>
            </m:r>
          </m:e>
          <m:sub>
            <m:r>
              <w:rPr>
                <w:rFonts w:ascii="Cambria Math" w:hAnsi="Cambria Math"/>
              </w:rPr>
              <m:t>b,a~d</m:t>
            </m:r>
          </m:sub>
        </m:sSub>
      </m:oMath>
      <w:r w:rsidR="00AC0873">
        <w:t>—</w:t>
      </w:r>
      <w:r w:rsidR="00AC0873">
        <w:t>水泵在系统</w:t>
      </w:r>
      <w:r w:rsidR="00AC0873">
        <w:t>25%</w:t>
      </w:r>
      <w:r w:rsidR="00AC0873">
        <w:t>、</w:t>
      </w:r>
      <w:r w:rsidR="00AC0873">
        <w:t>50%</w:t>
      </w:r>
      <w:r w:rsidR="00AC0873">
        <w:t>、</w:t>
      </w:r>
      <w:r w:rsidR="00AC0873">
        <w:t>75%</w:t>
      </w:r>
      <w:r w:rsidR="00AC0873">
        <w:t>、</w:t>
      </w:r>
      <w:r w:rsidR="00AC0873">
        <w:t>100%</w:t>
      </w:r>
      <w:r w:rsidR="00AC0873">
        <w:t>负荷下的耗电量（</w:t>
      </w:r>
      <w:r w:rsidR="00AC0873">
        <w:t>kW</w:t>
      </w:r>
      <w:r w:rsidR="00AC0873">
        <w:t>）。</w:t>
      </w:r>
    </w:p>
    <w:p w14:paraId="161C521A" w14:textId="77777777" w:rsidR="00A245AC" w:rsidRDefault="00AC0873">
      <w:r>
        <w:rPr>
          <w:rFonts w:hint="eastAsia"/>
          <w:snapToGrid w:val="0"/>
        </w:rPr>
        <w:t>3</w:t>
      </w:r>
      <w:r>
        <w:rPr>
          <w:snapToGrid w:val="0"/>
        </w:rPr>
        <w:t>热源为市政热力时，</w:t>
      </w:r>
      <w:r>
        <w:rPr>
          <w:rFonts w:hint="eastAsia"/>
          <w:snapToGrid w:val="0"/>
        </w:rPr>
        <w:t>测评建筑</w:t>
      </w:r>
      <w:r>
        <w:rPr>
          <w:snapToGrid w:val="0"/>
        </w:rPr>
        <w:t>单位建筑面积全年供暖能耗</w:t>
      </w:r>
      <m:oMath>
        <m:sSub>
          <m:sSubPr>
            <m:ctrlPr>
              <w:rPr>
                <w:rFonts w:ascii="Cambria Math" w:hAnsi="Cambria Math"/>
                <w:i/>
                <w:snapToGrid w:val="0"/>
              </w:rPr>
            </m:ctrlPr>
          </m:sSubPr>
          <m:e>
            <m:r>
              <w:rPr>
                <w:rFonts w:ascii="Cambria Math" w:hAnsi="Cambria Math"/>
                <w:snapToGrid w:val="0"/>
              </w:rPr>
              <m:t>B</m:t>
            </m:r>
          </m:e>
          <m:sub>
            <m:r>
              <w:rPr>
                <w:rFonts w:ascii="Cambria Math" w:hAnsi="Cambria Math"/>
                <w:snapToGrid w:val="0"/>
              </w:rPr>
              <m:t>1</m:t>
            </m:r>
            <m:r>
              <w:rPr>
                <w:rFonts w:ascii="Cambria Math" w:hAnsi="Cambria Math"/>
                <w:snapToGrid w:val="0"/>
              </w:rPr>
              <m:t>h</m:t>
            </m:r>
          </m:sub>
        </m:sSub>
      </m:oMath>
      <w:r>
        <w:rPr>
          <w:snapToGrid w:val="0"/>
        </w:rPr>
        <w:t>可按下列公式计算：</w:t>
      </w:r>
    </w:p>
    <w:p w14:paraId="578662FF" w14:textId="77777777" w:rsidR="00A245AC" w:rsidRDefault="00252AAE" w:rsidP="007A6AAB">
      <w:pPr>
        <w:jc w:val="right"/>
      </w:pPr>
      <m:oMath>
        <m:sSub>
          <m:sSubPr>
            <m:ctrlPr>
              <w:rPr>
                <w:rFonts w:ascii="Cambria Math" w:hAnsi="Cambria Math"/>
                <w:i/>
                <w:snapToGrid w:val="0"/>
              </w:rPr>
            </m:ctrlPr>
          </m:sSubPr>
          <m:e>
            <m:r>
              <w:rPr>
                <w:rFonts w:ascii="Cambria Math"/>
                <w:snapToGrid w:val="0"/>
              </w:rPr>
              <m:t>B</m:t>
            </m:r>
          </m:e>
          <m:sub>
            <m:r>
              <w:rPr>
                <w:rFonts w:ascii="Cambria Math"/>
                <w:snapToGrid w:val="0"/>
              </w:rPr>
              <m:t>1</m:t>
            </m:r>
            <m:r>
              <w:rPr>
                <w:rFonts w:ascii="Cambria Math"/>
                <w:snapToGrid w:val="0"/>
              </w:rPr>
              <m:t>h</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1</m:t>
            </m:r>
            <m:r>
              <w:rPr>
                <w:rFonts w:ascii="Cambria Math"/>
                <w:snapToGrid w:val="0"/>
              </w:rPr>
              <m:t>h</m:t>
            </m:r>
          </m:sub>
        </m:sSub>
        <m:sSub>
          <m:sSubPr>
            <m:ctrlPr>
              <w:rPr>
                <w:rFonts w:ascii="Cambria Math" w:hAnsi="Cambria Math"/>
                <w:i/>
                <w:snapToGrid w:val="0"/>
              </w:rPr>
            </m:ctrlPr>
          </m:sSubPr>
          <m:e>
            <m:r>
              <w:rPr>
                <w:rFonts w:ascii="Cambria Math"/>
                <w:snapToGrid w:val="0"/>
              </w:rPr>
              <m:t>+E</m:t>
            </m:r>
          </m:e>
          <m:sub>
            <m:r>
              <w:rPr>
                <w:rFonts w:ascii="Cambria Math"/>
                <w:snapToGrid w:val="0"/>
              </w:rPr>
              <m:t>2</m:t>
            </m:r>
            <m:r>
              <w:rPr>
                <w:rFonts w:ascii="Cambria Math"/>
                <w:snapToGrid w:val="0"/>
              </w:rPr>
              <m:t>h</m:t>
            </m:r>
          </m:sub>
        </m:sSub>
      </m:oMath>
      <w:r w:rsidR="00AC0873">
        <w:rPr>
          <w:snapToGrid w:val="0"/>
        </w:rPr>
        <w:tab/>
        <w:t xml:space="preserve">                    </w:t>
      </w:r>
      <w:r w:rsidR="00AC0873">
        <w:rPr>
          <w:snapToGrid w:val="0"/>
        </w:rPr>
        <w:tab/>
      </w:r>
      <w:r w:rsidR="00AC0873">
        <w:rPr>
          <w:rFonts w:hint="eastAsia"/>
          <w:snapToGrid w:val="0"/>
        </w:rPr>
        <w:t>A</w:t>
      </w:r>
      <w:r w:rsidR="00AC0873">
        <w:rPr>
          <w:snapToGrid w:val="0"/>
        </w:rPr>
        <w:t>.</w:t>
      </w:r>
      <w:r w:rsidR="00AC0873">
        <w:rPr>
          <w:rFonts w:hint="eastAsia"/>
          <w:snapToGrid w:val="0"/>
        </w:rPr>
        <w:t>0</w:t>
      </w:r>
      <w:r w:rsidR="00AC0873">
        <w:rPr>
          <w:snapToGrid w:val="0"/>
        </w:rPr>
        <w:t>.</w:t>
      </w:r>
      <w:r w:rsidR="00AC0873">
        <w:rPr>
          <w:rFonts w:hint="eastAsia"/>
          <w:snapToGrid w:val="0"/>
        </w:rPr>
        <w:t>2-9</w:t>
      </w:r>
    </w:p>
    <w:p w14:paraId="5990A947" w14:textId="77777777" w:rsidR="00A245AC" w:rsidRDefault="00252AAE" w:rsidP="007A6AAB">
      <w:pPr>
        <w:jc w:val="right"/>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1</m:t>
            </m:r>
            <m:r>
              <w:rPr>
                <w:rFonts w:ascii="Cambria Math" w:hAnsi="Cambria Math"/>
                <w:snapToGrid w:val="0"/>
              </w:rPr>
              <m:t>h</m:t>
            </m:r>
          </m:sub>
        </m:sSub>
        <m:r>
          <m:rPr>
            <m:sty m:val="p"/>
          </m:rPr>
          <w:rPr>
            <w:rFonts w:ascii="Cambria Math" w:hAnsi="Cambria Math"/>
            <w:snapToGrid w:val="0"/>
          </w:rPr>
          <m:t>=</m:t>
        </m:r>
        <m:f>
          <m:fPr>
            <m:ctrlPr>
              <w:rPr>
                <w:rFonts w:ascii="Cambria Math" w:hAnsi="Cambria Math"/>
                <w:i/>
                <w:snapToGrid w:val="0"/>
              </w:rPr>
            </m:ctrlPr>
          </m:fPr>
          <m:num>
            <m:sSub>
              <m:sSubPr>
                <m:ctrlPr>
                  <w:rPr>
                    <w:rFonts w:ascii="Cambria Math" w:hAnsi="Cambria Math"/>
                    <w:i/>
                    <w:snapToGrid w:val="0"/>
                  </w:rPr>
                </m:ctrlPr>
              </m:sSubPr>
              <m:e>
                <m:r>
                  <w:rPr>
                    <w:rFonts w:ascii="Cambria Math"/>
                    <w:snapToGrid w:val="0"/>
                  </w:rPr>
                  <m:t>q</m:t>
                </m:r>
              </m:e>
              <m:sub>
                <m:r>
                  <w:rPr>
                    <w:rFonts w:ascii="Cambria Math"/>
                    <w:snapToGrid w:val="0"/>
                  </w:rPr>
                  <m:t>1</m:t>
                </m:r>
                <m:r>
                  <w:rPr>
                    <w:rFonts w:ascii="Cambria Math"/>
                    <w:snapToGrid w:val="0"/>
                  </w:rPr>
                  <m:t>h</m:t>
                </m:r>
              </m:sub>
            </m:sSub>
            <m:r>
              <w:rPr>
                <w:rFonts w:ascii="Cambria Math" w:hAnsi="Cambria Math"/>
                <w:snapToGrid w:val="0"/>
              </w:rPr>
              <m:t>×3.6</m:t>
            </m:r>
          </m:num>
          <m:den>
            <m:r>
              <w:rPr>
                <w:rFonts w:ascii="Cambria Math"/>
                <w:snapToGrid w:val="0"/>
              </w:rPr>
              <m:t>38.93</m:t>
            </m:r>
            <m:r>
              <w:rPr>
                <w:rFonts w:ascii="Cambria Math" w:hAnsi="Cambria Math"/>
                <w:snapToGrid w:val="0"/>
              </w:rPr>
              <m:t>×</m:t>
            </m:r>
            <m:sSub>
              <m:sSubPr>
                <m:ctrlPr>
                  <w:rPr>
                    <w:rFonts w:ascii="Cambria Math" w:hAnsi="Cambria Math"/>
                    <w:i/>
                    <w:snapToGrid w:val="0"/>
                  </w:rPr>
                </m:ctrlPr>
              </m:sSubPr>
              <m:e>
                <m:r>
                  <w:rPr>
                    <w:rFonts w:ascii="Cambria Math" w:hAnsi="Cambria Math"/>
                    <w:snapToGrid w:val="0"/>
                  </w:rPr>
                  <m:t>η</m:t>
                </m:r>
              </m:e>
              <m:sub>
                <m:r>
                  <w:rPr>
                    <w:rFonts w:ascii="Cambria Math" w:hAnsi="Cambria Math"/>
                    <w:snapToGrid w:val="0"/>
                  </w:rPr>
                  <m:t>1</m:t>
                </m:r>
              </m:sub>
            </m:sSub>
            <m:r>
              <w:rPr>
                <w:rFonts w:ascii="Cambria Math" w:hAnsi="Cambria Math"/>
                <w:snapToGrid w:val="0"/>
              </w:rPr>
              <m:t>×</m:t>
            </m:r>
            <m:sSub>
              <m:sSubPr>
                <m:ctrlPr>
                  <w:rPr>
                    <w:rFonts w:ascii="Cambria Math" w:hAnsi="Cambria Math"/>
                    <w:i/>
                    <w:snapToGrid w:val="0"/>
                  </w:rPr>
                </m:ctrlPr>
              </m:sSubPr>
              <m:e>
                <m:r>
                  <w:rPr>
                    <w:rFonts w:ascii="Cambria Math" w:hAnsi="Cambria Math"/>
                    <w:snapToGrid w:val="0"/>
                  </w:rPr>
                  <m:t>η</m:t>
                </m:r>
              </m:e>
              <m:sub>
                <m:r>
                  <w:rPr>
                    <w:rFonts w:ascii="Cambria Math" w:hAnsi="Cambria Math"/>
                    <w:snapToGrid w:val="0"/>
                  </w:rPr>
                  <m:t>2</m:t>
                </m:r>
              </m:sub>
            </m:sSub>
          </m:den>
        </m:f>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f</m:t>
            </m:r>
          </m:e>
          <m:sub>
            <m:r>
              <m:rPr>
                <m:sty m:val="p"/>
              </m:rPr>
              <w:rPr>
                <w:rFonts w:ascii="Cambria Math" w:hAnsi="Cambria Math"/>
                <w:snapToGrid w:val="0"/>
              </w:rPr>
              <m:t>i</m:t>
            </m:r>
          </m:sub>
        </m:sSub>
      </m:oMath>
      <w:r w:rsidR="00AC0873">
        <w:rPr>
          <w:rFonts w:hint="eastAsia"/>
          <w:snapToGrid w:val="0"/>
        </w:rPr>
        <w:tab/>
      </w:r>
      <w:r w:rsidR="00AC0873">
        <w:rPr>
          <w:snapToGrid w:val="0"/>
        </w:rPr>
        <w:t xml:space="preserve">                     </w:t>
      </w:r>
      <w:r w:rsidR="00AC0873">
        <w:rPr>
          <w:rFonts w:hint="eastAsia"/>
          <w:snapToGrid w:val="0"/>
        </w:rPr>
        <w:tab/>
        <w:t>A</w:t>
      </w:r>
      <w:r w:rsidR="00AC0873">
        <w:rPr>
          <w:snapToGrid w:val="0"/>
        </w:rPr>
        <w:t>.</w:t>
      </w:r>
      <w:r w:rsidR="00AC0873">
        <w:rPr>
          <w:rFonts w:hint="eastAsia"/>
          <w:snapToGrid w:val="0"/>
        </w:rPr>
        <w:t>0</w:t>
      </w:r>
      <w:r w:rsidR="00AC0873">
        <w:rPr>
          <w:snapToGrid w:val="0"/>
        </w:rPr>
        <w:t>.</w:t>
      </w:r>
      <w:r w:rsidR="00AC0873">
        <w:rPr>
          <w:rFonts w:hint="eastAsia"/>
          <w:snapToGrid w:val="0"/>
        </w:rPr>
        <w:t>2-10</w:t>
      </w:r>
    </w:p>
    <w:p w14:paraId="1DBADE10" w14:textId="77777777" w:rsidR="00A245AC" w:rsidRDefault="00252AAE" w:rsidP="007A6AAB">
      <w:pPr>
        <w:jc w:val="right"/>
        <w:rPr>
          <w:snapToGrid w:val="0"/>
        </w:rPr>
      </w:pPr>
      <m:oMath>
        <m:sSub>
          <m:sSubPr>
            <m:ctrlPr>
              <w:rPr>
                <w:rStyle w:val="aff3"/>
                <w:rFonts w:ascii="Cambria Math" w:hAnsi="Cambria Math"/>
                <w:i/>
              </w:rPr>
            </m:ctrlPr>
          </m:sSubPr>
          <m:e>
            <m:r>
              <w:rPr>
                <w:rStyle w:val="aff3"/>
                <w:rFonts w:ascii="Cambria Math" w:hAnsi="Cambria Math"/>
              </w:rPr>
              <m:t>q</m:t>
            </m:r>
          </m:e>
          <m:sub>
            <m:r>
              <w:rPr>
                <w:rStyle w:val="aff3"/>
                <w:rFonts w:ascii="Cambria Math" w:hAnsi="Cambria Math"/>
              </w:rPr>
              <m:t>1</m:t>
            </m:r>
            <m:r>
              <w:rPr>
                <w:rStyle w:val="aff3"/>
                <w:rFonts w:ascii="Cambria Math" w:hAnsi="Cambria Math"/>
              </w:rPr>
              <m:t>h</m:t>
            </m:r>
          </m:sub>
        </m:sSub>
        <m:r>
          <w:rPr>
            <w:rStyle w:val="aff3"/>
            <w:rFonts w:ascii="Cambria Math" w:hAnsi="Cambria Math"/>
          </w:rPr>
          <m:t>=</m:t>
        </m:r>
        <m:f>
          <m:fPr>
            <m:ctrlPr>
              <w:rPr>
                <w:rStyle w:val="aff3"/>
                <w:rFonts w:ascii="Cambria Math" w:hAnsi="Cambria Math"/>
                <w:i/>
              </w:rPr>
            </m:ctrlPr>
          </m:fPr>
          <m:num>
            <m:sSub>
              <m:sSubPr>
                <m:ctrlPr>
                  <w:rPr>
                    <w:rStyle w:val="aff3"/>
                    <w:rFonts w:ascii="Cambria Math" w:hAnsi="Cambria Math"/>
                    <w:i/>
                  </w:rPr>
                </m:ctrlPr>
              </m:sSubPr>
              <m:e>
                <m:r>
                  <w:rPr>
                    <w:rStyle w:val="aff3"/>
                    <w:rFonts w:ascii="Cambria Math" w:hAnsi="Cambria Math"/>
                  </w:rPr>
                  <m:t>Q</m:t>
                </m:r>
              </m:e>
              <m:sub>
                <m:r>
                  <w:rPr>
                    <w:rStyle w:val="aff3"/>
                    <w:rFonts w:ascii="Cambria Math" w:hAnsi="Cambria Math"/>
                  </w:rPr>
                  <m:t>1</m:t>
                </m:r>
                <m:r>
                  <w:rPr>
                    <w:rStyle w:val="aff3"/>
                    <w:rFonts w:ascii="Cambria Math" w:hAnsi="Cambria Math"/>
                  </w:rPr>
                  <m:t>h</m:t>
                </m:r>
              </m:sub>
            </m:sSub>
          </m:num>
          <m:den>
            <m:r>
              <w:rPr>
                <w:rStyle w:val="aff3"/>
                <w:rFonts w:ascii="Cambria Math" w:hAnsi="Cambria Math"/>
              </w:rPr>
              <m:t>A×</m:t>
            </m:r>
            <m:sSub>
              <m:sSubPr>
                <m:ctrlPr>
                  <w:rPr>
                    <w:rStyle w:val="aff3"/>
                    <w:rFonts w:ascii="Cambria Math" w:hAnsi="Cambria Math"/>
                    <w:i/>
                  </w:rPr>
                </m:ctrlPr>
              </m:sSubPr>
              <m:e>
                <m:r>
                  <w:rPr>
                    <w:rStyle w:val="aff3"/>
                    <w:rFonts w:ascii="Cambria Math" w:hAnsi="Cambria Math"/>
                  </w:rPr>
                  <m:t>ε</m:t>
                </m:r>
              </m:e>
              <m:sub>
                <m:r>
                  <w:rPr>
                    <w:rStyle w:val="aff3"/>
                    <w:rFonts w:ascii="Cambria Math" w:hAnsi="Cambria Math"/>
                  </w:rPr>
                  <m:t>1</m:t>
                </m:r>
              </m:sub>
            </m:sSub>
            <m:r>
              <w:rPr>
                <w:rStyle w:val="aff3"/>
                <w:rFonts w:ascii="Cambria Math" w:hAnsi="Cambria Math"/>
              </w:rPr>
              <m:t>×</m:t>
            </m:r>
            <m:sSub>
              <m:sSubPr>
                <m:ctrlPr>
                  <w:rPr>
                    <w:rStyle w:val="aff3"/>
                    <w:rFonts w:ascii="Cambria Math" w:hAnsi="Cambria Math"/>
                    <w:i/>
                  </w:rPr>
                </m:ctrlPr>
              </m:sSubPr>
              <m:e>
                <m:r>
                  <w:rPr>
                    <w:rStyle w:val="aff3"/>
                    <w:rFonts w:ascii="Cambria Math" w:hAnsi="Cambria Math"/>
                  </w:rPr>
                  <m:t>ε</m:t>
                </m:r>
              </m:e>
              <m:sub>
                <m:r>
                  <w:rPr>
                    <w:rStyle w:val="aff3"/>
                    <w:rFonts w:ascii="Cambria Math" w:hAnsi="Cambria Math"/>
                  </w:rPr>
                  <m:t>2</m:t>
                </m:r>
              </m:sub>
            </m:sSub>
          </m:den>
        </m:f>
      </m:oMath>
      <w:r w:rsidR="00AC0873">
        <w:rPr>
          <w:rStyle w:val="aff3"/>
          <w:rFonts w:hAnsi="Cambria Math" w:hint="eastAsia"/>
        </w:rPr>
        <w:t xml:space="preserve">                          </w:t>
      </w:r>
      <w:r w:rsidR="00AC0873">
        <w:rPr>
          <w:rFonts w:hint="eastAsia"/>
          <w:snapToGrid w:val="0"/>
        </w:rPr>
        <w:t>A</w:t>
      </w:r>
      <w:r w:rsidR="00AC0873">
        <w:rPr>
          <w:snapToGrid w:val="0"/>
        </w:rPr>
        <w:t>.</w:t>
      </w:r>
      <w:r w:rsidR="00AC0873">
        <w:rPr>
          <w:rFonts w:hint="eastAsia"/>
          <w:snapToGrid w:val="0"/>
        </w:rPr>
        <w:t>0</w:t>
      </w:r>
      <w:r w:rsidR="00AC0873">
        <w:rPr>
          <w:snapToGrid w:val="0"/>
        </w:rPr>
        <w:t>.</w:t>
      </w:r>
      <w:r w:rsidR="00AC0873">
        <w:rPr>
          <w:rFonts w:hint="eastAsia"/>
          <w:snapToGrid w:val="0"/>
        </w:rPr>
        <w:t>2-1</w:t>
      </w:r>
      <w:r w:rsidR="007A6AAB">
        <w:rPr>
          <w:snapToGrid w:val="0"/>
        </w:rPr>
        <w:t>1</w:t>
      </w:r>
    </w:p>
    <w:p w14:paraId="24E5DA6A" w14:textId="77777777" w:rsidR="00A245AC" w:rsidRDefault="00AC0873">
      <w:pPr>
        <w:rPr>
          <w:snapToGrid w:val="0"/>
        </w:rPr>
      </w:pPr>
      <w:r>
        <w:rPr>
          <w:snapToGrid w:val="0"/>
        </w:rPr>
        <w:t>式中：</w:t>
      </w:r>
      <m:oMath>
        <m:sSub>
          <m:sSubPr>
            <m:ctrlPr>
              <w:rPr>
                <w:rFonts w:ascii="Cambria Math" w:hAnsi="Cambria Math"/>
                <w:i/>
                <w:snapToGrid w:val="0"/>
              </w:rPr>
            </m:ctrlPr>
          </m:sSubPr>
          <m:e>
            <m:r>
              <w:rPr>
                <w:rFonts w:ascii="Cambria Math" w:hAnsi="Cambria Math"/>
                <w:snapToGrid w:val="0"/>
              </w:rPr>
              <m:t>E</m:t>
            </m:r>
          </m:e>
          <m:sub>
            <m:r>
              <w:rPr>
                <w:rFonts w:ascii="Cambria Math" w:hAnsi="Cambria Math"/>
                <w:snapToGrid w:val="0"/>
              </w:rPr>
              <m:t>1</m:t>
            </m:r>
            <m:r>
              <w:rPr>
                <w:rFonts w:ascii="Cambria Math" w:hAnsi="Cambria Math"/>
                <w:snapToGrid w:val="0"/>
              </w:rPr>
              <m:t>h</m:t>
            </m:r>
          </m:sub>
        </m:sSub>
      </m:oMath>
      <w:r>
        <w:rPr>
          <w:snapToGrid w:val="0"/>
        </w:rPr>
        <w:t>—</w:t>
      </w:r>
      <w:r>
        <w:rPr>
          <w:snapToGrid w:val="0"/>
        </w:rPr>
        <w:t>市政热力单位建筑面积全年耗热量折算后的耗电量</w:t>
      </w:r>
      <w:r>
        <w:rPr>
          <w:rFonts w:hint="eastAsia"/>
          <w:snapToGrid w:val="0"/>
        </w:rPr>
        <w:t>[</w:t>
      </w:r>
      <w:r>
        <w:rPr>
          <w:snapToGrid w:val="0"/>
        </w:rPr>
        <w:t>kWh/</w:t>
      </w:r>
      <w:r>
        <w:rPr>
          <w:rFonts w:hint="eastAsia"/>
          <w:snapToGrid w:val="0"/>
        </w:rPr>
        <w:t>(m</w:t>
      </w:r>
      <w:r>
        <w:rPr>
          <w:rFonts w:hint="eastAsia"/>
          <w:snapToGrid w:val="0"/>
          <w:vertAlign w:val="superscript"/>
        </w:rPr>
        <w:t>2</w:t>
      </w:r>
      <w:r>
        <w:rPr>
          <w:rFonts w:hint="eastAsia"/>
          <w:snapToGrid w:val="0"/>
        </w:rPr>
        <w:t>·</w:t>
      </w:r>
      <w:r>
        <w:rPr>
          <w:snapToGrid w:val="0"/>
        </w:rPr>
        <w:t>a</w:t>
      </w:r>
      <w:r>
        <w:rPr>
          <w:rFonts w:hint="eastAsia"/>
          <w:snapToGrid w:val="0"/>
        </w:rPr>
        <w:t>)]</w:t>
      </w:r>
      <w:r>
        <w:rPr>
          <w:snapToGrid w:val="0"/>
        </w:rPr>
        <w:t>；</w:t>
      </w:r>
    </w:p>
    <w:p w14:paraId="20F8DCBE" w14:textId="77777777" w:rsidR="00A245AC" w:rsidRDefault="00252AAE" w:rsidP="00324817">
      <w:pPr>
        <w:ind w:firstLineChars="295" w:firstLine="708"/>
      </w:pPr>
      <m:oMath>
        <m:sSub>
          <m:sSubPr>
            <m:ctrlPr>
              <w:rPr>
                <w:rFonts w:ascii="Cambria Math" w:hAnsi="Cambria Math"/>
                <w:i/>
                <w:snapToGrid w:val="0"/>
              </w:rPr>
            </m:ctrlPr>
          </m:sSubPr>
          <m:e>
            <m:r>
              <w:rPr>
                <w:rFonts w:ascii="Cambria Math" w:hAnsi="Cambria Math"/>
                <w:snapToGrid w:val="0"/>
              </w:rPr>
              <m:t>E</m:t>
            </m:r>
          </m:e>
          <m:sub>
            <m:r>
              <w:rPr>
                <w:rFonts w:ascii="Cambria Math" w:hAnsi="Cambria Math"/>
                <w:snapToGrid w:val="0"/>
              </w:rPr>
              <m:t>2</m:t>
            </m:r>
            <m:r>
              <w:rPr>
                <w:rFonts w:ascii="Cambria Math" w:hAnsi="Cambria Math"/>
                <w:snapToGrid w:val="0"/>
              </w:rPr>
              <m:t>h</m:t>
            </m:r>
          </m:sub>
        </m:sSub>
      </m:oMath>
      <w:r w:rsidR="00AC0873">
        <w:rPr>
          <w:snapToGrid w:val="0"/>
        </w:rPr>
        <w:t>—</w:t>
      </w:r>
      <w:r w:rsidR="00AC0873">
        <w:rPr>
          <w:rFonts w:hint="eastAsia"/>
          <w:snapToGrid w:val="0"/>
        </w:rPr>
        <w:t>测评建筑</w:t>
      </w:r>
      <w:r w:rsidR="00AC0873">
        <w:rPr>
          <w:snapToGrid w:val="0"/>
        </w:rPr>
        <w:t>二次网循环水泵单位建筑面积全年能耗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p>
    <w:p w14:paraId="06391C66" w14:textId="77777777" w:rsidR="00A245AC" w:rsidRDefault="00A245AC">
      <w:pPr>
        <w:ind w:firstLineChars="300" w:firstLine="843"/>
        <w:rPr>
          <w:rFonts w:cs="Times New Roman"/>
          <w:b/>
          <w:bCs/>
          <w:snapToGrid w:val="0"/>
          <w:color w:val="000000"/>
          <w:kern w:val="0"/>
          <w:sz w:val="28"/>
          <w:szCs w:val="28"/>
        </w:rPr>
      </w:pPr>
    </w:p>
    <w:p w14:paraId="58033172" w14:textId="77777777" w:rsidR="00324817" w:rsidRDefault="00324817">
      <w:pPr>
        <w:widowControl/>
        <w:spacing w:line="240" w:lineRule="auto"/>
        <w:jc w:val="left"/>
        <w:rPr>
          <w:rStyle w:val="1Char2"/>
          <w:rFonts w:cstheme="majorBidi"/>
          <w:b w:val="0"/>
          <w:bCs w:val="0"/>
          <w:sz w:val="32"/>
          <w:szCs w:val="32"/>
        </w:rPr>
      </w:pPr>
      <w:r>
        <w:rPr>
          <w:rStyle w:val="1Char2"/>
          <w:sz w:val="32"/>
          <w:szCs w:val="32"/>
        </w:rPr>
        <w:br w:type="page"/>
      </w:r>
    </w:p>
    <w:p w14:paraId="0D8CCBB1" w14:textId="77777777" w:rsidR="00A245AC" w:rsidRDefault="00AC0873">
      <w:pPr>
        <w:pStyle w:val="af9"/>
        <w:rPr>
          <w:rStyle w:val="1Char2"/>
          <w:rFonts w:ascii="Times New Roman" w:hAnsi="Times New Roman" w:cstheme="minorBidi"/>
          <w:sz w:val="32"/>
          <w:szCs w:val="32"/>
        </w:rPr>
      </w:pPr>
      <w:bookmarkStart w:id="197" w:name="_Toc161306281"/>
      <w:bookmarkStart w:id="198" w:name="_Toc161922064"/>
      <w:r>
        <w:rPr>
          <w:rStyle w:val="1Char2"/>
          <w:rFonts w:ascii="Times New Roman" w:hAnsi="Times New Roman" w:hint="eastAsia"/>
          <w:sz w:val="32"/>
          <w:szCs w:val="32"/>
        </w:rPr>
        <w:lastRenderedPageBreak/>
        <w:t>附录</w:t>
      </w:r>
      <w:r>
        <w:rPr>
          <w:rStyle w:val="1Char2"/>
          <w:rFonts w:ascii="Times New Roman" w:hAnsi="Times New Roman" w:cs="Times New Roman" w:hint="eastAsia"/>
          <w:b/>
          <w:bCs/>
          <w:sz w:val="32"/>
          <w:szCs w:val="32"/>
        </w:rPr>
        <w:t>B</w:t>
      </w:r>
      <w:r>
        <w:rPr>
          <w:rStyle w:val="1Char2"/>
          <w:rFonts w:ascii="Times New Roman" w:hAnsi="Times New Roman" w:hint="eastAsia"/>
          <w:sz w:val="32"/>
          <w:szCs w:val="32"/>
        </w:rPr>
        <w:t xml:space="preserve"> </w:t>
      </w:r>
      <w:r>
        <w:rPr>
          <w:rStyle w:val="1Char2"/>
          <w:rFonts w:ascii="Times New Roman" w:hAnsi="Times New Roman"/>
          <w:sz w:val="32"/>
          <w:szCs w:val="32"/>
        </w:rPr>
        <w:t xml:space="preserve"> </w:t>
      </w:r>
      <w:r>
        <w:rPr>
          <w:rStyle w:val="1Char2"/>
          <w:rFonts w:ascii="Times New Roman" w:hAnsi="Times New Roman" w:hint="eastAsia"/>
          <w:sz w:val="32"/>
          <w:szCs w:val="32"/>
        </w:rPr>
        <w:t>公共建筑能效理论测评基础项能耗计算</w:t>
      </w:r>
      <w:bookmarkEnd w:id="197"/>
      <w:bookmarkEnd w:id="198"/>
    </w:p>
    <w:p w14:paraId="6D6F00A4" w14:textId="77777777" w:rsidR="00A245AC" w:rsidRDefault="00AC0873">
      <w:r>
        <w:rPr>
          <w:rFonts w:hint="eastAsia"/>
          <w:snapToGrid w:val="0"/>
        </w:rPr>
        <w:t>B.0.1</w:t>
      </w:r>
      <w:r>
        <w:rPr>
          <w:rFonts w:hint="eastAsia"/>
          <w:snapToGrid w:val="0"/>
        </w:rPr>
        <w:t>公共建筑能效理论测评时，比对建筑单位建筑面积全年供暖空调</w:t>
      </w:r>
      <w:r>
        <w:rPr>
          <w:rFonts w:hint="eastAsia"/>
        </w:rPr>
        <w:t>、生活热水、电梯</w:t>
      </w:r>
      <w:r>
        <w:rPr>
          <w:rFonts w:hint="eastAsia"/>
          <w:snapToGrid w:val="0"/>
        </w:rPr>
        <w:t>及照明能耗</w:t>
      </w:r>
      <m:oMath>
        <m:sSub>
          <m:sSubPr>
            <m:ctrlPr>
              <w:rPr>
                <w:rFonts w:ascii="Cambria Math" w:hAnsi="Cambria Math"/>
                <w:i/>
                <w:snapToGrid w:val="0"/>
              </w:rPr>
            </m:ctrlPr>
          </m:sSubPr>
          <m:e>
            <m:r>
              <w:rPr>
                <w:rFonts w:ascii="Cambria Math" w:hAnsi="Cambria Math"/>
                <w:snapToGrid w:val="0"/>
              </w:rPr>
              <m:t>B</m:t>
            </m:r>
          </m:e>
          <m:sub>
            <m:r>
              <w:rPr>
                <w:rFonts w:ascii="Cambria Math" w:hAnsi="Cambria Math"/>
                <w:snapToGrid w:val="0"/>
              </w:rPr>
              <m:t>0</m:t>
            </m:r>
          </m:sub>
        </m:sSub>
      </m:oMath>
      <w:r>
        <w:rPr>
          <w:snapToGrid w:val="0"/>
        </w:rPr>
        <w:t>可按</w:t>
      </w:r>
      <w:r>
        <w:rPr>
          <w:rFonts w:hint="eastAsia"/>
          <w:snapToGrid w:val="0"/>
        </w:rPr>
        <w:t>下式</w:t>
      </w:r>
      <w:r>
        <w:rPr>
          <w:snapToGrid w:val="0"/>
        </w:rPr>
        <w:t>计算</w:t>
      </w:r>
      <w:r>
        <w:rPr>
          <w:rFonts w:hint="eastAsia"/>
          <w:snapToGrid w:val="0"/>
        </w:rPr>
        <w:t>：</w:t>
      </w:r>
    </w:p>
    <w:p w14:paraId="56788E62" w14:textId="77777777" w:rsidR="00A245AC" w:rsidRDefault="00252AAE" w:rsidP="0039361E">
      <w:pPr>
        <w:jc w:val="right"/>
        <w:rPr>
          <w:snapToGrid w:val="0"/>
        </w:rPr>
      </w:pPr>
      <m:oMath>
        <m:sSub>
          <m:sSubPr>
            <m:ctrlPr>
              <w:rPr>
                <w:rFonts w:ascii="Cambria Math" w:hAnsi="Cambria Math"/>
                <w:i/>
                <w:snapToGrid w:val="0"/>
              </w:rPr>
            </m:ctrlPr>
          </m:sSubPr>
          <m:e>
            <m:r>
              <w:rPr>
                <w:rFonts w:ascii="Cambria Math"/>
                <w:snapToGrid w:val="0"/>
              </w:rPr>
              <m:t>B</m:t>
            </m:r>
          </m:e>
          <m:sub>
            <m:r>
              <w:rPr>
                <w:rFonts w:ascii="Cambria Math"/>
                <w:snapToGrid w:val="0"/>
              </w:rPr>
              <m:t>0</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0</m:t>
            </m:r>
            <m:r>
              <w:rPr>
                <w:rFonts w:ascii="Cambria Math"/>
                <w:snapToGrid w:val="0"/>
              </w:rPr>
              <m:t>h</m:t>
            </m:r>
          </m:sub>
        </m:sSub>
        <m:r>
          <w:rPr>
            <w:rFonts w:ascii="Cambria Math" w:hAnsi="Cambria Math"/>
            <w:snapToGrid w:val="0"/>
          </w:rPr>
          <m:t>×</m:t>
        </m:r>
        <m:sSub>
          <m:sSubPr>
            <m:ctrlPr>
              <w:rPr>
                <w:rFonts w:ascii="Cambria Math" w:hAnsi="Cambria Math"/>
                <w:i/>
                <w:snapToGrid w:val="0"/>
              </w:rPr>
            </m:ctrlPr>
          </m:sSubPr>
          <m:e>
            <m:r>
              <w:rPr>
                <w:rFonts w:ascii="Cambria Math" w:hAnsi="Cambria Math"/>
                <w:snapToGrid w:val="0"/>
              </w:rPr>
              <m:t>f</m:t>
            </m:r>
          </m:e>
          <m:sub>
            <m:r>
              <w:rPr>
                <w:rFonts w:ascii="Cambria Math" w:hAnsi="Cambria Math"/>
                <w:snapToGrid w:val="0"/>
              </w:rPr>
              <m:t>i</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0c</m:t>
            </m:r>
          </m:sub>
        </m:sSub>
        <m:r>
          <w:rPr>
            <w:rFonts w:ascii="Cambria Math" w:hAnsi="Cambria Math"/>
            <w:snapToGrid w:val="0"/>
          </w:rPr>
          <m:t>×</m:t>
        </m:r>
        <m:sSub>
          <m:sSubPr>
            <m:ctrlPr>
              <w:rPr>
                <w:rFonts w:ascii="Cambria Math" w:hAnsi="Cambria Math"/>
                <w:i/>
                <w:snapToGrid w:val="0"/>
              </w:rPr>
            </m:ctrlPr>
          </m:sSubPr>
          <m:e>
            <m:r>
              <w:rPr>
                <w:rFonts w:ascii="Cambria Math" w:hAnsi="Cambria Math"/>
                <w:snapToGrid w:val="0"/>
              </w:rPr>
              <m:t>f</m:t>
            </m:r>
          </m:e>
          <m:sub>
            <m:r>
              <w:rPr>
                <w:rFonts w:ascii="Cambria Math" w:hAnsi="Cambria Math"/>
                <w:snapToGrid w:val="0"/>
              </w:rPr>
              <m:t>i</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0l</m:t>
            </m:r>
          </m:sub>
        </m:sSub>
        <m:sSub>
          <m:sSubPr>
            <m:ctrlPr>
              <w:rPr>
                <w:rFonts w:ascii="Cambria Math" w:hAnsi="Cambria Math"/>
                <w:i/>
                <w:snapToGrid w:val="0"/>
              </w:rPr>
            </m:ctrlPr>
          </m:sSubPr>
          <m:e>
            <m:r>
              <w:rPr>
                <w:rFonts w:ascii="Cambria Math" w:hAnsi="Cambria Math"/>
                <w:snapToGrid w:val="0"/>
              </w:rPr>
              <m:t>×f</m:t>
            </m:r>
          </m:e>
          <m:sub>
            <m:r>
              <w:rPr>
                <w:rFonts w:ascii="Cambria Math" w:hAnsi="Cambria Math"/>
                <w:snapToGrid w:val="0"/>
              </w:rPr>
              <m:t>i</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0w</m:t>
            </m:r>
          </m:sub>
        </m:sSub>
        <m:sSub>
          <m:sSubPr>
            <m:ctrlPr>
              <w:rPr>
                <w:rFonts w:ascii="Cambria Math" w:hAnsi="Cambria Math"/>
                <w:i/>
                <w:snapToGrid w:val="0"/>
              </w:rPr>
            </m:ctrlPr>
          </m:sSubPr>
          <m:e>
            <m:r>
              <w:rPr>
                <w:rFonts w:ascii="Cambria Math" w:hAnsi="Cambria Math"/>
                <w:snapToGrid w:val="0"/>
              </w:rPr>
              <m:t>×f</m:t>
            </m:r>
          </m:e>
          <m:sub>
            <m:r>
              <w:rPr>
                <w:rFonts w:ascii="Cambria Math" w:hAnsi="Cambria Math"/>
                <w:snapToGrid w:val="0"/>
              </w:rPr>
              <m:t>i</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0e</m:t>
            </m:r>
          </m:sub>
        </m:sSub>
        <m:sSub>
          <m:sSubPr>
            <m:ctrlPr>
              <w:rPr>
                <w:rFonts w:ascii="Cambria Math" w:hAnsi="Cambria Math"/>
                <w:i/>
                <w:snapToGrid w:val="0"/>
              </w:rPr>
            </m:ctrlPr>
          </m:sSubPr>
          <m:e>
            <m:r>
              <w:rPr>
                <w:rFonts w:ascii="Cambria Math" w:hAnsi="Cambria Math"/>
                <w:snapToGrid w:val="0"/>
              </w:rPr>
              <m:t>×f</m:t>
            </m:r>
          </m:e>
          <m:sub>
            <m:r>
              <w:rPr>
                <w:rFonts w:ascii="Cambria Math" w:hAnsi="Cambria Math"/>
                <w:snapToGrid w:val="0"/>
              </w:rPr>
              <m:t>i</m:t>
            </m:r>
          </m:sub>
        </m:sSub>
      </m:oMath>
      <w:r w:rsidR="00AC0873">
        <w:rPr>
          <w:rFonts w:hAnsi="Cambria Math" w:hint="eastAsia"/>
          <w:snapToGrid w:val="0"/>
        </w:rPr>
        <w:t>)</w:t>
      </w:r>
      <m:oMath>
        <m:r>
          <w:rPr>
            <w:rFonts w:ascii="Cambria Math" w:hAnsi="Cambria Math"/>
            <w:snapToGrid w:val="0"/>
          </w:rPr>
          <m:t>×</m:t>
        </m:r>
        <m:f>
          <m:fPr>
            <m:ctrlPr>
              <w:rPr>
                <w:rFonts w:ascii="Cambria Math" w:hAnsi="Cambria Math"/>
                <w:i/>
                <w:snapToGrid w:val="0"/>
              </w:rPr>
            </m:ctrlPr>
          </m:fPr>
          <m:num>
            <m:r>
              <w:rPr>
                <w:rFonts w:ascii="Cambria Math" w:hAnsi="Cambria Math"/>
                <w:snapToGrid w:val="0"/>
              </w:rPr>
              <m:t>1</m:t>
            </m:r>
          </m:num>
          <m:den>
            <m:r>
              <w:rPr>
                <w:rFonts w:ascii="Cambria Math" w:hAnsi="Cambria Math"/>
                <w:snapToGrid w:val="0"/>
              </w:rPr>
              <m:t>A</m:t>
            </m:r>
          </m:den>
        </m:f>
      </m:oMath>
      <w:r w:rsidR="00AC0873">
        <w:rPr>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1</w:t>
      </w:r>
    </w:p>
    <w:p w14:paraId="69FB3AB6" w14:textId="77777777" w:rsidR="00A245AC" w:rsidRDefault="00AC0873">
      <w:r>
        <w:t>式中：</w:t>
      </w:r>
      <m:oMath>
        <m:sSub>
          <m:sSubPr>
            <m:ctrlPr>
              <w:rPr>
                <w:rFonts w:ascii="Cambria Math" w:hAnsi="Cambria Math"/>
                <w:i/>
                <w:snapToGrid w:val="0"/>
              </w:rPr>
            </m:ctrlPr>
          </m:sSubPr>
          <m:e>
            <m:r>
              <w:rPr>
                <w:rFonts w:ascii="Cambria Math" w:hAnsi="Cambria Math"/>
                <w:snapToGrid w:val="0"/>
              </w:rPr>
              <m:t>B</m:t>
            </m:r>
          </m:e>
          <m:sub>
            <m:r>
              <w:rPr>
                <w:rFonts w:ascii="Cambria Math" w:hAnsi="Cambria Math"/>
                <w:snapToGrid w:val="0"/>
              </w:rPr>
              <m:t>0</m:t>
            </m:r>
          </m:sub>
        </m:sSub>
      </m:oMath>
      <w:r>
        <w:rPr>
          <w:snapToGrid w:val="0"/>
        </w:rPr>
        <w:t>—</w:t>
      </w:r>
      <w:r>
        <w:rPr>
          <w:snapToGrid w:val="0"/>
        </w:rPr>
        <w:t>比对建筑单位建筑面积全年能耗</w:t>
      </w:r>
      <w:r>
        <w:rPr>
          <w:rFonts w:hint="eastAsia"/>
          <w:snapToGrid w:val="0"/>
        </w:rPr>
        <w:t>[</w:t>
      </w:r>
      <w:r>
        <w:rPr>
          <w:snapToGrid w:val="0"/>
        </w:rPr>
        <w:t>kWh/</w:t>
      </w:r>
      <w:r>
        <w:rPr>
          <w:rFonts w:hint="eastAsia"/>
          <w:snapToGrid w:val="0"/>
        </w:rPr>
        <w:t>(m</w:t>
      </w:r>
      <w:r>
        <w:rPr>
          <w:rFonts w:hint="eastAsia"/>
          <w:snapToGrid w:val="0"/>
          <w:vertAlign w:val="superscript"/>
        </w:rPr>
        <w:t>2</w:t>
      </w:r>
      <w:r>
        <w:rPr>
          <w:rFonts w:hint="eastAsia"/>
          <w:snapToGrid w:val="0"/>
        </w:rPr>
        <w:t>·</w:t>
      </w:r>
      <w:r>
        <w:rPr>
          <w:snapToGrid w:val="0"/>
        </w:rPr>
        <w:t>a</w:t>
      </w:r>
      <w:r>
        <w:rPr>
          <w:rFonts w:hint="eastAsia"/>
          <w:snapToGrid w:val="0"/>
        </w:rPr>
        <w:t>)]</w:t>
      </w:r>
      <w:r>
        <w:rPr>
          <w:snapToGrid w:val="0"/>
        </w:rPr>
        <w:t>；</w:t>
      </w:r>
    </w:p>
    <w:p w14:paraId="660854A5" w14:textId="77777777" w:rsidR="00A245AC" w:rsidRDefault="00252AAE" w:rsidP="002A63EF">
      <w:pPr>
        <w:ind w:firstLineChars="295" w:firstLine="708"/>
      </w:pPr>
      <m:oMath>
        <m:sSub>
          <m:sSubPr>
            <m:ctrlPr>
              <w:rPr>
                <w:rFonts w:ascii="Cambria Math" w:hAnsi="Cambria Math"/>
                <w:i/>
                <w:snapToGrid w:val="0"/>
              </w:rPr>
            </m:ctrlPr>
          </m:sSubPr>
          <m:e>
            <m:r>
              <w:rPr>
                <w:rFonts w:ascii="Cambria Math"/>
                <w:snapToGrid w:val="0"/>
              </w:rPr>
              <m:t>E</m:t>
            </m:r>
          </m:e>
          <m:sub>
            <m:r>
              <w:rPr>
                <w:rFonts w:ascii="Cambria Math"/>
                <w:snapToGrid w:val="0"/>
              </w:rPr>
              <m:t>0</m:t>
            </m:r>
            <m:r>
              <w:rPr>
                <w:rFonts w:ascii="Cambria Math"/>
                <w:snapToGrid w:val="0"/>
              </w:rPr>
              <m:t>h</m:t>
            </m:r>
          </m:sub>
        </m:sSub>
      </m:oMath>
      <w:proofErr w:type="gramStart"/>
      <w:r w:rsidR="00AC0873">
        <w:rPr>
          <w:snapToGrid w:val="0"/>
        </w:rPr>
        <w:t>—</w:t>
      </w:r>
      <w:r w:rsidR="00AC0873">
        <w:rPr>
          <w:snapToGrid w:val="0"/>
        </w:rPr>
        <w:t>单位</w:t>
      </w:r>
      <w:proofErr w:type="gramEnd"/>
      <w:r w:rsidR="00AC0873">
        <w:rPr>
          <w:snapToGrid w:val="0"/>
        </w:rPr>
        <w:t>建筑面积全年</w:t>
      </w:r>
      <w:r w:rsidR="00AC0873">
        <w:rPr>
          <w:rFonts w:hint="eastAsia"/>
          <w:snapToGrid w:val="0"/>
        </w:rPr>
        <w:t>供暖系统</w:t>
      </w:r>
      <w:r w:rsidR="00AC0873">
        <w:rPr>
          <w:snapToGrid w:val="0"/>
        </w:rPr>
        <w:t>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68A439CC" w14:textId="77777777" w:rsidR="00A245AC" w:rsidRDefault="00252AAE" w:rsidP="002A63EF">
      <w:pPr>
        <w:ind w:firstLineChars="295" w:firstLine="708"/>
        <w:rPr>
          <w:snapToGrid w:val="0"/>
        </w:rPr>
      </w:pPr>
      <m:oMath>
        <m:sSub>
          <m:sSubPr>
            <m:ctrlPr>
              <w:rPr>
                <w:rFonts w:ascii="Cambria Math" w:hAnsi="Cambria Math"/>
                <w:i/>
                <w:snapToGrid w:val="0"/>
              </w:rPr>
            </m:ctrlPr>
          </m:sSubPr>
          <m:e>
            <m:r>
              <w:rPr>
                <w:rFonts w:ascii="Cambria Math"/>
                <w:snapToGrid w:val="0"/>
              </w:rPr>
              <m:t>E</m:t>
            </m:r>
          </m:e>
          <m:sub>
            <m:r>
              <w:rPr>
                <w:rFonts w:ascii="Cambria Math"/>
                <w:snapToGrid w:val="0"/>
              </w:rPr>
              <m:t>0c</m:t>
            </m:r>
          </m:sub>
        </m:sSub>
      </m:oMath>
      <w:proofErr w:type="gramStart"/>
      <w:r w:rsidR="00AC0873">
        <w:rPr>
          <w:snapToGrid w:val="0"/>
        </w:rPr>
        <w:t>—</w:t>
      </w:r>
      <w:r w:rsidR="00AC0873">
        <w:rPr>
          <w:snapToGrid w:val="0"/>
        </w:rPr>
        <w:t>单位</w:t>
      </w:r>
      <w:proofErr w:type="gramEnd"/>
      <w:r w:rsidR="00AC0873">
        <w:rPr>
          <w:snapToGrid w:val="0"/>
        </w:rPr>
        <w:t>建筑面积全年</w:t>
      </w:r>
      <w:r w:rsidR="00AC0873">
        <w:rPr>
          <w:rFonts w:hint="eastAsia"/>
          <w:snapToGrid w:val="0"/>
        </w:rPr>
        <w:t>供冷系统</w:t>
      </w:r>
      <w:r w:rsidR="00AC0873">
        <w:rPr>
          <w:snapToGrid w:val="0"/>
        </w:rPr>
        <w:t>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7F4A2A9C" w14:textId="77777777" w:rsidR="00A245AC" w:rsidRDefault="00252AAE" w:rsidP="002A63EF">
      <w:pPr>
        <w:ind w:firstLineChars="295" w:firstLine="708"/>
      </w:pPr>
      <m:oMath>
        <m:sSub>
          <m:sSubPr>
            <m:ctrlPr>
              <w:rPr>
                <w:rFonts w:ascii="Cambria Math" w:hAnsi="Cambria Math"/>
                <w:i/>
                <w:snapToGrid w:val="0"/>
              </w:rPr>
            </m:ctrlPr>
          </m:sSubPr>
          <m:e>
            <m:r>
              <w:rPr>
                <w:rFonts w:ascii="Cambria Math"/>
                <w:snapToGrid w:val="0"/>
              </w:rPr>
              <m:t>E</m:t>
            </m:r>
          </m:e>
          <m:sub>
            <m:r>
              <w:rPr>
                <w:rFonts w:ascii="Cambria Math"/>
                <w:snapToGrid w:val="0"/>
              </w:rPr>
              <m:t>0l</m:t>
            </m:r>
          </m:sub>
        </m:sSub>
      </m:oMath>
      <w:proofErr w:type="gramStart"/>
      <w:r w:rsidR="00AC0873">
        <w:rPr>
          <w:snapToGrid w:val="0"/>
        </w:rPr>
        <w:t>—</w:t>
      </w:r>
      <w:r w:rsidR="00AC0873">
        <w:rPr>
          <w:snapToGrid w:val="0"/>
        </w:rPr>
        <w:t>单位</w:t>
      </w:r>
      <w:proofErr w:type="gramEnd"/>
      <w:r w:rsidR="00AC0873">
        <w:rPr>
          <w:snapToGrid w:val="0"/>
        </w:rPr>
        <w:t>建筑面积全年</w:t>
      </w:r>
      <w:r w:rsidR="00AC0873">
        <w:rPr>
          <w:rFonts w:hint="eastAsia"/>
          <w:snapToGrid w:val="0"/>
        </w:rPr>
        <w:t>照明</w:t>
      </w:r>
      <w:r w:rsidR="00AC0873">
        <w:rPr>
          <w:snapToGrid w:val="0"/>
        </w:rPr>
        <w:t>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5B51AB44" w14:textId="77777777" w:rsidR="00A245AC" w:rsidRDefault="00252AAE" w:rsidP="002A63EF">
      <w:pPr>
        <w:ind w:firstLineChars="295" w:firstLine="708"/>
        <w:rPr>
          <w:snapToGrid w:val="0"/>
        </w:rPr>
      </w:pPr>
      <m:oMath>
        <m:sSub>
          <m:sSubPr>
            <m:ctrlPr>
              <w:rPr>
                <w:rFonts w:ascii="Cambria Math" w:hAnsi="Cambria Math"/>
                <w:i/>
                <w:snapToGrid w:val="0"/>
              </w:rPr>
            </m:ctrlPr>
          </m:sSubPr>
          <m:e>
            <m:r>
              <w:rPr>
                <w:rFonts w:ascii="Cambria Math"/>
                <w:snapToGrid w:val="0"/>
              </w:rPr>
              <m:t>E</m:t>
            </m:r>
          </m:e>
          <m:sub>
            <m:r>
              <w:rPr>
                <w:rFonts w:ascii="Cambria Math"/>
                <w:snapToGrid w:val="0"/>
              </w:rPr>
              <m:t>0w</m:t>
            </m:r>
          </m:sub>
        </m:sSub>
      </m:oMath>
      <w:proofErr w:type="gramStart"/>
      <w:r w:rsidR="00AC0873">
        <w:rPr>
          <w:snapToGrid w:val="0"/>
        </w:rPr>
        <w:t>—</w:t>
      </w:r>
      <w:r w:rsidR="00AC0873">
        <w:rPr>
          <w:snapToGrid w:val="0"/>
        </w:rPr>
        <w:t>单位</w:t>
      </w:r>
      <w:proofErr w:type="gramEnd"/>
      <w:r w:rsidR="00AC0873">
        <w:rPr>
          <w:snapToGrid w:val="0"/>
        </w:rPr>
        <w:t>建筑面积全年</w:t>
      </w:r>
      <w:r w:rsidR="00AC0873">
        <w:rPr>
          <w:rFonts w:hint="eastAsia"/>
          <w:snapToGrid w:val="0"/>
        </w:rPr>
        <w:t>生活热水</w:t>
      </w:r>
      <w:r w:rsidR="00AC0873">
        <w:rPr>
          <w:snapToGrid w:val="0"/>
        </w:rPr>
        <w:t>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67242EA3" w14:textId="77777777" w:rsidR="00A245AC" w:rsidRDefault="00252AAE" w:rsidP="002A63EF">
      <w:pPr>
        <w:ind w:firstLineChars="295" w:firstLine="708"/>
        <w:rPr>
          <w:snapToGrid w:val="0"/>
        </w:rPr>
      </w:pPr>
      <m:oMath>
        <m:sSub>
          <m:sSubPr>
            <m:ctrlPr>
              <w:rPr>
                <w:rFonts w:ascii="Cambria Math" w:hAnsi="Cambria Math"/>
                <w:i/>
                <w:snapToGrid w:val="0"/>
              </w:rPr>
            </m:ctrlPr>
          </m:sSubPr>
          <m:e>
            <m:r>
              <w:rPr>
                <w:rFonts w:ascii="Cambria Math"/>
                <w:snapToGrid w:val="0"/>
              </w:rPr>
              <m:t>E</m:t>
            </m:r>
          </m:e>
          <m:sub>
            <m:r>
              <w:rPr>
                <w:rFonts w:ascii="Cambria Math"/>
                <w:snapToGrid w:val="0"/>
              </w:rPr>
              <m:t>0e</m:t>
            </m:r>
          </m:sub>
        </m:sSub>
      </m:oMath>
      <w:proofErr w:type="gramStart"/>
      <w:r w:rsidR="00AC0873">
        <w:rPr>
          <w:snapToGrid w:val="0"/>
        </w:rPr>
        <w:t>—</w:t>
      </w:r>
      <w:r w:rsidR="00AC0873">
        <w:rPr>
          <w:snapToGrid w:val="0"/>
        </w:rPr>
        <w:t>单位</w:t>
      </w:r>
      <w:proofErr w:type="gramEnd"/>
      <w:r w:rsidR="00AC0873">
        <w:rPr>
          <w:snapToGrid w:val="0"/>
        </w:rPr>
        <w:t>建筑面积全年</w:t>
      </w:r>
      <w:r w:rsidR="00AC0873">
        <w:rPr>
          <w:rFonts w:hint="eastAsia"/>
          <w:snapToGrid w:val="0"/>
        </w:rPr>
        <w:t>电梯</w:t>
      </w:r>
      <w:r w:rsidR="00AC0873">
        <w:rPr>
          <w:snapToGrid w:val="0"/>
        </w:rPr>
        <w:t>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721E025F" w14:textId="77777777" w:rsidR="00A245AC" w:rsidRDefault="00AC0873" w:rsidP="002A63EF">
      <w:pPr>
        <w:widowControl/>
        <w:ind w:firstLineChars="295" w:firstLine="708"/>
        <w:jc w:val="left"/>
      </w:pPr>
      <m:oMath>
        <m:r>
          <w:rPr>
            <w:rFonts w:ascii="Cambria Math" w:hAnsi="Cambria Math"/>
            <w:snapToGrid w:val="0"/>
          </w:rPr>
          <m:t>A</m:t>
        </m:r>
      </m:oMath>
      <w:r>
        <w:rPr>
          <w:snapToGrid w:val="0"/>
        </w:rPr>
        <w:t>—</w:t>
      </w:r>
      <w:r w:rsidRPr="00557538">
        <w:rPr>
          <w:rFonts w:hint="eastAsia"/>
          <w:snapToGrid w:val="0"/>
          <w:lang w:bidi="ar"/>
        </w:rPr>
        <w:t>建筑面积；</w:t>
      </w:r>
      <w:r w:rsidRPr="00557538">
        <w:rPr>
          <w:snapToGrid w:val="0"/>
          <w:lang w:bidi="ar"/>
        </w:rPr>
        <w:t xml:space="preserve"> </w:t>
      </w:r>
    </w:p>
    <w:p w14:paraId="044DEA94" w14:textId="77777777" w:rsidR="00A245AC" w:rsidRDefault="00252AAE" w:rsidP="002A63EF">
      <w:pPr>
        <w:widowControl/>
        <w:ind w:firstLineChars="295" w:firstLine="708"/>
        <w:jc w:val="left"/>
      </w:pPr>
      <m:oMath>
        <m:sSub>
          <m:sSubPr>
            <m:ctrlPr>
              <w:rPr>
                <w:rFonts w:ascii="Cambria Math" w:hAnsi="Cambria Math"/>
                <w:i/>
                <w:snapToGrid w:val="0"/>
              </w:rPr>
            </m:ctrlPr>
          </m:sSubPr>
          <m:e>
            <m:r>
              <w:rPr>
                <w:rFonts w:ascii="Cambria Math" w:hAnsi="Cambria Math"/>
                <w:snapToGrid w:val="0"/>
              </w:rPr>
              <m:t>f</m:t>
            </m:r>
          </m:e>
          <m:sub>
            <m:r>
              <w:rPr>
                <w:rFonts w:ascii="Cambria Math" w:hAnsi="Cambria Math"/>
                <w:snapToGrid w:val="0"/>
              </w:rPr>
              <m:t>i</m:t>
            </m:r>
          </m:sub>
        </m:sSub>
      </m:oMath>
      <w:r w:rsidR="00AC0873" w:rsidRPr="00557538">
        <w:rPr>
          <w:rFonts w:hint="eastAsia"/>
          <w:snapToGrid w:val="0"/>
          <w:lang w:bidi="ar"/>
        </w:rPr>
        <w:t>—第</w:t>
      </w:r>
      <m:oMath>
        <m:r>
          <w:rPr>
            <w:rFonts w:ascii="Cambria Math" w:hAnsi="Cambria Math"/>
            <w:snapToGrid w:val="0"/>
          </w:rPr>
          <m:t>i</m:t>
        </m:r>
      </m:oMath>
      <w:r w:rsidR="00AC0873" w:rsidRPr="00557538">
        <w:rPr>
          <w:rFonts w:hint="eastAsia"/>
          <w:snapToGrid w:val="0"/>
          <w:lang w:bidi="ar"/>
        </w:rPr>
        <w:t>类能源采用等效电法的能源</w:t>
      </w:r>
      <w:r w:rsidR="00AC0873">
        <w:rPr>
          <w:rFonts w:hint="eastAsia"/>
          <w:snapToGrid w:val="0"/>
          <w:lang w:bidi="ar"/>
        </w:rPr>
        <w:t>折算</w:t>
      </w:r>
      <w:r w:rsidR="00AC0873" w:rsidRPr="00557538">
        <w:rPr>
          <w:rFonts w:hint="eastAsia"/>
          <w:snapToGrid w:val="0"/>
          <w:lang w:bidi="ar"/>
        </w:rPr>
        <w:t>系数，按本标准</w:t>
      </w:r>
      <w:r w:rsidR="00AC0873">
        <w:rPr>
          <w:rFonts w:hint="eastAsia"/>
          <w:snapToGrid w:val="0"/>
          <w:lang w:bidi="ar"/>
        </w:rPr>
        <w:t>附录</w:t>
      </w:r>
      <w:r w:rsidR="00AC0873">
        <w:rPr>
          <w:rFonts w:hint="eastAsia"/>
          <w:snapToGrid w:val="0"/>
          <w:lang w:bidi="ar"/>
        </w:rPr>
        <w:t>G</w:t>
      </w:r>
      <w:r w:rsidR="00AC0873" w:rsidRPr="00557538">
        <w:rPr>
          <w:rFonts w:hint="eastAsia"/>
          <w:snapToGrid w:val="0"/>
          <w:lang w:bidi="ar"/>
        </w:rPr>
        <w:t>选取</w:t>
      </w:r>
      <w:r w:rsidR="00AC0873">
        <w:rPr>
          <w:rFonts w:hint="eastAsia"/>
          <w:snapToGrid w:val="0"/>
          <w:lang w:bidi="ar"/>
        </w:rPr>
        <w:t>。</w:t>
      </w:r>
    </w:p>
    <w:p w14:paraId="3C2CF12E" w14:textId="77777777" w:rsidR="00A245AC" w:rsidRDefault="00A245AC">
      <w:pPr>
        <w:rPr>
          <w:snapToGrid w:val="0"/>
        </w:rPr>
      </w:pPr>
    </w:p>
    <w:p w14:paraId="232D3B25" w14:textId="77777777" w:rsidR="00A245AC" w:rsidRDefault="00AC0873">
      <w:r>
        <w:rPr>
          <w:rFonts w:hint="eastAsia"/>
          <w:snapToGrid w:val="0"/>
        </w:rPr>
        <w:t>B.0.2</w:t>
      </w:r>
      <w:r>
        <w:rPr>
          <w:rFonts w:hint="eastAsia"/>
          <w:snapToGrid w:val="0"/>
        </w:rPr>
        <w:t>公共建筑能效理论测评时，比对建筑单位建筑面积全年供暖能耗</w:t>
      </w:r>
      <m:oMath>
        <m:sSub>
          <m:sSubPr>
            <m:ctrlPr>
              <w:rPr>
                <w:rFonts w:ascii="Cambria Math" w:hAnsi="Cambria Math"/>
                <w:i/>
                <w:snapToGrid w:val="0"/>
              </w:rPr>
            </m:ctrlPr>
          </m:sSubPr>
          <m:e>
            <m:r>
              <w:rPr>
                <w:rFonts w:ascii="Cambria Math"/>
                <w:snapToGrid w:val="0"/>
              </w:rPr>
              <m:t>E</m:t>
            </m:r>
          </m:e>
          <m:sub>
            <m:r>
              <w:rPr>
                <w:rFonts w:ascii="Cambria Math"/>
                <w:snapToGrid w:val="0"/>
              </w:rPr>
              <m:t>0</m:t>
            </m:r>
            <m:r>
              <w:rPr>
                <w:rFonts w:ascii="Cambria Math"/>
                <w:snapToGrid w:val="0"/>
              </w:rPr>
              <m:t>h</m:t>
            </m:r>
          </m:sub>
        </m:sSub>
      </m:oMath>
      <w:r>
        <w:rPr>
          <w:snapToGrid w:val="0"/>
        </w:rPr>
        <w:t>可按下式计算：</w:t>
      </w:r>
    </w:p>
    <w:p w14:paraId="1942AE38" w14:textId="77777777" w:rsidR="00A245AC" w:rsidRDefault="00252AAE" w:rsidP="002A63EF">
      <w:pPr>
        <w:jc w:val="right"/>
        <w:rPr>
          <w:rFonts w:ascii="Cambria Math"/>
          <w:i/>
          <w:snapToGrid w:val="0"/>
        </w:rPr>
      </w:pPr>
      <m:oMath>
        <m:sSub>
          <m:sSubPr>
            <m:ctrlPr>
              <w:rPr>
                <w:rFonts w:ascii="Cambria Math" w:hAnsi="Cambria Math"/>
                <w:i/>
                <w:snapToGrid w:val="0"/>
              </w:rPr>
            </m:ctrlPr>
          </m:sSubPr>
          <m:e>
            <m:r>
              <w:rPr>
                <w:rFonts w:ascii="Cambria Math"/>
                <w:snapToGrid w:val="0"/>
              </w:rPr>
              <m:t>E</m:t>
            </m:r>
          </m:e>
          <m:sub>
            <m:r>
              <w:rPr>
                <w:rFonts w:ascii="Cambria Math"/>
                <w:snapToGrid w:val="0"/>
              </w:rPr>
              <m:t>0</m:t>
            </m:r>
            <m:r>
              <w:rPr>
                <w:rFonts w:ascii="Cambria Math"/>
                <w:snapToGrid w:val="0"/>
              </w:rPr>
              <m:t>h</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01</m:t>
            </m:r>
          </m:sub>
        </m:sSub>
        <m:r>
          <w:rPr>
            <w:rFonts w:ascii="Cambria Math"/>
            <w:snapToGrid w:val="0"/>
          </w:rPr>
          <m:t>+</m:t>
        </m:r>
        <m:sSub>
          <m:sSubPr>
            <m:ctrlPr>
              <w:rPr>
                <w:rFonts w:ascii="Cambria Math" w:hAnsi="Cambria Math"/>
                <w:i/>
                <w:snapToGrid w:val="0"/>
              </w:rPr>
            </m:ctrlPr>
          </m:sSubPr>
          <m:e>
            <m:r>
              <w:rPr>
                <w:rFonts w:ascii="Cambria Math"/>
                <w:snapToGrid w:val="0"/>
              </w:rPr>
              <m:t>E</m:t>
            </m:r>
          </m:e>
          <m:sub>
            <m:r>
              <w:rPr>
                <w:rFonts w:ascii="Cambria Math"/>
                <w:snapToGrid w:val="0"/>
              </w:rPr>
              <m:t>02</m:t>
            </m:r>
          </m:sub>
        </m:sSub>
      </m:oMath>
      <w:r w:rsidR="00AC0873">
        <w:rPr>
          <w:rFonts w:hint="eastAsia"/>
          <w:snapToGrid w:val="0"/>
        </w:rPr>
        <w:tab/>
      </w:r>
      <w:r w:rsidR="00AC0873">
        <w:rPr>
          <w:rFonts w:hint="eastAsia"/>
          <w:snapToGrid w:val="0"/>
        </w:rPr>
        <w:tab/>
      </w:r>
      <w:r w:rsidR="00AC0873">
        <w:rPr>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2-1</w:t>
      </w:r>
    </w:p>
    <w:p w14:paraId="2E226187" w14:textId="77777777" w:rsidR="00A245AC" w:rsidRDefault="00252AAE" w:rsidP="002A63EF">
      <w:pPr>
        <w:jc w:val="right"/>
        <w:rPr>
          <w:snapToGrid w:val="0"/>
          <w:kern w:val="0"/>
        </w:rPr>
      </w:pPr>
      <m:oMath>
        <m:sSub>
          <m:sSubPr>
            <m:ctrlPr>
              <w:rPr>
                <w:rFonts w:ascii="Cambria Math" w:hAnsi="Cambria Math"/>
                <w:i/>
                <w:snapToGrid w:val="0"/>
              </w:rPr>
            </m:ctrlPr>
          </m:sSubPr>
          <m:e>
            <m:r>
              <w:rPr>
                <w:rFonts w:ascii="Cambria Math"/>
                <w:snapToGrid w:val="0"/>
              </w:rPr>
              <m:t>E</m:t>
            </m:r>
          </m:e>
          <m:sub>
            <m:r>
              <w:rPr>
                <w:rFonts w:ascii="Cambria Math"/>
                <w:snapToGrid w:val="0"/>
              </w:rPr>
              <m:t>01</m:t>
            </m:r>
          </m:sub>
        </m:sSub>
        <m:r>
          <w:rPr>
            <w:rStyle w:val="aff3"/>
            <w:rFonts w:ascii="Cambria Math" w:hAnsi="Cambria Math"/>
          </w:rPr>
          <m:t>=</m:t>
        </m:r>
        <m:f>
          <m:fPr>
            <m:ctrlPr>
              <w:rPr>
                <w:rStyle w:val="aff3"/>
                <w:rFonts w:ascii="Cambria Math" w:hAnsi="Cambria Math"/>
                <w:i/>
              </w:rPr>
            </m:ctrlPr>
          </m:fPr>
          <m:num>
            <m:sSub>
              <m:sSubPr>
                <m:ctrlPr>
                  <w:rPr>
                    <w:rStyle w:val="aff3"/>
                    <w:rFonts w:ascii="Cambria Math" w:hAnsi="Cambria Math"/>
                    <w:i/>
                  </w:rPr>
                </m:ctrlPr>
              </m:sSubPr>
              <m:e>
                <m:r>
                  <w:rPr>
                    <w:rStyle w:val="aff3"/>
                    <w:rFonts w:ascii="Cambria Math" w:hAnsi="Cambria Math"/>
                  </w:rPr>
                  <m:t>Q</m:t>
                </m:r>
              </m:e>
              <m:sub>
                <m:r>
                  <w:rPr>
                    <w:rStyle w:val="aff3"/>
                    <w:rFonts w:ascii="Cambria Math" w:hAnsi="Cambria Math"/>
                  </w:rPr>
                  <m:t>0</m:t>
                </m:r>
                <m:r>
                  <w:rPr>
                    <w:rStyle w:val="aff3"/>
                    <w:rFonts w:ascii="Cambria Math" w:hAnsi="Cambria Math"/>
                  </w:rPr>
                  <m:t>h</m:t>
                </m:r>
              </m:sub>
            </m:sSub>
          </m:num>
          <m:den>
            <m:r>
              <w:rPr>
                <w:rStyle w:val="aff3"/>
                <w:rFonts w:ascii="Cambria Math" w:hAnsi="Cambria Math"/>
              </w:rPr>
              <m:t>q×</m:t>
            </m:r>
            <m:sSub>
              <m:sSubPr>
                <m:ctrlPr>
                  <w:rPr>
                    <w:rStyle w:val="aff3"/>
                    <w:rFonts w:ascii="Cambria Math" w:hAnsi="Cambria Math"/>
                    <w:i/>
                  </w:rPr>
                </m:ctrlPr>
              </m:sSubPr>
              <m:e>
                <m:r>
                  <w:rPr>
                    <w:rStyle w:val="aff3"/>
                    <w:rFonts w:ascii="Cambria Math" w:hAnsi="Cambria Math"/>
                  </w:rPr>
                  <m:t>ε</m:t>
                </m:r>
              </m:e>
              <m:sub>
                <m:r>
                  <w:rPr>
                    <w:rStyle w:val="aff3"/>
                    <w:rFonts w:ascii="Cambria Math" w:hAnsi="Cambria Math"/>
                  </w:rPr>
                  <m:t>1</m:t>
                </m:r>
              </m:sub>
            </m:sSub>
            <m:r>
              <w:rPr>
                <w:rStyle w:val="aff3"/>
                <w:rFonts w:ascii="Cambria Math" w:hAnsi="Cambria Math"/>
              </w:rPr>
              <m:t>×</m:t>
            </m:r>
            <m:sSub>
              <m:sSubPr>
                <m:ctrlPr>
                  <w:rPr>
                    <w:rStyle w:val="aff3"/>
                    <w:rFonts w:ascii="Cambria Math" w:hAnsi="Cambria Math"/>
                    <w:i/>
                  </w:rPr>
                </m:ctrlPr>
              </m:sSubPr>
              <m:e>
                <m:r>
                  <w:rPr>
                    <w:rStyle w:val="aff3"/>
                    <w:rFonts w:ascii="Cambria Math" w:hAnsi="Cambria Math"/>
                  </w:rPr>
                  <m:t>ε</m:t>
                </m:r>
              </m:e>
              <m:sub>
                <m:r>
                  <w:rPr>
                    <w:rStyle w:val="aff3"/>
                    <w:rFonts w:ascii="Cambria Math" w:hAnsi="Cambria Math"/>
                  </w:rPr>
                  <m:t>2</m:t>
                </m:r>
              </m:sub>
            </m:sSub>
          </m:den>
        </m:f>
        <m:r>
          <w:rPr>
            <w:rStyle w:val="aff3"/>
            <w:rFonts w:ascii="Cambria Math" w:hAnsi="Cambria Math" w:cs="Cambria Math"/>
          </w:rPr>
          <m:t>×</m:t>
        </m:r>
        <m:sSub>
          <m:sSubPr>
            <m:ctrlPr>
              <w:rPr>
                <w:rFonts w:ascii="Cambria Math" w:hAnsi="Cambria Math"/>
                <w:i/>
                <w:snapToGrid w:val="0"/>
              </w:rPr>
            </m:ctrlPr>
          </m:sSubPr>
          <m:e>
            <m:r>
              <w:rPr>
                <w:rFonts w:ascii="Cambria Math" w:hAnsi="Cambria Math"/>
                <w:snapToGrid w:val="0"/>
              </w:rPr>
              <m:t>f</m:t>
            </m:r>
          </m:e>
          <m:sub>
            <m:r>
              <w:rPr>
                <w:rFonts w:ascii="Cambria Math" w:hAnsi="Cambria Math"/>
                <w:snapToGrid w:val="0"/>
              </w:rPr>
              <m:t>i</m:t>
            </m:r>
          </m:sub>
        </m:sSub>
      </m:oMath>
      <w:r w:rsidR="00AC0873">
        <w:rPr>
          <w:rFonts w:cs="Cambria Math"/>
        </w:rPr>
        <w:t xml:space="preserve">     </w:t>
      </w:r>
      <w:r w:rsidR="0012086E">
        <w:rPr>
          <w:rFonts w:cs="Cambria Math"/>
        </w:rPr>
        <w:t xml:space="preserve"> </w:t>
      </w:r>
      <w:r w:rsidR="0039361E">
        <w:rPr>
          <w:rFonts w:cs="Cambria Math"/>
        </w:rPr>
        <w:t xml:space="preserve"> </w:t>
      </w:r>
      <w:r w:rsidR="0012086E">
        <w:rPr>
          <w:rFonts w:cs="Cambria Math"/>
        </w:rPr>
        <w:t xml:space="preserve">            </w:t>
      </w:r>
      <w:r w:rsidR="00AC0873">
        <w:rPr>
          <w:rFonts w:cs="Cambria Math"/>
        </w:rPr>
        <w:t xml:space="preserve">    </w:t>
      </w:r>
      <w:r w:rsidR="00AC0873">
        <w:rPr>
          <w:rFonts w:hint="eastAsia"/>
          <w:snapToGrid w:val="0"/>
          <w:kern w:val="0"/>
        </w:rPr>
        <w:t>B</w:t>
      </w:r>
      <w:r w:rsidR="00AC0873">
        <w:rPr>
          <w:snapToGrid w:val="0"/>
          <w:kern w:val="0"/>
        </w:rPr>
        <w:t>.</w:t>
      </w:r>
      <w:r w:rsidR="00AC0873">
        <w:rPr>
          <w:rFonts w:hint="eastAsia"/>
          <w:snapToGrid w:val="0"/>
          <w:kern w:val="0"/>
        </w:rPr>
        <w:t>0</w:t>
      </w:r>
      <w:r w:rsidR="00AC0873">
        <w:rPr>
          <w:snapToGrid w:val="0"/>
          <w:kern w:val="0"/>
        </w:rPr>
        <w:t>.</w:t>
      </w:r>
      <w:r w:rsidR="00AC0873">
        <w:rPr>
          <w:rFonts w:hint="eastAsia"/>
          <w:snapToGrid w:val="0"/>
          <w:kern w:val="0"/>
        </w:rPr>
        <w:t>2-2</w:t>
      </w:r>
    </w:p>
    <w:p w14:paraId="780440F2" w14:textId="77777777" w:rsidR="00A245AC" w:rsidRDefault="00252AAE" w:rsidP="002A63EF">
      <w:pPr>
        <w:jc w:val="right"/>
        <w:rPr>
          <w:snapToGrid w:val="0"/>
          <w:kern w:val="0"/>
        </w:rPr>
      </w:pPr>
      <m:oMath>
        <m:sSub>
          <m:sSubPr>
            <m:ctrlPr>
              <w:rPr>
                <w:rFonts w:ascii="Cambria Math" w:hAnsi="Cambria Math"/>
                <w:i/>
                <w:snapToGrid w:val="0"/>
              </w:rPr>
            </m:ctrlPr>
          </m:sSubPr>
          <m:e>
            <m:r>
              <w:rPr>
                <w:rFonts w:ascii="Cambria Math"/>
                <w:snapToGrid w:val="0"/>
              </w:rPr>
              <m:t>E</m:t>
            </m:r>
          </m:e>
          <m:sub>
            <m:r>
              <w:rPr>
                <w:rFonts w:ascii="Cambria Math"/>
                <w:snapToGrid w:val="0"/>
              </w:rPr>
              <m:t>02</m:t>
            </m:r>
          </m:sub>
        </m:sSub>
        <m:r>
          <w:rPr>
            <w:rFonts w:ascii="Cambria Math"/>
            <w:snapToGrid w:val="0"/>
          </w:rPr>
          <m:t>=</m:t>
        </m:r>
        <m:sSub>
          <m:sSubPr>
            <m:ctrlPr>
              <w:rPr>
                <w:rFonts w:ascii="Cambria Math" w:hAnsi="Cambria Math"/>
                <w:i/>
                <w:snapToGrid w:val="0"/>
              </w:rPr>
            </m:ctrlPr>
          </m:sSubPr>
          <m:e>
            <m:r>
              <w:rPr>
                <w:rFonts w:ascii="Cambria Math"/>
                <w:snapToGrid w:val="0"/>
              </w:rPr>
              <m:t>Q</m:t>
            </m:r>
          </m:e>
          <m:sub>
            <m:r>
              <w:rPr>
                <w:rFonts w:ascii="Cambria Math"/>
                <w:snapToGrid w:val="0"/>
              </w:rPr>
              <m:t>0</m:t>
            </m:r>
            <m:r>
              <w:rPr>
                <w:rFonts w:ascii="Cambria Math"/>
                <w:snapToGrid w:val="0"/>
              </w:rPr>
              <m:t>h</m:t>
            </m:r>
          </m:sub>
        </m:sSub>
        <m:r>
          <w:rPr>
            <w:rFonts w:ascii="Cambria Math" w:hAnsi="Cambria Math"/>
            <w:snapToGrid w:val="0"/>
          </w:rPr>
          <m:t>×</m:t>
        </m:r>
        <m:sSub>
          <m:sSubPr>
            <m:ctrlPr>
              <w:rPr>
                <w:rFonts w:ascii="Cambria Math" w:hAnsi="Cambria Math"/>
                <w:i/>
                <w:snapToGrid w:val="0"/>
              </w:rPr>
            </m:ctrlPr>
          </m:sSubPr>
          <m:e>
            <m:r>
              <w:rPr>
                <w:rFonts w:ascii="Cambria Math" w:hAnsi="Cambria Math"/>
                <w:snapToGrid w:val="0"/>
              </w:rPr>
              <m:t>EHR</m:t>
            </m:r>
          </m:e>
          <m:sub>
            <m:r>
              <w:rPr>
                <w:rFonts w:ascii="Cambria Math" w:hAnsi="Cambria Math"/>
                <w:snapToGrid w:val="0"/>
              </w:rPr>
              <m:t>h</m:t>
            </m:r>
          </m:sub>
        </m:sSub>
      </m:oMath>
      <w:r w:rsidR="00AC0873">
        <w:rPr>
          <w:snapToGrid w:val="0"/>
        </w:rPr>
        <w:t xml:space="preserve">   </w:t>
      </w:r>
      <w:r w:rsidR="0039361E">
        <w:rPr>
          <w:snapToGrid w:val="0"/>
        </w:rPr>
        <w:t xml:space="preserve">   </w:t>
      </w:r>
      <w:r w:rsidR="00AC0873">
        <w:rPr>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2-</w:t>
      </w:r>
      <w:r w:rsidR="00AC0873">
        <w:rPr>
          <w:snapToGrid w:val="0"/>
        </w:rPr>
        <w:t>3</w:t>
      </w:r>
    </w:p>
    <w:p w14:paraId="563C7A00" w14:textId="77777777" w:rsidR="00A245AC" w:rsidRDefault="00AC0873">
      <w:r>
        <w:t>式中：</w:t>
      </w:r>
      <m:oMath>
        <m:sSub>
          <m:sSubPr>
            <m:ctrlPr>
              <w:rPr>
                <w:rFonts w:ascii="Cambria Math" w:hAnsi="Cambria Math"/>
                <w:i/>
                <w:snapToGrid w:val="0"/>
              </w:rPr>
            </m:ctrlPr>
          </m:sSubPr>
          <m:e>
            <m:r>
              <w:rPr>
                <w:rFonts w:ascii="Cambria Math" w:hAnsi="Cambria Math"/>
                <w:snapToGrid w:val="0"/>
              </w:rPr>
              <m:t>E</m:t>
            </m:r>
          </m:e>
          <m:sub>
            <m:r>
              <w:rPr>
                <w:rFonts w:ascii="Cambria Math" w:hAnsi="Cambria Math"/>
                <w:snapToGrid w:val="0"/>
              </w:rPr>
              <m:t>01</m:t>
            </m:r>
          </m:sub>
        </m:sSub>
      </m:oMath>
      <w:proofErr w:type="gramStart"/>
      <w:r>
        <w:rPr>
          <w:snapToGrid w:val="0"/>
        </w:rPr>
        <w:t>—</w:t>
      </w:r>
      <w:r>
        <w:rPr>
          <w:snapToGrid w:val="0"/>
        </w:rPr>
        <w:t>单位</w:t>
      </w:r>
      <w:proofErr w:type="gramEnd"/>
      <w:r>
        <w:rPr>
          <w:snapToGrid w:val="0"/>
        </w:rPr>
        <w:t>建筑面积全年锅炉耗气量折合的耗电量</w:t>
      </w:r>
      <w:r>
        <w:rPr>
          <w:rFonts w:hint="eastAsia"/>
          <w:snapToGrid w:val="0"/>
        </w:rPr>
        <w:t>[</w:t>
      </w:r>
      <w:r>
        <w:rPr>
          <w:snapToGrid w:val="0"/>
        </w:rPr>
        <w:t>kWh/</w:t>
      </w:r>
      <w:r>
        <w:rPr>
          <w:rFonts w:hint="eastAsia"/>
          <w:snapToGrid w:val="0"/>
        </w:rPr>
        <w:t>(m</w:t>
      </w:r>
      <w:r>
        <w:rPr>
          <w:rFonts w:hint="eastAsia"/>
          <w:snapToGrid w:val="0"/>
          <w:vertAlign w:val="superscript"/>
        </w:rPr>
        <w:t>2</w:t>
      </w:r>
      <w:r>
        <w:rPr>
          <w:rFonts w:hint="eastAsia"/>
          <w:snapToGrid w:val="0"/>
        </w:rPr>
        <w:t>·</w:t>
      </w:r>
      <w:r>
        <w:rPr>
          <w:snapToGrid w:val="0"/>
        </w:rPr>
        <w:t>a</w:t>
      </w:r>
      <w:r>
        <w:rPr>
          <w:rFonts w:hint="eastAsia"/>
          <w:snapToGrid w:val="0"/>
        </w:rPr>
        <w:t>)]</w:t>
      </w:r>
      <w:r>
        <w:rPr>
          <w:snapToGrid w:val="0"/>
        </w:rPr>
        <w:t>；</w:t>
      </w:r>
    </w:p>
    <w:p w14:paraId="69213607" w14:textId="77777777" w:rsidR="00A245AC" w:rsidRDefault="00252AAE" w:rsidP="002A63EF">
      <w:pPr>
        <w:widowControl/>
        <w:ind w:firstLineChars="295" w:firstLine="708"/>
        <w:jc w:val="left"/>
        <w:rPr>
          <w:snapToGrid w:val="0"/>
        </w:rPr>
      </w:pPr>
      <m:oMath>
        <m:sSub>
          <m:sSubPr>
            <m:ctrlPr>
              <w:rPr>
                <w:rFonts w:ascii="Cambria Math" w:hAnsi="Cambria Math"/>
                <w:i/>
                <w:snapToGrid w:val="0"/>
              </w:rPr>
            </m:ctrlPr>
          </m:sSubPr>
          <m:e>
            <m:r>
              <w:rPr>
                <w:rFonts w:ascii="Cambria Math"/>
                <w:snapToGrid w:val="0"/>
              </w:rPr>
              <m:t>E</m:t>
            </m:r>
          </m:e>
          <m:sub>
            <m:r>
              <w:rPr>
                <w:rFonts w:ascii="Cambria Math"/>
                <w:snapToGrid w:val="0"/>
              </w:rPr>
              <m:t>02</m:t>
            </m:r>
          </m:sub>
        </m:sSub>
      </m:oMath>
      <w:r w:rsidR="00AC0873">
        <w:rPr>
          <w:snapToGrid w:val="0"/>
        </w:rPr>
        <w:t>—</w:t>
      </w:r>
      <w:r w:rsidR="00AC0873" w:rsidRPr="00557538">
        <w:rPr>
          <w:rFonts w:hint="eastAsia"/>
          <w:snapToGrid w:val="0"/>
          <w:lang w:bidi="ar"/>
        </w:rPr>
        <w:t>供暖水泵全年能耗</w:t>
      </w:r>
      <w:r w:rsidR="00AC0873">
        <w:rPr>
          <w:rFonts w:hint="eastAsia"/>
          <w:snapToGrid w:val="0"/>
        </w:rPr>
        <w:t>[</w:t>
      </w:r>
      <w:r w:rsidR="00AC0873">
        <w:rPr>
          <w:snapToGrid w:val="0"/>
        </w:rPr>
        <w:t>kWh/</w:t>
      </w:r>
      <w:r w:rsidR="00AC0873">
        <w:rPr>
          <w:rFonts w:hint="eastAsia"/>
          <w:snapToGrid w:val="0"/>
        </w:rPr>
        <w:t>(m</w:t>
      </w:r>
      <w:r w:rsidR="00AC0873">
        <w:rPr>
          <w:rFonts w:hint="eastAsia"/>
          <w:snapToGrid w:val="0"/>
          <w:vertAlign w:val="superscript"/>
        </w:rPr>
        <w:t>2</w:t>
      </w:r>
      <w:r w:rsidR="00AC0873">
        <w:rPr>
          <w:rFonts w:hint="eastAsia"/>
          <w:snapToGrid w:val="0"/>
        </w:rPr>
        <w:t>·</w:t>
      </w:r>
      <w:r w:rsidR="00AC0873">
        <w:rPr>
          <w:snapToGrid w:val="0"/>
        </w:rPr>
        <w:t>a</w:t>
      </w:r>
      <w:r w:rsidR="00AC0873">
        <w:rPr>
          <w:rFonts w:hint="eastAsia"/>
          <w:snapToGrid w:val="0"/>
        </w:rPr>
        <w:t>)]</w:t>
      </w:r>
      <w:r w:rsidR="00AC0873">
        <w:rPr>
          <w:snapToGrid w:val="0"/>
        </w:rPr>
        <w:t>；</w:t>
      </w:r>
    </w:p>
    <w:p w14:paraId="3A229731" w14:textId="77777777" w:rsidR="00A245AC" w:rsidRDefault="00252AAE" w:rsidP="002A63EF">
      <w:pPr>
        <w:widowControl/>
        <w:ind w:firstLineChars="295" w:firstLine="708"/>
        <w:jc w:val="left"/>
        <w:rPr>
          <w:snapToGrid w:val="0"/>
        </w:rPr>
      </w:pPr>
      <m:oMath>
        <m:sSub>
          <m:sSubPr>
            <m:ctrlPr>
              <w:rPr>
                <w:rFonts w:ascii="Cambria Math" w:hAnsi="Cambria Math" w:hint="eastAsia"/>
                <w:snapToGrid w:val="0"/>
              </w:rPr>
            </m:ctrlPr>
          </m:sSubPr>
          <m:e>
            <m:r>
              <m:rPr>
                <m:sty m:val="p"/>
              </m:rPr>
              <w:rPr>
                <w:rFonts w:ascii="Cambria Math" w:hAnsi="Cambria Math" w:hint="eastAsia"/>
                <w:snapToGrid w:val="0"/>
              </w:rPr>
              <m:t>Q</m:t>
            </m:r>
          </m:e>
          <m:sub>
            <m:r>
              <m:rPr>
                <m:sty m:val="p"/>
              </m:rPr>
              <w:rPr>
                <w:rFonts w:ascii="Cambria Math" w:hAnsi="Cambria Math" w:hint="eastAsia"/>
                <w:snapToGrid w:val="0"/>
              </w:rPr>
              <m:t>0h</m:t>
            </m:r>
          </m:sub>
        </m:sSub>
      </m:oMath>
      <w:r w:rsidR="00AC0873">
        <w:rPr>
          <w:rFonts w:hint="eastAsia"/>
          <w:snapToGrid w:val="0"/>
        </w:rPr>
        <w:t>—建筑物全年累计耗热量（</w:t>
      </w:r>
      <w:r w:rsidR="00AC0873">
        <w:rPr>
          <w:rFonts w:hint="eastAsia"/>
          <w:snapToGrid w:val="0"/>
        </w:rPr>
        <w:t>kWh</w:t>
      </w:r>
      <w:r w:rsidR="00AC0873">
        <w:rPr>
          <w:rFonts w:hint="eastAsia"/>
          <w:snapToGrid w:val="0"/>
        </w:rPr>
        <w:t>），通过动态模拟软件计算确定；</w:t>
      </w:r>
    </w:p>
    <w:p w14:paraId="5C0EF4D0" w14:textId="77777777" w:rsidR="00A245AC" w:rsidRDefault="00252AAE" w:rsidP="002A63EF">
      <w:pPr>
        <w:widowControl/>
        <w:ind w:firstLineChars="295" w:firstLine="708"/>
        <w:jc w:val="left"/>
        <w:rPr>
          <w:snapToGrid w:val="0"/>
        </w:rPr>
      </w:pPr>
      <m:oMath>
        <m:sSub>
          <m:sSubPr>
            <m:ctrlPr>
              <w:rPr>
                <w:rFonts w:ascii="Cambria Math" w:hAnsi="Cambria Math" w:hint="eastAsia"/>
                <w:snapToGrid w:val="0"/>
              </w:rPr>
            </m:ctrlPr>
          </m:sSubPr>
          <m:e>
            <m:r>
              <m:rPr>
                <m:sty m:val="p"/>
              </m:rPr>
              <w:rPr>
                <w:rFonts w:ascii="Cambria Math" w:hAnsi="Cambria Math" w:hint="eastAsia"/>
                <w:snapToGrid w:val="0"/>
              </w:rPr>
              <m:t>ε</m:t>
            </m:r>
          </m:e>
          <m:sub>
            <m:r>
              <m:rPr>
                <m:sty m:val="p"/>
              </m:rPr>
              <w:rPr>
                <w:rFonts w:ascii="Cambria Math" w:hAnsi="Cambria Math" w:hint="eastAsia"/>
                <w:snapToGrid w:val="0"/>
              </w:rPr>
              <m:t>1</m:t>
            </m:r>
          </m:sub>
        </m:sSub>
      </m:oMath>
      <w:r w:rsidR="00AC0873">
        <w:rPr>
          <w:rFonts w:hint="eastAsia"/>
          <w:snapToGrid w:val="0"/>
        </w:rPr>
        <w:t>—燃气锅炉热力效率，取</w:t>
      </w:r>
      <w:r w:rsidR="00AC0873">
        <w:rPr>
          <w:rFonts w:hint="eastAsia"/>
          <w:snapToGrid w:val="0"/>
        </w:rPr>
        <w:t>0.94</w:t>
      </w:r>
      <w:r w:rsidR="00AC0873">
        <w:rPr>
          <w:rFonts w:hint="eastAsia"/>
          <w:snapToGrid w:val="0"/>
        </w:rPr>
        <w:t>；</w:t>
      </w:r>
    </w:p>
    <w:p w14:paraId="44D2AA60" w14:textId="77777777" w:rsidR="00A245AC" w:rsidRDefault="00252AAE" w:rsidP="002A63EF">
      <w:pPr>
        <w:widowControl/>
        <w:ind w:firstLineChars="295" w:firstLine="708"/>
        <w:jc w:val="left"/>
        <w:rPr>
          <w:snapToGrid w:val="0"/>
        </w:rPr>
      </w:pPr>
      <m:oMath>
        <m:sSub>
          <m:sSubPr>
            <m:ctrlPr>
              <w:rPr>
                <w:rFonts w:ascii="Cambria Math" w:hAnsi="Cambria Math" w:hint="eastAsia"/>
                <w:snapToGrid w:val="0"/>
              </w:rPr>
            </m:ctrlPr>
          </m:sSubPr>
          <m:e>
            <m:r>
              <m:rPr>
                <m:sty m:val="p"/>
              </m:rPr>
              <w:rPr>
                <w:rFonts w:ascii="Cambria Math" w:hAnsi="Cambria Math" w:hint="eastAsia"/>
                <w:snapToGrid w:val="0"/>
              </w:rPr>
              <m:t>ε</m:t>
            </m:r>
          </m:e>
          <m:sub>
            <m:r>
              <m:rPr>
                <m:sty m:val="p"/>
              </m:rPr>
              <w:rPr>
                <w:rFonts w:ascii="Cambria Math" w:hAnsi="Cambria Math" w:hint="eastAsia"/>
                <w:snapToGrid w:val="0"/>
              </w:rPr>
              <m:t>2</m:t>
            </m:r>
          </m:sub>
        </m:sSub>
      </m:oMath>
      <w:r w:rsidR="00AC0873">
        <w:rPr>
          <w:rFonts w:hint="eastAsia"/>
          <w:snapToGrid w:val="0"/>
        </w:rPr>
        <w:t>—管网输送效率，取</w:t>
      </w:r>
      <w:r w:rsidR="00AC0873">
        <w:rPr>
          <w:rFonts w:hint="eastAsia"/>
          <w:snapToGrid w:val="0"/>
        </w:rPr>
        <w:t>0.93</w:t>
      </w:r>
      <w:r w:rsidR="00AC0873">
        <w:rPr>
          <w:rFonts w:hint="eastAsia"/>
          <w:snapToGrid w:val="0"/>
        </w:rPr>
        <w:t>；</w:t>
      </w:r>
    </w:p>
    <w:p w14:paraId="60DF0468" w14:textId="77777777" w:rsidR="00A245AC" w:rsidRDefault="00AC0873" w:rsidP="002A63EF">
      <w:pPr>
        <w:widowControl/>
        <w:ind w:firstLineChars="295" w:firstLine="708"/>
        <w:jc w:val="left"/>
        <w:rPr>
          <w:snapToGrid w:val="0"/>
        </w:rPr>
      </w:pPr>
      <m:oMath>
        <m:r>
          <m:rPr>
            <m:sty m:val="p"/>
          </m:rPr>
          <w:rPr>
            <w:rFonts w:ascii="Cambria Math" w:hAnsi="Cambria Math" w:hint="eastAsia"/>
            <w:snapToGrid w:val="0"/>
          </w:rPr>
          <m:t>q</m:t>
        </m:r>
      </m:oMath>
      <w:proofErr w:type="gramStart"/>
      <w:r>
        <w:rPr>
          <w:rFonts w:hint="eastAsia"/>
          <w:snapToGrid w:val="0"/>
        </w:rPr>
        <w:t>—取</w:t>
      </w:r>
      <w:proofErr w:type="gramEnd"/>
      <w:r>
        <w:rPr>
          <w:rFonts w:hint="eastAsia"/>
          <w:snapToGrid w:val="0"/>
        </w:rPr>
        <w:t>10.81 kWh/m</w:t>
      </w:r>
      <w:r w:rsidRPr="00557538">
        <w:rPr>
          <w:snapToGrid w:val="0"/>
          <w:vertAlign w:val="superscript"/>
        </w:rPr>
        <w:t>3</w:t>
      </w:r>
      <w:r>
        <w:rPr>
          <w:rFonts w:hint="eastAsia"/>
          <w:snapToGrid w:val="0"/>
        </w:rPr>
        <w:t xml:space="preserve"> </w:t>
      </w:r>
      <w:r>
        <w:rPr>
          <w:rFonts w:hint="eastAsia"/>
          <w:snapToGrid w:val="0"/>
        </w:rPr>
        <w:t>；</w:t>
      </w:r>
    </w:p>
    <w:p w14:paraId="66B8FA52" w14:textId="77777777" w:rsidR="00A245AC" w:rsidRDefault="00252AAE" w:rsidP="0039361E">
      <w:pPr>
        <w:widowControl/>
        <w:ind w:firstLineChars="295" w:firstLine="708"/>
        <w:jc w:val="left"/>
      </w:pPr>
      <m:oMath>
        <m:sSub>
          <m:sSubPr>
            <m:ctrlPr>
              <w:rPr>
                <w:rFonts w:ascii="Cambria Math" w:hAnsi="Cambria Math" w:hint="eastAsia"/>
                <w:snapToGrid w:val="0"/>
              </w:rPr>
            </m:ctrlPr>
          </m:sSubPr>
          <m:e>
            <m:r>
              <m:rPr>
                <m:sty m:val="p"/>
              </m:rPr>
              <w:rPr>
                <w:rFonts w:ascii="Cambria Math" w:hAnsi="Cambria Math" w:hint="eastAsia"/>
                <w:snapToGrid w:val="0"/>
              </w:rPr>
              <m:t>EHR</m:t>
            </m:r>
          </m:e>
          <m:sub>
            <m:r>
              <m:rPr>
                <m:sty m:val="p"/>
              </m:rPr>
              <w:rPr>
                <w:rFonts w:ascii="Cambria Math" w:hAnsi="Cambria Math" w:hint="eastAsia"/>
                <w:snapToGrid w:val="0"/>
              </w:rPr>
              <m:t>h</m:t>
            </m:r>
          </m:sub>
        </m:sSub>
      </m:oMath>
      <w:r w:rsidR="00AC0873">
        <w:rPr>
          <w:rFonts w:hint="eastAsia"/>
          <w:snapToGrid w:val="0"/>
        </w:rPr>
        <w:t>—供暖系统耗电</w:t>
      </w:r>
      <w:proofErr w:type="gramStart"/>
      <w:r w:rsidR="00AC0873">
        <w:rPr>
          <w:rFonts w:hint="eastAsia"/>
          <w:snapToGrid w:val="0"/>
        </w:rPr>
        <w:t>输热比</w:t>
      </w:r>
      <w:proofErr w:type="gramEnd"/>
      <w:r w:rsidR="00AC0873">
        <w:rPr>
          <w:rFonts w:hint="eastAsia"/>
          <w:snapToGrid w:val="0"/>
        </w:rPr>
        <w:t>。</w:t>
      </w:r>
    </w:p>
    <w:p w14:paraId="6168153F" w14:textId="77777777" w:rsidR="00A245AC" w:rsidRDefault="00AC0873">
      <w:r>
        <w:rPr>
          <w:rFonts w:hint="eastAsia"/>
          <w:snapToGrid w:val="0"/>
        </w:rPr>
        <w:t>B.0.3</w:t>
      </w:r>
      <w:r>
        <w:rPr>
          <w:rFonts w:hint="eastAsia"/>
          <w:snapToGrid w:val="0"/>
        </w:rPr>
        <w:t>公共建筑能效理论测评时，比对建筑单位建筑面积全年供冷能耗</w:t>
      </w:r>
      <m:oMath>
        <m:sSub>
          <m:sSubPr>
            <m:ctrlPr>
              <w:rPr>
                <w:rFonts w:ascii="Cambria Math" w:hAnsi="Cambria Math"/>
                <w:i/>
                <w:snapToGrid w:val="0"/>
              </w:rPr>
            </m:ctrlPr>
          </m:sSubPr>
          <m:e>
            <m:r>
              <w:rPr>
                <w:rFonts w:ascii="Cambria Math" w:hAnsi="Cambria Math"/>
                <w:snapToGrid w:val="0"/>
              </w:rPr>
              <m:t>E</m:t>
            </m:r>
          </m:e>
          <m:sub>
            <m:r>
              <w:rPr>
                <w:rFonts w:ascii="Cambria Math" w:hAnsi="Cambria Math"/>
                <w:snapToGrid w:val="0"/>
              </w:rPr>
              <m:t>0c</m:t>
            </m:r>
          </m:sub>
        </m:sSub>
      </m:oMath>
      <w:r>
        <w:rPr>
          <w:rFonts w:hint="eastAsia"/>
          <w:snapToGrid w:val="0"/>
        </w:rPr>
        <w:t>可按下式计算：</w:t>
      </w:r>
    </w:p>
    <w:p w14:paraId="7103FC95" w14:textId="77777777" w:rsidR="00A245AC" w:rsidRDefault="00252AAE" w:rsidP="002A63EF">
      <w:pPr>
        <w:jc w:val="right"/>
        <w:rPr>
          <w:snapToGrid w:val="0"/>
        </w:rPr>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0c</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01</m:t>
            </m:r>
            <m:r>
              <w:rPr>
                <w:rFonts w:ascii="Cambria Math" w:hAnsi="Cambria Math"/>
                <w:snapToGrid w:val="0"/>
              </w:rPr>
              <m:t>c</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02</m:t>
            </m:r>
            <m:r>
              <w:rPr>
                <w:rFonts w:ascii="Cambria Math" w:hAnsi="Cambria Math"/>
                <w:snapToGrid w:val="0"/>
              </w:rPr>
              <m:t>c</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03c</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04</m:t>
            </m:r>
            <m:r>
              <w:rPr>
                <w:rFonts w:ascii="Cambria Math" w:hAnsi="Cambria Math"/>
                <w:snapToGrid w:val="0"/>
              </w:rPr>
              <m:t>c</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05c</m:t>
            </m:r>
          </m:sub>
        </m:sSub>
      </m:oMath>
      <w:r w:rsidR="00AC0873">
        <w:rPr>
          <w:snapToGrid w:val="0"/>
        </w:rPr>
        <w:t xml:space="preserve">                </w:t>
      </w:r>
      <w:r w:rsidR="00AC0873">
        <w:rPr>
          <w:rFonts w:hint="eastAsia"/>
          <w:snapToGrid w:val="0"/>
        </w:rPr>
        <w:t xml:space="preserve">   </w:t>
      </w:r>
      <w:r w:rsidR="00AC0873">
        <w:rPr>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3-1</w:t>
      </w:r>
    </w:p>
    <w:p w14:paraId="40FDD325" w14:textId="77777777" w:rsidR="00A245AC" w:rsidRDefault="00252AAE" w:rsidP="002A63EF">
      <w:pPr>
        <w:jc w:val="right"/>
        <w:rPr>
          <w:snapToGrid w:val="0"/>
        </w:rPr>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01c</m:t>
            </m:r>
          </m:sub>
        </m:sSub>
        <m:r>
          <m:rPr>
            <m:sty m:val="p"/>
          </m:rPr>
          <w:rPr>
            <w:rFonts w:ascii="Cambria Math" w:hAnsi="Cambria Math"/>
            <w:snapToGrid w:val="0"/>
          </w:rPr>
          <m:t>=</m:t>
        </m:r>
        <m:nary>
          <m:naryPr>
            <m:chr m:val="∑"/>
            <m:limLoc m:val="undOvr"/>
            <m:subHide m:val="1"/>
            <m:supHide m:val="1"/>
            <m:ctrlPr>
              <w:rPr>
                <w:rFonts w:ascii="Cambria Math" w:hAnsi="Cambria Math"/>
                <w:snapToGrid w:val="0"/>
              </w:rPr>
            </m:ctrlPr>
          </m:naryPr>
          <m:sub/>
          <m:sup/>
          <m:e>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Q</m:t>
                </m:r>
              </m:e>
              <m:sub>
                <m:r>
                  <m:rPr>
                    <m:sty m:val="p"/>
                  </m:rPr>
                  <w:rPr>
                    <w:rFonts w:ascii="Cambria Math" w:hAnsi="Cambria Math"/>
                    <w:snapToGrid w:val="0"/>
                  </w:rPr>
                  <m:t>i</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COP</m:t>
                </m:r>
              </m:e>
              <m:sub>
                <m:r>
                  <m:rPr>
                    <m:sty m:val="p"/>
                  </m:rPr>
                  <w:rPr>
                    <w:rFonts w:ascii="Cambria Math" w:hAnsi="Cambria Math"/>
                    <w:snapToGrid w:val="0"/>
                  </w:rPr>
                  <m:t>i</m:t>
                </m:r>
              </m:sub>
            </m:sSub>
            <m:r>
              <m:rPr>
                <m:sty m:val="p"/>
              </m:rPr>
              <w:rPr>
                <w:rFonts w:ascii="Cambria Math" w:hAnsi="Cambria Math"/>
                <w:snapToGrid w:val="0"/>
              </w:rPr>
              <m:t>)</m:t>
            </m:r>
          </m:e>
        </m:nary>
      </m:oMath>
      <w:r w:rsidR="00AC0873">
        <w:rPr>
          <w:rFonts w:hint="eastAsia"/>
          <w:snapToGrid w:val="0"/>
        </w:rPr>
        <w:tab/>
      </w:r>
      <w:r w:rsidR="00AC0873">
        <w:rPr>
          <w:snapToGrid w:val="0"/>
        </w:rPr>
        <w:t xml:space="preserve">   </w:t>
      </w:r>
      <w:r w:rsidR="00AC0873">
        <w:rPr>
          <w:rFonts w:hint="eastAsia"/>
          <w:snapToGrid w:val="0"/>
        </w:rPr>
        <w:t xml:space="preserve">                         B</w:t>
      </w:r>
      <w:r w:rsidR="00AC0873">
        <w:rPr>
          <w:snapToGrid w:val="0"/>
        </w:rPr>
        <w:t>.</w:t>
      </w:r>
      <w:r w:rsidR="00AC0873">
        <w:rPr>
          <w:rFonts w:hint="eastAsia"/>
          <w:snapToGrid w:val="0"/>
        </w:rPr>
        <w:t>0</w:t>
      </w:r>
      <w:r w:rsidR="00AC0873">
        <w:rPr>
          <w:snapToGrid w:val="0"/>
        </w:rPr>
        <w:t>.</w:t>
      </w:r>
      <w:r w:rsidR="00AC0873">
        <w:rPr>
          <w:rFonts w:hint="eastAsia"/>
          <w:snapToGrid w:val="0"/>
        </w:rPr>
        <w:t>3-2</w:t>
      </w:r>
    </w:p>
    <w:p w14:paraId="649A0563" w14:textId="77777777" w:rsidR="00A245AC" w:rsidRDefault="00252AAE" w:rsidP="002A63EF">
      <w:pPr>
        <w:jc w:val="right"/>
        <w:rPr>
          <w:snapToGrid w:val="0"/>
        </w:rPr>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02</m:t>
            </m:r>
            <m:r>
              <w:rPr>
                <w:rFonts w:ascii="Cambria Math" w:hAnsi="Cambria Math"/>
                <w:snapToGrid w:val="0"/>
              </w:rPr>
              <m:t>c</m:t>
            </m:r>
          </m:sub>
        </m:sSub>
        <m:r>
          <m:rPr>
            <m:sty m:val="p"/>
          </m:rPr>
          <w:rPr>
            <w:rFonts w:ascii="Cambria Math" w:hAnsi="Cambria Math"/>
            <w:snapToGrid w:val="0"/>
          </w:rPr>
          <m:t>=</m:t>
        </m:r>
        <m:nary>
          <m:naryPr>
            <m:chr m:val="∑"/>
            <m:limLoc m:val="undOvr"/>
            <m:subHide m:val="1"/>
            <m:supHide m:val="1"/>
            <m:ctrlPr>
              <w:rPr>
                <w:rFonts w:ascii="Cambria Math" w:hAnsi="Cambria Math"/>
                <w:snapToGrid w:val="0"/>
              </w:rPr>
            </m:ctrlPr>
          </m:naryPr>
          <m:sub/>
          <m:sup/>
          <m:e>
            <m:r>
              <m:rPr>
                <m:sty m:val="p"/>
              </m:rPr>
              <w:rPr>
                <w:rFonts w:ascii="Cambria Math" w:hAnsi="Cambria Math" w:hint="eastAsia"/>
                <w:snapToGrid w:val="0"/>
              </w:rPr>
              <m:t>（</m:t>
            </m:r>
            <m:sSub>
              <m:sSubPr>
                <m:ctrlPr>
                  <w:rPr>
                    <w:rFonts w:ascii="Cambria Math" w:hAnsi="Cambria Math" w:hint="eastAsia"/>
                    <w:snapToGrid w:val="0"/>
                  </w:rPr>
                </m:ctrlPr>
              </m:sSubPr>
              <m:e>
                <m:r>
                  <m:rPr>
                    <m:sty m:val="p"/>
                  </m:rPr>
                  <w:rPr>
                    <w:rFonts w:ascii="Cambria Math" w:hAnsi="Cambria Math"/>
                    <w:snapToGrid w:val="0"/>
                  </w:rPr>
                  <m:t>Q</m:t>
                </m:r>
              </m:e>
              <m:sub>
                <m:r>
                  <m:rPr>
                    <m:sty m:val="p"/>
                  </m:rPr>
                  <w:rPr>
                    <w:rFonts w:ascii="Cambria Math" w:hAnsi="Cambria Math"/>
                    <w:snapToGrid w:val="0"/>
                  </w:rPr>
                  <m:t>0</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ECR</m:t>
                </m:r>
              </m:e>
              <m:sub>
                <m:r>
                  <m:rPr>
                    <m:sty m:val="p"/>
                  </m:rPr>
                  <w:rPr>
                    <w:rFonts w:ascii="Cambria Math" w:hAnsi="Cambria Math"/>
                    <w:snapToGrid w:val="0"/>
                  </w:rPr>
                  <m:t>a</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n</m:t>
                </m:r>
              </m:e>
              <m:sub>
                <m:r>
                  <m:rPr>
                    <m:sty m:val="p"/>
                  </m:rPr>
                  <w:rPr>
                    <w:rFonts w:ascii="Cambria Math" w:hAnsi="Cambria Math"/>
                    <w:snapToGrid w:val="0"/>
                  </w:rPr>
                  <m:t>i</m:t>
                </m:r>
              </m:sub>
            </m:sSub>
            <m:r>
              <m:rPr>
                <m:sty m:val="p"/>
              </m:rPr>
              <w:rPr>
                <w:rFonts w:ascii="Cambria Math" w:hAnsi="Cambria Math" w:hint="eastAsia"/>
                <w:snapToGrid w:val="0"/>
              </w:rPr>
              <m:t>）</m:t>
            </m:r>
          </m:e>
        </m:nary>
      </m:oMath>
      <w:r w:rsidR="00AC0873">
        <w:rPr>
          <w:rFonts w:hint="eastAsia"/>
          <w:snapToGrid w:val="0"/>
        </w:rPr>
        <w:tab/>
      </w:r>
      <w:r w:rsidR="00AC0873">
        <w:rPr>
          <w:snapToGrid w:val="0"/>
        </w:rPr>
        <w:t xml:space="preserve">  </w:t>
      </w:r>
      <w:r w:rsidR="00AC0873">
        <w:rPr>
          <w:rFonts w:hint="eastAsia"/>
          <w:snapToGrid w:val="0"/>
        </w:rPr>
        <w:t xml:space="preserve">                    B</w:t>
      </w:r>
      <w:r w:rsidR="00AC0873">
        <w:rPr>
          <w:snapToGrid w:val="0"/>
        </w:rPr>
        <w:t>.</w:t>
      </w:r>
      <w:r w:rsidR="00AC0873">
        <w:rPr>
          <w:rFonts w:hint="eastAsia"/>
          <w:snapToGrid w:val="0"/>
        </w:rPr>
        <w:t>0</w:t>
      </w:r>
      <w:r w:rsidR="00AC0873">
        <w:rPr>
          <w:snapToGrid w:val="0"/>
        </w:rPr>
        <w:t>.</w:t>
      </w:r>
      <w:r w:rsidR="00AC0873">
        <w:rPr>
          <w:rFonts w:hint="eastAsia"/>
          <w:snapToGrid w:val="0"/>
        </w:rPr>
        <w:t>3-3</w:t>
      </w:r>
    </w:p>
    <w:p w14:paraId="03CD83BB" w14:textId="77777777" w:rsidR="00A245AC" w:rsidRDefault="00252AAE" w:rsidP="002A63EF">
      <w:pPr>
        <w:jc w:val="right"/>
        <w:rPr>
          <w:rFonts w:hAnsi="Cambria Math"/>
          <w:snapToGrid w:val="0"/>
        </w:rPr>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03</m:t>
            </m:r>
            <m:r>
              <w:rPr>
                <w:rFonts w:ascii="Cambria Math" w:hAnsi="Cambria Math"/>
                <w:snapToGrid w:val="0"/>
              </w:rPr>
              <m:t>c</m:t>
            </m:r>
          </m:sub>
        </m:sSub>
        <m:r>
          <m:rPr>
            <m:sty m:val="p"/>
          </m:rPr>
          <w:rPr>
            <w:rFonts w:ascii="Cambria Math" w:hAnsi="Cambria Math"/>
            <w:snapToGrid w:val="0"/>
          </w:rPr>
          <m:t>=0.003096</m:t>
        </m:r>
        <m:nary>
          <m:naryPr>
            <m:chr m:val="∑"/>
            <m:limLoc m:val="undOvr"/>
            <m:subHide m:val="1"/>
            <m:supHide m:val="1"/>
            <m:ctrlPr>
              <w:rPr>
                <w:rFonts w:ascii="Cambria Math" w:hAnsi="Cambria Math"/>
                <w:snapToGrid w:val="0"/>
              </w:rPr>
            </m:ctrlPr>
          </m:naryPr>
          <m:sub/>
          <m:sup/>
          <m:e>
            <m:r>
              <m:rPr>
                <m:sty m:val="p"/>
              </m:rPr>
              <w:rPr>
                <w:rFonts w:ascii="Cambria Math" w:hAnsi="Cambria Math" w:hint="eastAsia"/>
                <w:snapToGrid w:val="0"/>
              </w:rPr>
              <m:t>（</m:t>
            </m:r>
            <m:f>
              <m:fPr>
                <m:ctrlPr>
                  <w:rPr>
                    <w:rFonts w:ascii="Cambria Math" w:hAnsi="Cambria Math" w:hint="eastAsia"/>
                    <w:snapToGrid w:val="0"/>
                  </w:rPr>
                </m:ctrlPr>
              </m:fPr>
              <m:num>
                <m:r>
                  <m:rPr>
                    <m:sty m:val="p"/>
                  </m:rPr>
                  <w:rPr>
                    <w:rFonts w:ascii="Cambria Math" w:hAnsi="Cambria Math"/>
                    <w:snapToGrid w:val="0"/>
                  </w:rPr>
                  <m:t>G∙H</m:t>
                </m:r>
              </m:num>
              <m:den>
                <m:sSub>
                  <m:sSubPr>
                    <m:ctrlPr>
                      <w:rPr>
                        <w:rFonts w:ascii="Cambria Math" w:hAnsi="Cambria Math" w:hint="eastAsia"/>
                        <w:snapToGrid w:val="0"/>
                      </w:rPr>
                    </m:ctrlPr>
                  </m:sSubPr>
                  <m:e>
                    <m:r>
                      <m:rPr>
                        <m:sty m:val="p"/>
                      </m:rPr>
                      <w:rPr>
                        <w:rFonts w:ascii="Cambria Math" w:hAnsi="Cambria Math"/>
                        <w:snapToGrid w:val="0"/>
                      </w:rPr>
                      <m:t>η</m:t>
                    </m:r>
                  </m:e>
                  <m:sub>
                    <m:r>
                      <m:rPr>
                        <m:sty m:val="p"/>
                      </m:rPr>
                      <w:rPr>
                        <w:rFonts w:ascii="Cambria Math" w:hAnsi="Cambria Math"/>
                        <w:snapToGrid w:val="0"/>
                      </w:rPr>
                      <m:t>b</m:t>
                    </m:r>
                  </m:sub>
                </m:sSub>
              </m:den>
            </m:f>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n</m:t>
                </m:r>
              </m:e>
              <m:sub>
                <m:r>
                  <m:rPr>
                    <m:sty m:val="p"/>
                  </m:rPr>
                  <w:rPr>
                    <w:rFonts w:ascii="Cambria Math" w:hAnsi="Cambria Math"/>
                    <w:snapToGrid w:val="0"/>
                  </w:rPr>
                  <m:t>i</m:t>
                </m:r>
              </m:sub>
            </m:sSub>
            <m:r>
              <m:rPr>
                <m:sty m:val="p"/>
              </m:rPr>
              <w:rPr>
                <w:rFonts w:ascii="Cambria Math" w:hAnsi="Cambria Math" w:hint="eastAsia"/>
                <w:snapToGrid w:val="0"/>
              </w:rPr>
              <m:t>）</m:t>
            </m:r>
          </m:e>
        </m:nary>
      </m:oMath>
      <w:r w:rsidR="00AC0873">
        <w:rPr>
          <w:rFonts w:hAnsi="Cambria Math" w:hint="eastAsia"/>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3-4</w:t>
      </w:r>
    </w:p>
    <w:p w14:paraId="7E434B76" w14:textId="77777777" w:rsidR="00A245AC" w:rsidRDefault="00252AAE" w:rsidP="002A63EF">
      <w:pPr>
        <w:jc w:val="right"/>
        <w:rPr>
          <w:rFonts w:hAnsi="Cambria Math"/>
          <w:snapToGrid w:val="0"/>
        </w:rPr>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04</m:t>
            </m:r>
            <m:r>
              <w:rPr>
                <w:rFonts w:ascii="Cambria Math" w:hAnsi="Cambria Math"/>
                <w:snapToGrid w:val="0"/>
              </w:rPr>
              <m:t>c</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P</m:t>
            </m:r>
          </m:e>
          <m:sub>
            <m:r>
              <w:rPr>
                <w:rFonts w:ascii="Cambria Math" w:hAnsi="Cambria Math"/>
                <w:snapToGrid w:val="0"/>
              </w:rPr>
              <m:t>ct</m:t>
            </m:r>
          </m:sub>
        </m:sSub>
        <m:r>
          <m:rPr>
            <m:sty m:val="p"/>
          </m:rPr>
          <w:rPr>
            <w:rFonts w:ascii="Cambria Math" w:hAnsi="Cambria Math"/>
            <w:snapToGrid w:val="0"/>
          </w:rPr>
          <m:t>×</m:t>
        </m:r>
        <m:sSub>
          <m:sSubPr>
            <m:ctrlPr>
              <w:rPr>
                <w:rFonts w:ascii="Cambria Math" w:hAnsi="Cambria Math"/>
                <w:snapToGrid w:val="0"/>
              </w:rPr>
            </m:ctrlPr>
          </m:sSubPr>
          <m:e>
            <m:r>
              <w:rPr>
                <w:rFonts w:ascii="Cambria Math" w:hAnsi="Cambria Math"/>
                <w:snapToGrid w:val="0"/>
              </w:rPr>
              <m:t>T</m:t>
            </m:r>
          </m:e>
          <m:sub>
            <m:r>
              <m:rPr>
                <m:sty m:val="p"/>
              </m:rPr>
              <w:rPr>
                <w:rFonts w:ascii="Cambria Math" w:hAnsi="Cambria Math"/>
                <w:snapToGrid w:val="0"/>
              </w:rPr>
              <m:t>i</m:t>
            </m:r>
          </m:sub>
        </m:sSub>
      </m:oMath>
      <w:r w:rsidR="00AC0873">
        <w:rPr>
          <w:rFonts w:hAnsi="Cambria Math" w:hint="eastAsia"/>
          <w:snapToGrid w:val="0"/>
        </w:rPr>
        <w:t xml:space="preserve">          </w:t>
      </w:r>
      <w:r w:rsidR="002A63EF">
        <w:rPr>
          <w:rFonts w:hAnsi="Cambria Math"/>
          <w:snapToGrid w:val="0"/>
        </w:rPr>
        <w:t xml:space="preserve">   </w:t>
      </w:r>
      <w:r w:rsidR="00AC0873">
        <w:rPr>
          <w:rFonts w:hAnsi="Cambria Math" w:hint="eastAsia"/>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3-5</w:t>
      </w:r>
    </w:p>
    <w:p w14:paraId="76B2E659" w14:textId="77777777" w:rsidR="00A245AC" w:rsidRDefault="00252AAE" w:rsidP="002A63EF">
      <w:pPr>
        <w:jc w:val="right"/>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05c</m:t>
            </m:r>
          </m:sub>
        </m:sSub>
        <m:r>
          <m:rPr>
            <m:sty m:val="p"/>
          </m:rPr>
          <w:rPr>
            <w:rFonts w:ascii="Cambria Math" w:hAnsi="Cambria Math"/>
            <w:snapToGrid w:val="0"/>
          </w:rPr>
          <m:t>=</m:t>
        </m:r>
        <m:nary>
          <m:naryPr>
            <m:chr m:val="∑"/>
            <m:limLoc m:val="undOvr"/>
            <m:subHide m:val="1"/>
            <m:supHide m:val="1"/>
            <m:ctrlPr>
              <w:rPr>
                <w:rFonts w:ascii="Cambria Math" w:hAnsi="Cambria Math"/>
                <w:snapToGrid w:val="0"/>
              </w:rPr>
            </m:ctrlPr>
          </m:naryPr>
          <m:sub/>
          <m:sup/>
          <m:e>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P</m:t>
                </m:r>
              </m:e>
              <m:sub>
                <m:r>
                  <m:rPr>
                    <m:sty m:val="p"/>
                  </m:rPr>
                  <w:rPr>
                    <w:rFonts w:ascii="Cambria Math" w:hAnsi="Cambria Math"/>
                    <w:snapToGrid w:val="0"/>
                  </w:rPr>
                  <m:t>fan</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n</m:t>
                </m:r>
              </m:e>
              <m:sub>
                <m:r>
                  <m:rPr>
                    <m:sty m:val="p"/>
                  </m:rPr>
                  <w:rPr>
                    <w:rFonts w:ascii="Cambria Math" w:hAnsi="Cambria Math"/>
                    <w:snapToGrid w:val="0"/>
                  </w:rPr>
                  <m:t>i</m:t>
                </m:r>
              </m:sub>
            </m:sSub>
            <m:r>
              <m:rPr>
                <m:sty m:val="p"/>
              </m:rPr>
              <w:rPr>
                <w:rFonts w:ascii="Cambria Math" w:hAnsi="Cambria Math"/>
                <w:snapToGrid w:val="0"/>
              </w:rPr>
              <m:t>)</m:t>
            </m:r>
          </m:e>
        </m:nary>
      </m:oMath>
      <w:r w:rsidR="00AC0873">
        <w:rPr>
          <w:rFonts w:hint="eastAsia"/>
          <w:snapToGrid w:val="0"/>
        </w:rPr>
        <w:tab/>
      </w:r>
      <w:r w:rsidR="00AC0873">
        <w:rPr>
          <w:snapToGrid w:val="0"/>
        </w:rPr>
        <w:t xml:space="preserve">    </w:t>
      </w:r>
      <w:r w:rsidR="002A63EF">
        <w:rPr>
          <w:snapToGrid w:val="0"/>
        </w:rPr>
        <w:t xml:space="preserve">     </w:t>
      </w:r>
      <w:r w:rsidR="00AC0873">
        <w:rPr>
          <w:snapToGrid w:val="0"/>
        </w:rPr>
        <w:t xml:space="preserve">  </w:t>
      </w:r>
      <w:r w:rsidR="00AC0873">
        <w:rPr>
          <w:rFonts w:hint="eastAsia"/>
          <w:snapToGrid w:val="0"/>
        </w:rPr>
        <w:t xml:space="preserve">                </w:t>
      </w:r>
      <w:r w:rsidR="00AC0873">
        <w:rPr>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3-6</w:t>
      </w:r>
    </w:p>
    <w:p w14:paraId="483BE788" w14:textId="77777777" w:rsidR="00A245AC" w:rsidRDefault="00AC0873">
      <w:r>
        <w:t>式中：</w:t>
      </w: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01</m:t>
            </m:r>
            <m:r>
              <w:rPr>
                <w:rFonts w:ascii="Cambria Math" w:hAnsi="Cambria Math"/>
                <w:snapToGrid w:val="0"/>
              </w:rPr>
              <m:t>c</m:t>
            </m:r>
          </m:sub>
        </m:sSub>
      </m:oMath>
      <w:r>
        <w:rPr>
          <w:snapToGrid w:val="0"/>
        </w:rPr>
        <w:t>—</w:t>
      </w:r>
      <w:r>
        <w:rPr>
          <w:rFonts w:hint="eastAsia"/>
          <w:snapToGrid w:val="0"/>
        </w:rPr>
        <w:t>冷机</w:t>
      </w:r>
      <w:r>
        <w:rPr>
          <w:snapToGrid w:val="0"/>
        </w:rPr>
        <w:t>能耗</w:t>
      </w:r>
      <w:r>
        <w:rPr>
          <w:rFonts w:hint="eastAsia"/>
          <w:snapToGrid w:val="0"/>
        </w:rPr>
        <w:t>（</w:t>
      </w:r>
      <w:r>
        <w:rPr>
          <w:snapToGrid w:val="0"/>
        </w:rPr>
        <w:t>kWh</w:t>
      </w:r>
      <w:r>
        <w:rPr>
          <w:rFonts w:hint="eastAsia"/>
          <w:snapToGrid w:val="0"/>
        </w:rPr>
        <w:t>）</w:t>
      </w:r>
      <w:r>
        <w:rPr>
          <w:snapToGrid w:val="0"/>
        </w:rPr>
        <w:t>；</w:t>
      </w:r>
    </w:p>
    <w:p w14:paraId="3D2E2858" w14:textId="77777777" w:rsidR="00A245AC" w:rsidRDefault="00252AAE" w:rsidP="002A63EF">
      <w:pPr>
        <w:ind w:firstLineChars="295" w:firstLine="708"/>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02</m:t>
            </m:r>
            <m:r>
              <w:rPr>
                <w:rFonts w:ascii="Cambria Math" w:hAnsi="Cambria Math"/>
                <w:snapToGrid w:val="0"/>
              </w:rPr>
              <m:t>c</m:t>
            </m:r>
          </m:sub>
        </m:sSub>
      </m:oMath>
      <w:r w:rsidR="00AC0873">
        <w:t>—</w:t>
      </w:r>
      <w:r w:rsidR="00AC0873">
        <w:t>空调冷冻水循环泵能耗</w:t>
      </w:r>
      <w:r w:rsidR="00AC0873">
        <w:rPr>
          <w:rFonts w:hint="eastAsia"/>
          <w:snapToGrid w:val="0"/>
        </w:rPr>
        <w:t>（</w:t>
      </w:r>
      <w:r w:rsidR="00AC0873">
        <w:rPr>
          <w:snapToGrid w:val="0"/>
        </w:rPr>
        <w:t>kWh</w:t>
      </w:r>
      <w:r w:rsidR="00AC0873">
        <w:rPr>
          <w:rFonts w:hint="eastAsia"/>
          <w:snapToGrid w:val="0"/>
        </w:rPr>
        <w:t>）</w:t>
      </w:r>
      <w:r w:rsidR="00AC0873">
        <w:t>；</w:t>
      </w:r>
    </w:p>
    <w:p w14:paraId="2ECE8CF0" w14:textId="77777777" w:rsidR="00A245AC" w:rsidRDefault="00252AAE" w:rsidP="002A63EF">
      <w:pPr>
        <w:ind w:firstLineChars="295" w:firstLine="708"/>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03c</m:t>
            </m:r>
          </m:sub>
        </m:sSub>
      </m:oMath>
      <w:r w:rsidR="00AC0873">
        <w:t>—</w:t>
      </w:r>
      <w:r w:rsidR="00AC0873">
        <w:t>空调冷却水循环能耗</w:t>
      </w:r>
      <w:r w:rsidR="00AC0873">
        <w:rPr>
          <w:rFonts w:hint="eastAsia"/>
          <w:snapToGrid w:val="0"/>
        </w:rPr>
        <w:t>（</w:t>
      </w:r>
      <w:r w:rsidR="00AC0873">
        <w:rPr>
          <w:snapToGrid w:val="0"/>
        </w:rPr>
        <w:t>kWh</w:t>
      </w:r>
      <w:r w:rsidR="00AC0873">
        <w:rPr>
          <w:rFonts w:hint="eastAsia"/>
          <w:snapToGrid w:val="0"/>
        </w:rPr>
        <w:t>）</w:t>
      </w:r>
      <w:r w:rsidR="00AC0873">
        <w:t>；</w:t>
      </w:r>
    </w:p>
    <w:p w14:paraId="4501AC47" w14:textId="77777777" w:rsidR="00A245AC" w:rsidRDefault="00252AAE" w:rsidP="002A63EF">
      <w:pPr>
        <w:ind w:firstLineChars="295" w:firstLine="708"/>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04</m:t>
            </m:r>
            <m:r>
              <w:rPr>
                <w:rFonts w:ascii="Cambria Math" w:hAnsi="Cambria Math"/>
                <w:snapToGrid w:val="0"/>
              </w:rPr>
              <m:t>c</m:t>
            </m:r>
          </m:sub>
        </m:sSub>
      </m:oMath>
      <w:r w:rsidR="00AC0873">
        <w:t>—</w:t>
      </w:r>
      <w:r w:rsidR="00AC0873">
        <w:rPr>
          <w:rFonts w:hint="eastAsia"/>
        </w:rPr>
        <w:t>冷却塔风机</w:t>
      </w:r>
      <w:r w:rsidR="00AC0873">
        <w:t>能耗</w:t>
      </w:r>
      <w:r w:rsidR="00AC0873">
        <w:rPr>
          <w:rFonts w:hint="eastAsia"/>
          <w:snapToGrid w:val="0"/>
        </w:rPr>
        <w:t>（</w:t>
      </w:r>
      <w:r w:rsidR="00AC0873">
        <w:rPr>
          <w:snapToGrid w:val="0"/>
        </w:rPr>
        <w:t>kWh</w:t>
      </w:r>
      <w:r w:rsidR="00AC0873">
        <w:rPr>
          <w:rFonts w:hint="eastAsia"/>
          <w:snapToGrid w:val="0"/>
        </w:rPr>
        <w:t>）</w:t>
      </w:r>
      <w:r w:rsidR="00AC0873">
        <w:t>；</w:t>
      </w:r>
    </w:p>
    <w:p w14:paraId="6C3AF881" w14:textId="77777777" w:rsidR="00A245AC" w:rsidRDefault="00252AAE" w:rsidP="002A63EF">
      <w:pPr>
        <w:ind w:firstLineChars="295" w:firstLine="708"/>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05c</m:t>
            </m:r>
          </m:sub>
        </m:sSub>
      </m:oMath>
      <w:r w:rsidR="00AC0873">
        <w:t>—</w:t>
      </w:r>
      <w:r w:rsidR="00AC0873">
        <w:rPr>
          <w:rFonts w:hint="eastAsia"/>
        </w:rPr>
        <w:t>空调机组、新风机组和风机盘管末端风机耗电量</w:t>
      </w:r>
      <w:r w:rsidR="00AC0873">
        <w:t>能耗</w:t>
      </w:r>
      <w:r w:rsidR="00AC0873">
        <w:rPr>
          <w:rFonts w:hint="eastAsia"/>
          <w:snapToGrid w:val="0"/>
        </w:rPr>
        <w:t>（</w:t>
      </w:r>
      <w:r w:rsidR="00AC0873">
        <w:rPr>
          <w:snapToGrid w:val="0"/>
        </w:rPr>
        <w:t>kWh</w:t>
      </w:r>
      <w:r w:rsidR="00AC0873">
        <w:rPr>
          <w:rFonts w:hint="eastAsia"/>
          <w:snapToGrid w:val="0"/>
        </w:rPr>
        <w:t>）</w:t>
      </w:r>
      <w:r w:rsidR="00AC0873">
        <w:t>；</w:t>
      </w:r>
    </w:p>
    <w:p w14:paraId="2D5C6F77" w14:textId="77777777" w:rsidR="00A245AC" w:rsidRDefault="00252AAE" w:rsidP="002A63EF">
      <w:pPr>
        <w:ind w:firstLineChars="295" w:firstLine="708"/>
      </w:pPr>
      <m:oMath>
        <m:sSub>
          <m:sSubPr>
            <m:ctrlPr>
              <w:rPr>
                <w:rFonts w:ascii="Cambria Math" w:hAnsi="Cambria Math"/>
                <w:snapToGrid w:val="0"/>
              </w:rPr>
            </m:ctrlPr>
          </m:sSubPr>
          <m:e>
            <m:r>
              <m:rPr>
                <m:sty m:val="p"/>
              </m:rPr>
              <w:rPr>
                <w:rFonts w:ascii="Cambria Math" w:hAnsi="Cambria Math"/>
                <w:snapToGrid w:val="0"/>
              </w:rPr>
              <m:t>Q</m:t>
            </m:r>
          </m:e>
          <m:sub>
            <m:r>
              <m:rPr>
                <m:sty m:val="p"/>
              </m:rPr>
              <w:rPr>
                <w:rFonts w:ascii="Cambria Math" w:hAnsi="Cambria Math"/>
                <w:snapToGrid w:val="0"/>
              </w:rPr>
              <m:t>i</m:t>
            </m:r>
          </m:sub>
        </m:sSub>
      </m:oMath>
      <w:r w:rsidR="00AC0873">
        <w:rPr>
          <w:rFonts w:hint="eastAsia"/>
        </w:rPr>
        <w:t>—逐时冷负荷</w:t>
      </w:r>
      <w:r w:rsidR="00AC0873">
        <w:rPr>
          <w:rFonts w:hint="eastAsia"/>
          <w:snapToGrid w:val="0"/>
        </w:rPr>
        <w:t>（</w:t>
      </w:r>
      <w:r w:rsidR="00AC0873">
        <w:rPr>
          <w:snapToGrid w:val="0"/>
        </w:rPr>
        <w:t>kWh</w:t>
      </w:r>
      <w:r w:rsidR="00AC0873">
        <w:rPr>
          <w:rFonts w:hint="eastAsia"/>
          <w:snapToGrid w:val="0"/>
        </w:rPr>
        <w:t>）；</w:t>
      </w:r>
    </w:p>
    <w:p w14:paraId="4E2CF2C9" w14:textId="77777777" w:rsidR="00A245AC" w:rsidRDefault="00252AAE" w:rsidP="002A63EF">
      <w:pPr>
        <w:ind w:firstLineChars="295" w:firstLine="708"/>
      </w:pPr>
      <m:oMath>
        <m:sSub>
          <m:sSubPr>
            <m:ctrlPr>
              <w:rPr>
                <w:rFonts w:ascii="Cambria Math" w:hAnsi="Cambria Math"/>
                <w:snapToGrid w:val="0"/>
              </w:rPr>
            </m:ctrlPr>
          </m:sSubPr>
          <m:e>
            <m:r>
              <m:rPr>
                <m:sty m:val="p"/>
              </m:rPr>
              <w:rPr>
                <w:rFonts w:ascii="Cambria Math" w:hAnsi="Cambria Math"/>
                <w:snapToGrid w:val="0"/>
              </w:rPr>
              <m:t>COP</m:t>
            </m:r>
          </m:e>
          <m:sub>
            <m:r>
              <m:rPr>
                <m:sty m:val="p"/>
              </m:rPr>
              <w:rPr>
                <w:rFonts w:ascii="Cambria Math" w:hAnsi="Cambria Math"/>
                <w:snapToGrid w:val="0"/>
              </w:rPr>
              <m:t>i</m:t>
            </m:r>
          </m:sub>
        </m:sSub>
      </m:oMath>
      <w:r w:rsidR="00AC0873">
        <w:rPr>
          <w:rFonts w:hint="eastAsia"/>
        </w:rPr>
        <w:t>—冷机在对应负荷率下的性能系数；</w:t>
      </w:r>
    </w:p>
    <w:p w14:paraId="2D6AD898" w14:textId="77777777" w:rsidR="00A245AC" w:rsidRDefault="00252AAE" w:rsidP="002A63EF">
      <w:pPr>
        <w:ind w:firstLineChars="295" w:firstLine="708"/>
      </w:pPr>
      <m:oMath>
        <m:sSub>
          <m:sSubPr>
            <m:ctrlPr>
              <w:rPr>
                <w:rFonts w:ascii="Cambria Math" w:hAnsi="Cambria Math" w:hint="eastAsia"/>
                <w:snapToGrid w:val="0"/>
              </w:rPr>
            </m:ctrlPr>
          </m:sSubPr>
          <m:e>
            <m:r>
              <m:rPr>
                <m:sty m:val="p"/>
              </m:rPr>
              <w:rPr>
                <w:rFonts w:ascii="Cambria Math" w:hAnsi="Cambria Math"/>
                <w:snapToGrid w:val="0"/>
              </w:rPr>
              <m:t>Q</m:t>
            </m:r>
          </m:e>
          <m:sub>
            <m:r>
              <m:rPr>
                <m:sty m:val="p"/>
              </m:rPr>
              <w:rPr>
                <w:rFonts w:ascii="Cambria Math" w:hAnsi="Cambria Math"/>
                <w:snapToGrid w:val="0"/>
              </w:rPr>
              <m:t>0</m:t>
            </m:r>
          </m:sub>
        </m:sSub>
      </m:oMath>
      <w:r w:rsidR="00AC0873">
        <w:rPr>
          <w:rFonts w:hint="eastAsia"/>
        </w:rPr>
        <w:t>—单台冷机额定制冷量</w:t>
      </w:r>
      <w:r w:rsidR="00AC0873">
        <w:rPr>
          <w:rFonts w:hint="eastAsia"/>
          <w:snapToGrid w:val="0"/>
        </w:rPr>
        <w:t>（</w:t>
      </w:r>
      <w:r w:rsidR="00AC0873">
        <w:rPr>
          <w:snapToGrid w:val="0"/>
        </w:rPr>
        <w:t>kWh</w:t>
      </w:r>
      <w:r w:rsidR="00AC0873">
        <w:rPr>
          <w:rFonts w:hint="eastAsia"/>
          <w:snapToGrid w:val="0"/>
        </w:rPr>
        <w:t>）；</w:t>
      </w:r>
    </w:p>
    <w:p w14:paraId="7704154F" w14:textId="77777777" w:rsidR="00A245AC" w:rsidRDefault="00252AAE" w:rsidP="002A63EF">
      <w:pPr>
        <w:ind w:firstLineChars="295" w:firstLine="708"/>
      </w:pPr>
      <m:oMath>
        <m:sSub>
          <m:sSubPr>
            <m:ctrlPr>
              <w:rPr>
                <w:rFonts w:ascii="Cambria Math" w:hAnsi="Cambria Math"/>
                <w:snapToGrid w:val="0"/>
              </w:rPr>
            </m:ctrlPr>
          </m:sSubPr>
          <m:e>
            <m:r>
              <m:rPr>
                <m:sty m:val="p"/>
              </m:rPr>
              <w:rPr>
                <w:rFonts w:ascii="Cambria Math" w:hAnsi="Cambria Math"/>
                <w:snapToGrid w:val="0"/>
              </w:rPr>
              <m:t>ECR</m:t>
            </m:r>
          </m:e>
          <m:sub>
            <m:r>
              <m:rPr>
                <m:sty m:val="p"/>
              </m:rPr>
              <w:rPr>
                <w:rFonts w:ascii="Cambria Math" w:hAnsi="Cambria Math"/>
                <w:snapToGrid w:val="0"/>
              </w:rPr>
              <m:t>a</m:t>
            </m:r>
          </m:sub>
        </m:sSub>
      </m:oMath>
      <w:r w:rsidR="00AC0873">
        <w:rPr>
          <w:rFonts w:hint="eastAsia"/>
        </w:rPr>
        <w:t xml:space="preserve"> </w:t>
      </w:r>
      <w:r w:rsidR="00AC0873">
        <w:rPr>
          <w:rFonts w:hint="eastAsia"/>
        </w:rPr>
        <w:t>—空调</w:t>
      </w:r>
      <w:proofErr w:type="gramStart"/>
      <w:r w:rsidR="00AC0873">
        <w:rPr>
          <w:rFonts w:hint="eastAsia"/>
        </w:rPr>
        <w:t>冷冻水</w:t>
      </w:r>
      <w:proofErr w:type="gramEnd"/>
      <w:r w:rsidR="00AC0873">
        <w:rPr>
          <w:rFonts w:hint="eastAsia"/>
        </w:rPr>
        <w:t>水泵耗电</w:t>
      </w:r>
      <w:proofErr w:type="gramStart"/>
      <w:r w:rsidR="00AC0873">
        <w:rPr>
          <w:rFonts w:hint="eastAsia"/>
        </w:rPr>
        <w:t>输冷比</w:t>
      </w:r>
      <w:proofErr w:type="gramEnd"/>
      <w:r w:rsidR="00AC0873">
        <w:rPr>
          <w:rFonts w:hint="eastAsia"/>
        </w:rPr>
        <w:t>；</w:t>
      </w:r>
    </w:p>
    <w:p w14:paraId="72B26C96" w14:textId="77777777" w:rsidR="00A245AC" w:rsidRDefault="00252AAE" w:rsidP="002A63EF">
      <w:pPr>
        <w:ind w:firstLineChars="295" w:firstLine="708"/>
      </w:pPr>
      <m:oMath>
        <m:sSub>
          <m:sSubPr>
            <m:ctrlPr>
              <w:rPr>
                <w:rFonts w:ascii="Cambria Math" w:hAnsi="Cambria Math"/>
                <w:snapToGrid w:val="0"/>
              </w:rPr>
            </m:ctrlPr>
          </m:sSubPr>
          <m:e>
            <m:r>
              <m:rPr>
                <m:sty m:val="p"/>
              </m:rPr>
              <w:rPr>
                <w:rFonts w:ascii="Cambria Math" w:hAnsi="Cambria Math"/>
                <w:snapToGrid w:val="0"/>
              </w:rPr>
              <m:t>n</m:t>
            </m:r>
          </m:e>
          <m:sub>
            <m:r>
              <m:rPr>
                <m:sty m:val="p"/>
              </m:rPr>
              <w:rPr>
                <w:rFonts w:ascii="Cambria Math" w:hAnsi="Cambria Math"/>
                <w:snapToGrid w:val="0"/>
              </w:rPr>
              <m:t>i</m:t>
            </m:r>
          </m:sub>
        </m:sSub>
      </m:oMath>
      <w:r w:rsidR="00AC0873">
        <w:rPr>
          <w:rFonts w:hint="eastAsia"/>
        </w:rPr>
        <w:t>—逐时开启泵的台数（冷机、冷冻泵、冷却泵一一对应）；</w:t>
      </w:r>
    </w:p>
    <w:p w14:paraId="41FC9E1E" w14:textId="77777777" w:rsidR="00A245AC" w:rsidRDefault="00AC0873" w:rsidP="002A63EF">
      <w:pPr>
        <w:ind w:firstLineChars="295" w:firstLine="708"/>
      </w:pPr>
      <m:oMath>
        <m:r>
          <m:rPr>
            <m:sty m:val="p"/>
          </m:rPr>
          <w:rPr>
            <w:rFonts w:ascii="Cambria Math" w:hAnsi="Cambria Math"/>
            <w:snapToGrid w:val="0"/>
          </w:rPr>
          <m:t>G</m:t>
        </m:r>
      </m:oMath>
      <w:r>
        <w:rPr>
          <w:rFonts w:hint="eastAsia"/>
        </w:rPr>
        <w:t>—冷却水泵设计工况流量（</w:t>
      </w:r>
      <w:r>
        <w:rPr>
          <w:rFonts w:hint="eastAsia"/>
        </w:rPr>
        <w:t>m</w:t>
      </w:r>
      <w:r>
        <w:rPr>
          <w:rFonts w:hint="eastAsia"/>
          <w:vertAlign w:val="superscript"/>
        </w:rPr>
        <w:t>3</w:t>
      </w:r>
      <w:r>
        <w:rPr>
          <w:rFonts w:hint="eastAsia"/>
        </w:rPr>
        <w:t>/h</w:t>
      </w:r>
      <w:r>
        <w:rPr>
          <w:rFonts w:hint="eastAsia"/>
        </w:rPr>
        <w:t>）；</w:t>
      </w:r>
    </w:p>
    <w:p w14:paraId="134AC6D5" w14:textId="77777777" w:rsidR="00A245AC" w:rsidRDefault="00AC0873" w:rsidP="002A63EF">
      <w:pPr>
        <w:ind w:firstLineChars="295" w:firstLine="708"/>
      </w:pPr>
      <m:oMath>
        <m:r>
          <m:rPr>
            <m:sty m:val="p"/>
          </m:rPr>
          <w:rPr>
            <w:rFonts w:ascii="Cambria Math" w:hAnsi="Cambria Math"/>
            <w:snapToGrid w:val="0"/>
          </w:rPr>
          <m:t>H</m:t>
        </m:r>
      </m:oMath>
      <w:r>
        <w:rPr>
          <w:rFonts w:hint="eastAsia"/>
        </w:rPr>
        <w:t>—冷却水泵设计工况扬程（</w:t>
      </w:r>
      <w:r>
        <w:rPr>
          <w:rFonts w:hint="eastAsia"/>
        </w:rPr>
        <w:t>mH</w:t>
      </w:r>
      <w:r>
        <w:rPr>
          <w:rFonts w:hint="eastAsia"/>
          <w:vertAlign w:val="subscript"/>
        </w:rPr>
        <w:t>2</w:t>
      </w:r>
      <w:r>
        <w:rPr>
          <w:rFonts w:hint="eastAsia"/>
        </w:rPr>
        <w:t>O</w:t>
      </w:r>
      <w:r>
        <w:rPr>
          <w:rFonts w:hint="eastAsia"/>
        </w:rPr>
        <w:t>）；</w:t>
      </w:r>
    </w:p>
    <w:p w14:paraId="36BA9C5E" w14:textId="77777777" w:rsidR="00A245AC" w:rsidRDefault="00252AAE" w:rsidP="002A63EF">
      <w:pPr>
        <w:ind w:firstLineChars="295" w:firstLine="708"/>
      </w:pPr>
      <m:oMath>
        <m:sSub>
          <m:sSubPr>
            <m:ctrlPr>
              <w:rPr>
                <w:rFonts w:ascii="Cambria Math" w:hAnsi="Cambria Math" w:hint="eastAsia"/>
                <w:snapToGrid w:val="0"/>
              </w:rPr>
            </m:ctrlPr>
          </m:sSubPr>
          <m:e>
            <m:r>
              <m:rPr>
                <m:sty m:val="p"/>
              </m:rPr>
              <w:rPr>
                <w:rFonts w:ascii="Cambria Math" w:hAnsi="Cambria Math"/>
                <w:snapToGrid w:val="0"/>
              </w:rPr>
              <m:t>η</m:t>
            </m:r>
          </m:e>
          <m:sub>
            <m:r>
              <m:rPr>
                <m:sty m:val="p"/>
              </m:rPr>
              <w:rPr>
                <w:rFonts w:ascii="Cambria Math" w:hAnsi="Cambria Math"/>
                <w:snapToGrid w:val="0"/>
              </w:rPr>
              <m:t>b</m:t>
            </m:r>
          </m:sub>
        </m:sSub>
      </m:oMath>
      <w:r w:rsidR="00AC0873">
        <w:rPr>
          <w:rFonts w:hint="eastAsia"/>
        </w:rPr>
        <w:t>—冷却水泵设计工况点效率，根据水泵生产企业提供的数据取值；</w:t>
      </w:r>
    </w:p>
    <w:p w14:paraId="300D8476" w14:textId="77777777" w:rsidR="00A245AC" w:rsidRDefault="00252AAE" w:rsidP="002A63EF">
      <w:pPr>
        <w:ind w:firstLineChars="295" w:firstLine="708"/>
      </w:pPr>
      <m:oMath>
        <m:sSub>
          <m:sSubPr>
            <m:ctrlPr>
              <w:rPr>
                <w:rFonts w:ascii="Cambria Math" w:hAnsi="Cambria Math"/>
                <w:snapToGrid w:val="0"/>
              </w:rPr>
            </m:ctrlPr>
          </m:sSubPr>
          <m:e>
            <m:r>
              <w:rPr>
                <w:rFonts w:ascii="Cambria Math" w:hAnsi="Cambria Math"/>
                <w:snapToGrid w:val="0"/>
              </w:rPr>
              <m:t>P</m:t>
            </m:r>
          </m:e>
          <m:sub>
            <m:r>
              <w:rPr>
                <w:rFonts w:ascii="Cambria Math" w:hAnsi="Cambria Math"/>
                <w:snapToGrid w:val="0"/>
              </w:rPr>
              <m:t>ct</m:t>
            </m:r>
          </m:sub>
        </m:sSub>
      </m:oMath>
      <w:r w:rsidR="00AC0873">
        <w:rPr>
          <w:rFonts w:hint="eastAsia"/>
        </w:rPr>
        <w:t>—制冷设备对应的冷却塔风机功率（</w:t>
      </w:r>
      <w:r w:rsidR="00AC0873">
        <w:rPr>
          <w:rFonts w:hint="eastAsia"/>
        </w:rPr>
        <w:t>kW</w:t>
      </w:r>
      <w:r w:rsidR="00AC0873">
        <w:rPr>
          <w:rFonts w:hint="eastAsia"/>
        </w:rPr>
        <w:t>）；</w:t>
      </w:r>
    </w:p>
    <w:p w14:paraId="119F7332" w14:textId="77777777" w:rsidR="00A245AC" w:rsidRDefault="00252AAE" w:rsidP="002A63EF">
      <w:pPr>
        <w:ind w:firstLineChars="295" w:firstLine="708"/>
      </w:pPr>
      <m:oMath>
        <m:sSub>
          <m:sSubPr>
            <m:ctrlPr>
              <w:rPr>
                <w:rFonts w:ascii="Cambria Math" w:hAnsi="Cambria Math"/>
                <w:snapToGrid w:val="0"/>
              </w:rPr>
            </m:ctrlPr>
          </m:sSubPr>
          <m:e>
            <m:r>
              <w:rPr>
                <w:rFonts w:ascii="Cambria Math" w:hAnsi="Cambria Math"/>
                <w:snapToGrid w:val="0"/>
              </w:rPr>
              <m:t>T</m:t>
            </m:r>
          </m:e>
          <m:sub>
            <m:r>
              <m:rPr>
                <m:sty m:val="p"/>
              </m:rPr>
              <w:rPr>
                <w:rFonts w:ascii="Cambria Math" w:hAnsi="Cambria Math"/>
                <w:snapToGrid w:val="0"/>
              </w:rPr>
              <m:t>i</m:t>
            </m:r>
          </m:sub>
        </m:sSub>
      </m:oMath>
      <w:r w:rsidR="00AC0873">
        <w:rPr>
          <w:rFonts w:hint="eastAsia"/>
        </w:rPr>
        <w:t>—全年运行时间；</w:t>
      </w:r>
    </w:p>
    <w:p w14:paraId="2D12EDDA" w14:textId="77777777" w:rsidR="00A245AC" w:rsidRDefault="00252AAE" w:rsidP="002A63EF">
      <w:pPr>
        <w:ind w:firstLineChars="295" w:firstLine="708"/>
      </w:pPr>
      <m:oMath>
        <m:sSub>
          <m:sSubPr>
            <m:ctrlPr>
              <w:rPr>
                <w:rFonts w:ascii="Cambria Math" w:hAnsi="Cambria Math"/>
                <w:snapToGrid w:val="0"/>
              </w:rPr>
            </m:ctrlPr>
          </m:sSubPr>
          <m:e>
            <m:r>
              <m:rPr>
                <m:sty m:val="p"/>
              </m:rPr>
              <w:rPr>
                <w:rFonts w:ascii="Cambria Math" w:hAnsi="Cambria Math"/>
                <w:snapToGrid w:val="0"/>
              </w:rPr>
              <m:t>P</m:t>
            </m:r>
          </m:e>
          <m:sub>
            <m:r>
              <m:rPr>
                <m:sty m:val="p"/>
              </m:rPr>
              <w:rPr>
                <w:rFonts w:ascii="Cambria Math" w:hAnsi="Cambria Math"/>
                <w:snapToGrid w:val="0"/>
              </w:rPr>
              <m:t>fan</m:t>
            </m:r>
          </m:sub>
        </m:sSub>
      </m:oMath>
      <w:r w:rsidR="00AC0873">
        <w:rPr>
          <w:rFonts w:hint="eastAsia"/>
        </w:rPr>
        <w:t>—空调机组、新风机组的额定功率及风机盘管末端风机额定功率（</w:t>
      </w:r>
      <w:r w:rsidR="00AC0873">
        <w:rPr>
          <w:rFonts w:hint="eastAsia"/>
        </w:rPr>
        <w:t>kW</w:t>
      </w:r>
      <w:r w:rsidR="00AC0873">
        <w:rPr>
          <w:rFonts w:hint="eastAsia"/>
        </w:rPr>
        <w:t>）；</w:t>
      </w:r>
    </w:p>
    <w:p w14:paraId="4A3B8FDF" w14:textId="77777777" w:rsidR="00A245AC" w:rsidRDefault="00AC0873">
      <w:r>
        <w:rPr>
          <w:rFonts w:hint="eastAsia"/>
        </w:rPr>
        <w:t>B.0.4</w:t>
      </w:r>
      <w:r>
        <w:rPr>
          <w:rFonts w:hint="eastAsia"/>
        </w:rPr>
        <w:t>公共建筑能效理论测评时，比对建筑全年照明系统能耗可按下式计算：</w:t>
      </w:r>
    </w:p>
    <w:p w14:paraId="6A0B4962" w14:textId="77777777" w:rsidR="00A245AC" w:rsidRDefault="00252AAE" w:rsidP="002A63EF">
      <w:pPr>
        <w:jc w:val="right"/>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0l</m:t>
            </m:r>
          </m:sub>
        </m:sSub>
        <m:r>
          <m:rPr>
            <m:sty m:val="p"/>
          </m:rPr>
          <w:rPr>
            <w:rFonts w:ascii="Cambria Math" w:hAnsi="Cambria Math"/>
            <w:snapToGrid w:val="0"/>
          </w:rPr>
          <m:t>=</m:t>
        </m:r>
        <m:nary>
          <m:naryPr>
            <m:chr m:val="∑"/>
            <m:limLoc m:val="subSup"/>
            <m:ctrlPr>
              <w:rPr>
                <w:rFonts w:ascii="Cambria Math" w:hAnsi="Cambria Math"/>
                <w:snapToGrid w:val="0"/>
              </w:rPr>
            </m:ctrlPr>
          </m:naryPr>
          <m:sub>
            <m:r>
              <m:rPr>
                <m:sty m:val="p"/>
              </m:rPr>
              <w:rPr>
                <w:rFonts w:ascii="Cambria Math" w:hAnsi="Cambria Math"/>
                <w:snapToGrid w:val="0"/>
              </w:rPr>
              <m:t>j=1</m:t>
            </m:r>
          </m:sub>
          <m:sup>
            <m:r>
              <m:rPr>
                <m:sty m:val="p"/>
              </m:rPr>
              <w:rPr>
                <w:rFonts w:ascii="Cambria Math" w:hAnsi="Cambria Math"/>
                <w:snapToGrid w:val="0"/>
              </w:rPr>
              <m:t>8760</m:t>
            </m:r>
          </m:sup>
          <m:e>
            <m:nary>
              <m:naryPr>
                <m:chr m:val="∑"/>
                <m:limLoc m:val="undOvr"/>
                <m:ctrlPr>
                  <w:rPr>
                    <w:rFonts w:ascii="Cambria Math" w:hAnsi="Cambria Math"/>
                    <w:snapToGrid w:val="0"/>
                  </w:rPr>
                </m:ctrlPr>
              </m:naryPr>
              <m:sub>
                <m:r>
                  <m:rPr>
                    <m:sty m:val="p"/>
                  </m:rPr>
                  <w:rPr>
                    <w:rFonts w:ascii="Cambria Math" w:hAnsi="Cambria Math"/>
                    <w:snapToGrid w:val="0"/>
                  </w:rPr>
                  <m:t>i=1</m:t>
                </m:r>
              </m:sub>
              <m:sup>
                <m:r>
                  <m:rPr>
                    <m:sty m:val="p"/>
                  </m:rPr>
                  <w:rPr>
                    <w:rFonts w:ascii="Cambria Math" w:hAnsi="Cambria Math"/>
                    <w:snapToGrid w:val="0"/>
                  </w:rPr>
                  <m:t>n</m:t>
                </m:r>
              </m:sup>
              <m:e>
                <m:sSub>
                  <m:sSubPr>
                    <m:ctrlPr>
                      <w:rPr>
                        <w:rFonts w:ascii="Cambria Math" w:hAnsi="Cambria Math"/>
                        <w:snapToGrid w:val="0"/>
                      </w:rPr>
                    </m:ctrlPr>
                  </m:sSubPr>
                  <m:e>
                    <m:r>
                      <m:rPr>
                        <m:sty m:val="p"/>
                      </m:rPr>
                      <w:rPr>
                        <w:rFonts w:ascii="Cambria Math" w:hAnsi="Cambria Math"/>
                        <w:snapToGrid w:val="0"/>
                      </w:rPr>
                      <m:t>l</m:t>
                    </m:r>
                  </m:e>
                  <m:sub>
                    <m:r>
                      <m:rPr>
                        <m:sty m:val="p"/>
                      </m:rPr>
                      <w:rPr>
                        <w:rFonts w:ascii="Cambria Math" w:hAnsi="Cambria Math"/>
                        <w:snapToGrid w:val="0"/>
                      </w:rPr>
                      <m:t>i</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i</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ε</m:t>
                    </m:r>
                  </m:e>
                  <m:sub>
                    <m:r>
                      <m:rPr>
                        <m:sty m:val="p"/>
                      </m:rPr>
                      <w:rPr>
                        <w:rFonts w:ascii="Cambria Math" w:hAnsi="Cambria Math"/>
                        <w:snapToGrid w:val="0"/>
                      </w:rPr>
                      <m:t>i</m:t>
                    </m:r>
                  </m:sub>
                </m:sSub>
                <m:r>
                  <m:rPr>
                    <m:sty m:val="p"/>
                  </m:rPr>
                  <w:rPr>
                    <w:rFonts w:ascii="Cambria Math" w:hAnsi="Cambria Math"/>
                    <w:snapToGrid w:val="0"/>
                  </w:rPr>
                  <m:t>×</m:t>
                </m:r>
              </m:e>
            </m:nary>
          </m:e>
        </m:nary>
        <m:sSub>
          <m:sSubPr>
            <m:ctrlPr>
              <w:rPr>
                <w:rFonts w:ascii="Cambria Math" w:hAnsi="Cambria Math"/>
                <w:snapToGrid w:val="0"/>
              </w:rPr>
            </m:ctrlPr>
          </m:sSubPr>
          <m:e>
            <m:r>
              <m:rPr>
                <m:sty m:val="p"/>
              </m:rPr>
              <w:rPr>
                <w:rFonts w:ascii="Cambria Math" w:hAnsi="Cambria Math"/>
                <w:snapToGrid w:val="0"/>
              </w:rPr>
              <m:t>t</m:t>
            </m:r>
          </m:e>
          <m:sub>
            <m:r>
              <m:rPr>
                <m:sty m:val="p"/>
              </m:rPr>
              <w:rPr>
                <w:rFonts w:ascii="Cambria Math" w:hAnsi="Cambria Math"/>
                <w:snapToGrid w:val="0"/>
              </w:rPr>
              <m:t>j</m:t>
            </m:r>
          </m:sub>
        </m:sSub>
        <m:r>
          <m:rPr>
            <m:sty m:val="p"/>
          </m:rPr>
          <w:rPr>
            <w:rFonts w:ascii="Cambria Math" w:hAnsi="Cambria Math"/>
            <w:snapToGrid w:val="0"/>
          </w:rPr>
          <m:t>/</m:t>
        </m:r>
      </m:oMath>
      <w:r w:rsidR="00AC0873">
        <w:rPr>
          <w:rFonts w:hAnsi="Cambria Math" w:hint="eastAsia"/>
          <w:snapToGrid w:val="0"/>
        </w:rPr>
        <w:t>1000</w:t>
      </w:r>
      <w:r w:rsidR="002A63EF">
        <w:rPr>
          <w:rFonts w:hAnsi="Cambria Math"/>
          <w:snapToGrid w:val="0"/>
        </w:rPr>
        <w:t xml:space="preserve">        </w:t>
      </w:r>
      <w:r w:rsidR="00AC0873">
        <w:rPr>
          <w:rFonts w:hAnsi="Cambria Math" w:hint="eastAsia"/>
          <w:snapToGrid w:val="0"/>
        </w:rPr>
        <w:t xml:space="preserve">      </w:t>
      </w:r>
      <w:r w:rsidR="00AC0873">
        <w:rPr>
          <w:rFonts w:hint="eastAsia"/>
        </w:rPr>
        <w:t>B.0.4</w:t>
      </w:r>
    </w:p>
    <w:p w14:paraId="4E0B199B" w14:textId="77777777" w:rsidR="00A245AC" w:rsidRDefault="00FE6704" w:rsidP="00FE6704">
      <w:pPr>
        <w:ind w:right="960"/>
        <w:rPr>
          <w:snapToGrid w:val="0"/>
        </w:rPr>
      </w:pPr>
      <w:r>
        <w:t>式中：</w:t>
      </w:r>
      <m:oMath>
        <m:sSub>
          <m:sSubPr>
            <m:ctrlPr>
              <w:rPr>
                <w:rFonts w:ascii="Cambria Math" w:hAnsi="Cambria Math"/>
                <w:snapToGrid w:val="0"/>
              </w:rPr>
            </m:ctrlPr>
          </m:sSubPr>
          <m:e>
            <m:r>
              <m:rPr>
                <m:sty m:val="p"/>
              </m:rPr>
              <w:rPr>
                <w:rFonts w:ascii="Cambria Math" w:hAnsi="Cambria Math"/>
                <w:snapToGrid w:val="0"/>
              </w:rPr>
              <m:t>l</m:t>
            </m:r>
          </m:e>
          <m:sub>
            <m:r>
              <m:rPr>
                <m:sty m:val="p"/>
              </m:rPr>
              <w:rPr>
                <w:rFonts w:ascii="Cambria Math" w:hAnsi="Cambria Math"/>
                <w:snapToGrid w:val="0"/>
              </w:rPr>
              <m:t>i</m:t>
            </m:r>
          </m:sub>
        </m:sSub>
      </m:oMath>
      <w:r w:rsidR="00AC0873">
        <w:rPr>
          <w:snapToGrid w:val="0"/>
        </w:rPr>
        <w:t>—</w:t>
      </w:r>
      <w:r w:rsidR="00AC0873">
        <w:rPr>
          <w:rFonts w:hint="eastAsia"/>
          <w:snapToGrid w:val="0"/>
        </w:rPr>
        <w:t>第</w:t>
      </w:r>
      <w:r w:rsidR="00AC0873">
        <w:rPr>
          <w:rFonts w:hint="eastAsia"/>
          <w:snapToGrid w:val="0"/>
        </w:rPr>
        <w:t>i</w:t>
      </w:r>
      <w:proofErr w:type="gramStart"/>
      <w:r w:rsidR="00AC0873">
        <w:rPr>
          <w:rFonts w:hint="eastAsia"/>
          <w:snapToGrid w:val="0"/>
        </w:rPr>
        <w:t>个</w:t>
      </w:r>
      <w:proofErr w:type="gramEnd"/>
      <w:r w:rsidR="00AC0873">
        <w:rPr>
          <w:rFonts w:hint="eastAsia"/>
          <w:snapToGrid w:val="0"/>
        </w:rPr>
        <w:t>房间的照明功率密度（</w:t>
      </w:r>
      <w:r w:rsidR="00AC0873">
        <w:rPr>
          <w:snapToGrid w:val="0"/>
        </w:rPr>
        <w:t>W/</w:t>
      </w:r>
      <w:r w:rsidR="00AC0873">
        <w:rPr>
          <w:rFonts w:hint="eastAsia"/>
          <w:snapToGrid w:val="0"/>
        </w:rPr>
        <w:t>m</w:t>
      </w:r>
      <w:r w:rsidR="00AC0873">
        <w:rPr>
          <w:rFonts w:hint="eastAsia"/>
          <w:snapToGrid w:val="0"/>
          <w:vertAlign w:val="superscript"/>
        </w:rPr>
        <w:t>2</w:t>
      </w:r>
      <w:r w:rsidR="00AC0873">
        <w:rPr>
          <w:rFonts w:hint="eastAsia"/>
          <w:snapToGrid w:val="0"/>
        </w:rPr>
        <w:t>）；</w:t>
      </w:r>
    </w:p>
    <w:p w14:paraId="1AE22375" w14:textId="77777777" w:rsidR="00A245AC" w:rsidRDefault="00252AAE" w:rsidP="00FE6704">
      <w:pPr>
        <w:ind w:firstLineChars="295" w:firstLine="708"/>
        <w:rPr>
          <w:snapToGrid w:val="0"/>
        </w:rPr>
      </w:pPr>
      <m:oMath>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i</m:t>
            </m:r>
          </m:sub>
        </m:sSub>
      </m:oMath>
      <w:r w:rsidR="00AC0873">
        <w:rPr>
          <w:snapToGrid w:val="0"/>
        </w:rPr>
        <w:t>—</w:t>
      </w:r>
      <w:r w:rsidR="00AC0873">
        <w:rPr>
          <w:rFonts w:hint="eastAsia"/>
          <w:snapToGrid w:val="0"/>
        </w:rPr>
        <w:t>第</w:t>
      </w:r>
      <w:r w:rsidR="00AC0873">
        <w:rPr>
          <w:rFonts w:hint="eastAsia"/>
          <w:snapToGrid w:val="0"/>
        </w:rPr>
        <w:t>i</w:t>
      </w:r>
      <w:proofErr w:type="gramStart"/>
      <w:r w:rsidR="00AC0873">
        <w:rPr>
          <w:rFonts w:hint="eastAsia"/>
          <w:snapToGrid w:val="0"/>
        </w:rPr>
        <w:t>个</w:t>
      </w:r>
      <w:proofErr w:type="gramEnd"/>
      <w:r w:rsidR="00AC0873">
        <w:rPr>
          <w:rFonts w:hint="eastAsia"/>
          <w:snapToGrid w:val="0"/>
        </w:rPr>
        <w:t>房间的建筑面积（</w:t>
      </w:r>
      <w:r w:rsidR="00AC0873">
        <w:rPr>
          <w:rFonts w:hint="eastAsia"/>
          <w:snapToGrid w:val="0"/>
        </w:rPr>
        <w:t>m</w:t>
      </w:r>
      <w:r w:rsidR="00AC0873">
        <w:rPr>
          <w:rFonts w:hint="eastAsia"/>
          <w:snapToGrid w:val="0"/>
          <w:vertAlign w:val="superscript"/>
        </w:rPr>
        <w:t>2</w:t>
      </w:r>
      <w:r w:rsidR="00AC0873">
        <w:rPr>
          <w:rFonts w:hint="eastAsia"/>
          <w:snapToGrid w:val="0"/>
        </w:rPr>
        <w:t>）；</w:t>
      </w:r>
    </w:p>
    <w:p w14:paraId="7076F24D" w14:textId="77777777" w:rsidR="00A245AC" w:rsidRDefault="00252AAE" w:rsidP="00FE6704">
      <w:pPr>
        <w:ind w:firstLineChars="295" w:firstLine="708"/>
        <w:rPr>
          <w:snapToGrid w:val="0"/>
        </w:rPr>
      </w:pPr>
      <m:oMath>
        <m:sSub>
          <m:sSubPr>
            <m:ctrlPr>
              <w:rPr>
                <w:rFonts w:ascii="Cambria Math" w:hAnsi="Cambria Math"/>
                <w:snapToGrid w:val="0"/>
              </w:rPr>
            </m:ctrlPr>
          </m:sSubPr>
          <m:e>
            <m:r>
              <m:rPr>
                <m:sty m:val="p"/>
              </m:rPr>
              <w:rPr>
                <w:rFonts w:ascii="Cambria Math" w:hAnsi="Cambria Math"/>
                <w:snapToGrid w:val="0"/>
              </w:rPr>
              <m:t>ε</m:t>
            </m:r>
          </m:e>
          <m:sub>
            <m:r>
              <m:rPr>
                <m:sty m:val="p"/>
              </m:rPr>
              <w:rPr>
                <w:rFonts w:ascii="Cambria Math" w:hAnsi="Cambria Math"/>
                <w:snapToGrid w:val="0"/>
              </w:rPr>
              <m:t>i</m:t>
            </m:r>
          </m:sub>
        </m:sSub>
      </m:oMath>
      <w:r w:rsidR="00AC0873">
        <w:rPr>
          <w:snapToGrid w:val="0"/>
        </w:rPr>
        <w:t>—</w:t>
      </w:r>
      <w:r w:rsidR="00AC0873">
        <w:rPr>
          <w:rFonts w:hint="eastAsia"/>
          <w:snapToGrid w:val="0"/>
        </w:rPr>
        <w:t>第</w:t>
      </w:r>
      <w:r w:rsidR="00AC0873">
        <w:rPr>
          <w:rFonts w:hint="eastAsia"/>
          <w:snapToGrid w:val="0"/>
        </w:rPr>
        <w:t>i</w:t>
      </w:r>
      <w:proofErr w:type="gramStart"/>
      <w:r w:rsidR="00AC0873">
        <w:rPr>
          <w:rFonts w:hint="eastAsia"/>
          <w:snapToGrid w:val="0"/>
        </w:rPr>
        <w:t>个</w:t>
      </w:r>
      <w:proofErr w:type="gramEnd"/>
      <w:r w:rsidR="00AC0873">
        <w:rPr>
          <w:rFonts w:hint="eastAsia"/>
          <w:snapToGrid w:val="0"/>
        </w:rPr>
        <w:t>房间的照明使用率，按现行北京市地方标准《公共建筑节能设计标准》</w:t>
      </w:r>
      <w:r w:rsidR="00AC0873">
        <w:rPr>
          <w:rFonts w:hint="eastAsia"/>
          <w:snapToGrid w:val="0"/>
        </w:rPr>
        <w:t>DB11/T 687</w:t>
      </w:r>
      <w:r w:rsidR="00AC0873">
        <w:rPr>
          <w:rFonts w:hint="eastAsia"/>
          <w:snapToGrid w:val="0"/>
        </w:rPr>
        <w:t>的规定取值；</w:t>
      </w:r>
    </w:p>
    <w:p w14:paraId="1E3A7A06" w14:textId="77777777" w:rsidR="00A245AC" w:rsidRDefault="00252AAE" w:rsidP="00FE6704">
      <w:pPr>
        <w:ind w:firstLineChars="295" w:firstLine="708"/>
        <w:jc w:val="left"/>
        <w:rPr>
          <w:snapToGrid w:val="0"/>
        </w:rPr>
      </w:pPr>
      <m:oMath>
        <m:sSub>
          <m:sSubPr>
            <m:ctrlPr>
              <w:rPr>
                <w:rFonts w:ascii="Cambria Math" w:hAnsi="Cambria Math"/>
                <w:snapToGrid w:val="0"/>
              </w:rPr>
            </m:ctrlPr>
          </m:sSubPr>
          <m:e>
            <m:r>
              <m:rPr>
                <m:sty m:val="p"/>
              </m:rPr>
              <w:rPr>
                <w:rFonts w:ascii="Cambria Math" w:hAnsi="Cambria Math" w:hint="eastAsia"/>
                <w:snapToGrid w:val="0"/>
              </w:rPr>
              <m:t>t</m:t>
            </m:r>
          </m:e>
          <m:sub>
            <m:r>
              <m:rPr>
                <m:sty m:val="p"/>
              </m:rPr>
              <w:rPr>
                <w:rFonts w:ascii="Cambria Math" w:hAnsi="Cambria Math"/>
                <w:snapToGrid w:val="0"/>
              </w:rPr>
              <m:t>j</m:t>
            </m:r>
          </m:sub>
        </m:sSub>
      </m:oMath>
      <w:r w:rsidR="00AC0873">
        <w:rPr>
          <w:snapToGrid w:val="0"/>
        </w:rPr>
        <w:t>—</w:t>
      </w:r>
      <w:r w:rsidR="00AC0873">
        <w:rPr>
          <w:rFonts w:hint="eastAsia"/>
          <w:snapToGrid w:val="0"/>
        </w:rPr>
        <w:t>第</w:t>
      </w:r>
      <w:r w:rsidR="00AC0873">
        <w:rPr>
          <w:rFonts w:hint="eastAsia"/>
          <w:snapToGrid w:val="0"/>
        </w:rPr>
        <w:t>j</w:t>
      </w:r>
      <w:proofErr w:type="gramStart"/>
      <w:r w:rsidR="00AC0873">
        <w:rPr>
          <w:rFonts w:hint="eastAsia"/>
          <w:snapToGrid w:val="0"/>
        </w:rPr>
        <w:t>个</w:t>
      </w:r>
      <w:proofErr w:type="gramEnd"/>
      <w:r w:rsidR="00AC0873">
        <w:rPr>
          <w:rFonts w:hint="eastAsia"/>
          <w:snapToGrid w:val="0"/>
        </w:rPr>
        <w:t>小时，为</w:t>
      </w:r>
      <w:r w:rsidR="00AC0873">
        <w:rPr>
          <w:rFonts w:hint="eastAsia"/>
          <w:snapToGrid w:val="0"/>
        </w:rPr>
        <w:t>1</w:t>
      </w:r>
      <w:r w:rsidR="00AC0873">
        <w:rPr>
          <w:rFonts w:hint="eastAsia"/>
          <w:snapToGrid w:val="0"/>
        </w:rPr>
        <w:t>；</w:t>
      </w:r>
    </w:p>
    <w:p w14:paraId="4467EA02" w14:textId="77777777" w:rsidR="00A245AC" w:rsidRDefault="00AC0873">
      <w:pPr>
        <w:jc w:val="left"/>
      </w:pPr>
      <w:r>
        <w:rPr>
          <w:rFonts w:hint="eastAsia"/>
          <w:snapToGrid w:val="0"/>
        </w:rPr>
        <w:t>B.0.5</w:t>
      </w:r>
      <w:r w:rsidRPr="00557538">
        <w:rPr>
          <w:rFonts w:hint="eastAsia"/>
          <w:snapToGrid w:val="0"/>
        </w:rPr>
        <w:t>公共建筑能效理论测评时，比对建筑</w:t>
      </w:r>
      <w:r>
        <w:rPr>
          <w:rFonts w:hint="eastAsia"/>
        </w:rPr>
        <w:t>全年生活热水系统能耗可按下式计算：</w:t>
      </w:r>
    </w:p>
    <w:p w14:paraId="6189208C" w14:textId="45DCD9FE" w:rsidR="00A245AC" w:rsidRDefault="00252AAE" w:rsidP="00FE6704">
      <w:pPr>
        <w:jc w:val="right"/>
      </w:pPr>
      <m:oMath>
        <m:sSub>
          <m:sSubPr>
            <m:ctrlPr>
              <w:rPr>
                <w:rFonts w:ascii="Cambria Math" w:hAnsi="Cambria Math" w:hint="eastAsia"/>
                <w:snapToGrid w:val="0"/>
              </w:rPr>
            </m:ctrlPr>
          </m:sSubPr>
          <m:e>
            <m:r>
              <m:rPr>
                <m:sty m:val="p"/>
              </m:rPr>
              <w:rPr>
                <w:rFonts w:ascii="Cambria Math" w:hAnsi="Cambria Math"/>
                <w:snapToGrid w:val="0"/>
              </w:rPr>
              <m:t>E</m:t>
            </m:r>
          </m:e>
          <m:sub>
            <m:r>
              <m:rPr>
                <m:sty m:val="p"/>
              </m:rPr>
              <w:rPr>
                <w:rFonts w:ascii="Cambria Math" w:hAnsi="Cambria Math"/>
                <w:snapToGrid w:val="0"/>
              </w:rPr>
              <m:t>0w</m:t>
            </m:r>
          </m:sub>
        </m:sSub>
        <m:r>
          <m:rPr>
            <m:sty m:val="p"/>
          </m:rPr>
          <w:rPr>
            <w:rFonts w:ascii="Cambria Math" w:hAnsi="Cambria Math"/>
            <w:snapToGrid w:val="0"/>
          </w:rPr>
          <m:t>=</m:t>
        </m:r>
        <m:nary>
          <m:naryPr>
            <m:chr m:val="∑"/>
            <m:limLoc m:val="subSup"/>
            <m:ctrlPr>
              <w:rPr>
                <w:rFonts w:ascii="Cambria Math" w:hAnsi="Cambria Math" w:hint="eastAsia"/>
                <w:snapToGrid w:val="0"/>
              </w:rPr>
            </m:ctrlPr>
          </m:naryPr>
          <m:sub>
            <m:r>
              <m:rPr>
                <m:sty m:val="p"/>
              </m:rPr>
              <w:rPr>
                <w:rFonts w:ascii="Cambria Math" w:hAnsi="Cambria Math"/>
                <w:snapToGrid w:val="0"/>
              </w:rPr>
              <m:t>i=1</m:t>
            </m:r>
          </m:sub>
          <m:sup>
            <m:r>
              <m:rPr>
                <m:sty m:val="p"/>
              </m:rPr>
              <w:rPr>
                <w:rFonts w:ascii="Cambria Math" w:hAnsi="Cambria Math"/>
                <w:snapToGrid w:val="0"/>
              </w:rPr>
              <m:t>12</m:t>
            </m:r>
          </m:sup>
          <m:e>
            <m:sSub>
              <m:sSubPr>
                <m:ctrlPr>
                  <w:rPr>
                    <w:rFonts w:ascii="Cambria Math" w:hAnsi="Cambria Math" w:hint="eastAsia"/>
                    <w:snapToGrid w:val="0"/>
                  </w:rPr>
                </m:ctrlPr>
              </m:sSubPr>
              <m:e>
                <m:r>
                  <m:rPr>
                    <m:sty m:val="p"/>
                  </m:rPr>
                  <w:rPr>
                    <w:rFonts w:ascii="Cambria Math" w:hAnsi="Cambria Math"/>
                    <w:snapToGrid w:val="0"/>
                  </w:rPr>
                  <m:t>q</m:t>
                </m:r>
              </m:e>
              <m:sub>
                <m:r>
                  <m:rPr>
                    <m:sty m:val="p"/>
                  </m:rPr>
                  <w:rPr>
                    <w:rFonts w:ascii="Cambria Math" w:hAnsi="Cambria Math"/>
                    <w:snapToGrid w:val="0"/>
                  </w:rPr>
                  <m:t>mr</m:t>
                </m:r>
              </m:sub>
            </m:sSub>
          </m:e>
        </m:nary>
        <m:r>
          <m:rPr>
            <m:sty m:val="p"/>
          </m:rPr>
          <w:rPr>
            <w:rFonts w:ascii="Cambria Math" w:hAnsi="Cambria Math"/>
            <w:snapToGrid w:val="0"/>
          </w:rPr>
          <m:t>∙m∙</m:t>
        </m:r>
        <m:sSub>
          <m:sSubPr>
            <m:ctrlPr>
              <w:rPr>
                <w:rFonts w:ascii="Cambria Math" w:hAnsi="Cambria Math" w:hint="eastAsia"/>
                <w:snapToGrid w:val="0"/>
              </w:rPr>
            </m:ctrlPr>
          </m:sSubPr>
          <m:e>
            <m:r>
              <m:rPr>
                <m:sty m:val="p"/>
              </m:rPr>
              <w:rPr>
                <w:rFonts w:ascii="Cambria Math" w:hAnsi="Cambria Math"/>
                <w:snapToGrid w:val="0"/>
              </w:rPr>
              <m:t>b</m:t>
            </m:r>
          </m:e>
          <m:sub>
            <m:r>
              <m:rPr>
                <m:sty m:val="p"/>
              </m:rPr>
              <w:rPr>
                <w:rFonts w:ascii="Cambria Math" w:hAnsi="Cambria Math"/>
                <w:snapToGrid w:val="0"/>
              </w:rPr>
              <m:t>1</m:t>
            </m:r>
          </m:sub>
        </m:sSub>
        <m:r>
          <m:rPr>
            <m:sty m:val="p"/>
          </m:rPr>
          <w:rPr>
            <w:rFonts w:ascii="Cambria Math" w:hAnsi="Cambria Math"/>
            <w:snapToGrid w:val="0"/>
          </w:rPr>
          <m:t>∙C∙</m:t>
        </m:r>
        <m:sSub>
          <m:sSubPr>
            <m:ctrlPr>
              <w:rPr>
                <w:rFonts w:ascii="Cambria Math" w:hAnsi="Cambria Math" w:hint="eastAsia"/>
                <w:snapToGrid w:val="0"/>
              </w:rPr>
            </m:ctrlPr>
          </m:sSubPr>
          <m:e>
            <m:r>
              <m:rPr>
                <m:sty m:val="p"/>
              </m:rPr>
              <w:rPr>
                <w:rFonts w:ascii="Cambria Math" w:hAnsi="Cambria Math"/>
                <w:snapToGrid w:val="0"/>
              </w:rPr>
              <m:t>ρ</m:t>
            </m:r>
          </m:e>
          <m:sub>
            <m:r>
              <m:rPr>
                <m:sty m:val="p"/>
              </m:rPr>
              <w:rPr>
                <w:rFonts w:ascii="Cambria Math" w:hAnsi="Cambria Math"/>
                <w:snapToGrid w:val="0"/>
              </w:rPr>
              <m:t>r</m:t>
            </m:r>
          </m:sub>
        </m:sSub>
        <m:r>
          <m:rPr>
            <m:sty m:val="p"/>
          </m:rPr>
          <w:rPr>
            <w:rFonts w:ascii="Cambria Math" w:hAnsi="Cambria Math"/>
            <w:snapToGrid w:val="0"/>
          </w:rPr>
          <m:t>(</m:t>
        </m:r>
        <m:sSub>
          <m:sSubPr>
            <m:ctrlPr>
              <w:rPr>
                <w:rFonts w:ascii="Cambria Math" w:hAnsi="Cambria Math" w:hint="eastAsia"/>
                <w:snapToGrid w:val="0"/>
              </w:rPr>
            </m:ctrlPr>
          </m:sSubPr>
          <m:e>
            <m:r>
              <m:rPr>
                <m:sty m:val="p"/>
              </m:rPr>
              <w:rPr>
                <w:rFonts w:ascii="Cambria Math" w:hAnsi="Cambria Math"/>
                <w:snapToGrid w:val="0"/>
              </w:rPr>
              <m:t>t</m:t>
            </m:r>
          </m:e>
          <m:sub>
            <m:r>
              <m:rPr>
                <m:sty m:val="p"/>
              </m:rPr>
              <w:rPr>
                <w:rFonts w:ascii="Cambria Math" w:hAnsi="Cambria Math"/>
                <w:snapToGrid w:val="0"/>
              </w:rPr>
              <m:t>r</m:t>
            </m:r>
          </m:sub>
        </m:sSub>
        <m:r>
          <m:rPr>
            <m:sty m:val="p"/>
          </m:rPr>
          <w:rPr>
            <w:rFonts w:ascii="Cambria Math" w:hAnsi="Cambria Math"/>
            <w:snapToGrid w:val="0"/>
          </w:rPr>
          <m:t>-</m:t>
        </m:r>
        <m:sSub>
          <m:sSubPr>
            <m:ctrlPr>
              <w:rPr>
                <w:rFonts w:ascii="Cambria Math" w:hAnsi="Cambria Math" w:hint="eastAsia"/>
                <w:snapToGrid w:val="0"/>
              </w:rPr>
            </m:ctrlPr>
          </m:sSubPr>
          <m:e>
            <m:r>
              <m:rPr>
                <m:sty m:val="p"/>
              </m:rPr>
              <w:rPr>
                <w:rFonts w:ascii="Cambria Math" w:hAnsi="Cambria Math"/>
                <w:snapToGrid w:val="0"/>
              </w:rPr>
              <m:t>t</m:t>
            </m:r>
          </m:e>
          <m:sub>
            <m:r>
              <m:rPr>
                <m:sty m:val="p"/>
              </m:rPr>
              <w:rPr>
                <w:rFonts w:ascii="Cambria Math" w:hAnsi="Cambria Math"/>
                <w:snapToGrid w:val="0"/>
              </w:rPr>
              <m:t>Li</m:t>
            </m:r>
          </m:sub>
        </m:sSub>
        <m:r>
          <m:rPr>
            <m:sty m:val="p"/>
          </m:rPr>
          <w:rPr>
            <w:rFonts w:ascii="Cambria Math" w:hAnsi="Cambria Math"/>
            <w:snapToGrid w:val="0"/>
          </w:rPr>
          <m:t>)∙d∙</m:t>
        </m:r>
        <m:sSub>
          <m:sSubPr>
            <m:ctrlPr>
              <w:rPr>
                <w:rFonts w:ascii="Cambria Math" w:hAnsi="Cambria Math" w:hint="eastAsia"/>
                <w:snapToGrid w:val="0"/>
              </w:rPr>
            </m:ctrlPr>
          </m:sSubPr>
          <m:e>
            <m:r>
              <m:rPr>
                <m:sty m:val="p"/>
              </m:rPr>
              <w:rPr>
                <w:rFonts w:ascii="Cambria Math" w:hAnsi="Cambria Math"/>
                <w:snapToGrid w:val="0"/>
              </w:rPr>
              <m:t>C</m:t>
            </m:r>
          </m:e>
          <m:sub>
            <m:r>
              <m:rPr>
                <m:sty m:val="p"/>
              </m:rPr>
              <w:rPr>
                <w:rFonts w:ascii="Cambria Math" w:hAnsi="Cambria Math"/>
                <w:snapToGrid w:val="0"/>
              </w:rPr>
              <m:t>γ</m:t>
            </m:r>
          </m:sub>
        </m:sSub>
      </m:oMath>
      <w:r w:rsidR="00AC0873" w:rsidRPr="00557538">
        <w:rPr>
          <w:snapToGrid w:val="0"/>
        </w:rPr>
        <w:t xml:space="preserve">/3600   </w:t>
      </w:r>
      <w:r w:rsidR="003F0081">
        <w:rPr>
          <w:snapToGrid w:val="0"/>
        </w:rPr>
        <w:t xml:space="preserve">    </w:t>
      </w:r>
      <w:r w:rsidR="00AC0873" w:rsidRPr="00557538">
        <w:rPr>
          <w:snapToGrid w:val="0"/>
        </w:rPr>
        <w:t xml:space="preserve">   B.0.</w:t>
      </w:r>
      <w:r w:rsidR="00AC0873">
        <w:rPr>
          <w:rFonts w:hint="eastAsia"/>
        </w:rPr>
        <w:t>5</w:t>
      </w:r>
    </w:p>
    <w:p w14:paraId="64B2822F" w14:textId="77777777" w:rsidR="00A245AC" w:rsidRPr="00557538" w:rsidRDefault="00FE6704" w:rsidP="00FE6704">
      <w:pPr>
        <w:ind w:right="960"/>
        <w:rPr>
          <w:snapToGrid w:val="0"/>
        </w:rPr>
      </w:pPr>
      <w:r w:rsidRPr="00FE6704">
        <w:rPr>
          <w:rFonts w:hint="eastAsia"/>
        </w:rPr>
        <w:t>式中：</w:t>
      </w:r>
      <m:oMath>
        <m:sSub>
          <m:sSubPr>
            <m:ctrlPr>
              <w:rPr>
                <w:rFonts w:ascii="Cambria Math" w:hAnsi="Cambria Math" w:hint="eastAsia"/>
                <w:snapToGrid w:val="0"/>
              </w:rPr>
            </m:ctrlPr>
          </m:sSubPr>
          <m:e>
            <m:r>
              <m:rPr>
                <m:sty m:val="p"/>
              </m:rPr>
              <w:rPr>
                <w:rFonts w:ascii="Cambria Math" w:hAnsi="Cambria Math"/>
                <w:snapToGrid w:val="0"/>
              </w:rPr>
              <m:t>q</m:t>
            </m:r>
          </m:e>
          <m:sub>
            <m:r>
              <m:rPr>
                <m:sty m:val="p"/>
              </m:rPr>
              <w:rPr>
                <w:rFonts w:ascii="Cambria Math" w:hAnsi="Cambria Math"/>
                <w:snapToGrid w:val="0"/>
              </w:rPr>
              <m:t>mr</m:t>
            </m:r>
          </m:sub>
        </m:sSub>
      </m:oMath>
      <w:proofErr w:type="gramStart"/>
      <w:r w:rsidR="00AC0873" w:rsidRPr="00557538">
        <w:rPr>
          <w:rFonts w:hint="eastAsia"/>
          <w:snapToGrid w:val="0"/>
          <w:lang w:bidi="ar"/>
        </w:rPr>
        <w:t>—平均</w:t>
      </w:r>
      <w:proofErr w:type="gramEnd"/>
      <w:r w:rsidR="00AC0873" w:rsidRPr="00557538">
        <w:rPr>
          <w:rFonts w:hint="eastAsia"/>
          <w:snapToGrid w:val="0"/>
          <w:lang w:bidi="ar"/>
        </w:rPr>
        <w:t>日热水用水定额，按设计参数取值或按照现行国家标准《建筑给水排水设计标准》</w:t>
      </w:r>
      <w:r w:rsidR="00AC0873" w:rsidRPr="00557538">
        <w:rPr>
          <w:snapToGrid w:val="0"/>
          <w:lang w:bidi="ar"/>
        </w:rPr>
        <w:t xml:space="preserve">GB 50015-2019 </w:t>
      </w:r>
      <w:r w:rsidR="00AC0873" w:rsidRPr="00557538">
        <w:rPr>
          <w:snapToGrid w:val="0"/>
          <w:lang w:bidi="ar"/>
        </w:rPr>
        <w:t>表</w:t>
      </w:r>
      <w:r w:rsidR="00AC0873" w:rsidRPr="00557538">
        <w:rPr>
          <w:snapToGrid w:val="0"/>
          <w:lang w:bidi="ar"/>
        </w:rPr>
        <w:t xml:space="preserve"> 6.2.1-1 </w:t>
      </w:r>
      <w:r w:rsidR="00AC0873" w:rsidRPr="00557538">
        <w:rPr>
          <w:snapToGrid w:val="0"/>
          <w:lang w:bidi="ar"/>
        </w:rPr>
        <w:t>选取，</w:t>
      </w:r>
      <w:r w:rsidR="00AC0873" w:rsidRPr="00557538">
        <w:rPr>
          <w:snapToGrid w:val="0"/>
          <w:lang w:bidi="ar"/>
        </w:rPr>
        <w:t>L/</w:t>
      </w:r>
      <w:r w:rsidR="00AC0873" w:rsidRPr="00557538">
        <w:rPr>
          <w:snapToGrid w:val="0"/>
          <w:lang w:bidi="ar"/>
        </w:rPr>
        <w:t>（人</w:t>
      </w:r>
      <w:r w:rsidR="00AC0873" w:rsidRPr="00557538">
        <w:rPr>
          <w:snapToGrid w:val="0"/>
          <w:lang w:bidi="ar"/>
        </w:rPr>
        <w:t>.d</w:t>
      </w:r>
      <w:r w:rsidR="00AC0873" w:rsidRPr="00557538">
        <w:rPr>
          <w:snapToGrid w:val="0"/>
          <w:lang w:bidi="ar"/>
        </w:rPr>
        <w:t>）或</w:t>
      </w:r>
      <w:r w:rsidR="00AC0873" w:rsidRPr="00557538">
        <w:rPr>
          <w:snapToGrid w:val="0"/>
          <w:lang w:bidi="ar"/>
        </w:rPr>
        <w:t xml:space="preserve"> L/</w:t>
      </w:r>
      <w:r w:rsidR="00AC0873" w:rsidRPr="00557538">
        <w:rPr>
          <w:snapToGrid w:val="0"/>
          <w:lang w:bidi="ar"/>
        </w:rPr>
        <w:t>（床位</w:t>
      </w:r>
      <w:r w:rsidR="00AC0873" w:rsidRPr="00557538">
        <w:rPr>
          <w:snapToGrid w:val="0"/>
          <w:lang w:bidi="ar"/>
        </w:rPr>
        <w:t>.d</w:t>
      </w:r>
      <w:r w:rsidR="00AC0873" w:rsidRPr="00557538">
        <w:rPr>
          <w:snapToGrid w:val="0"/>
          <w:lang w:bidi="ar"/>
        </w:rPr>
        <w:t>）；</w:t>
      </w:r>
      <w:r w:rsidR="00AC0873" w:rsidRPr="00557538">
        <w:rPr>
          <w:snapToGrid w:val="0"/>
          <w:lang w:bidi="ar"/>
        </w:rPr>
        <w:t xml:space="preserve"> </w:t>
      </w:r>
    </w:p>
    <w:p w14:paraId="2F39316C" w14:textId="77777777" w:rsidR="00A245AC" w:rsidRPr="00557538" w:rsidRDefault="00AC0873" w:rsidP="00FE6704">
      <w:pPr>
        <w:widowControl/>
        <w:ind w:firstLineChars="295" w:firstLine="708"/>
        <w:jc w:val="left"/>
        <w:rPr>
          <w:snapToGrid w:val="0"/>
        </w:rPr>
      </w:pPr>
      <m:oMath>
        <m:r>
          <m:rPr>
            <m:sty m:val="p"/>
          </m:rPr>
          <w:rPr>
            <w:rFonts w:ascii="Cambria Math" w:hAnsi="Cambria Math"/>
            <w:snapToGrid w:val="0"/>
          </w:rPr>
          <m:t>m</m:t>
        </m:r>
      </m:oMath>
      <w:proofErr w:type="gramStart"/>
      <w:r w:rsidRPr="00557538">
        <w:rPr>
          <w:rFonts w:hint="eastAsia"/>
          <w:snapToGrid w:val="0"/>
          <w:lang w:bidi="ar"/>
        </w:rPr>
        <w:t>—人数</w:t>
      </w:r>
      <w:proofErr w:type="gramEnd"/>
      <w:r w:rsidRPr="00557538">
        <w:rPr>
          <w:rFonts w:hint="eastAsia"/>
          <w:snapToGrid w:val="0"/>
          <w:lang w:bidi="ar"/>
        </w:rPr>
        <w:t>或床位数；</w:t>
      </w:r>
      <w:r w:rsidRPr="00557538">
        <w:rPr>
          <w:snapToGrid w:val="0"/>
          <w:lang w:bidi="ar"/>
        </w:rPr>
        <w:t xml:space="preserve"> </w:t>
      </w:r>
    </w:p>
    <w:p w14:paraId="4029C8BD" w14:textId="77777777" w:rsidR="00A245AC" w:rsidRPr="00557538" w:rsidRDefault="00252AAE" w:rsidP="00FE6704">
      <w:pPr>
        <w:widowControl/>
        <w:ind w:firstLineChars="295" w:firstLine="708"/>
        <w:jc w:val="left"/>
        <w:rPr>
          <w:snapToGrid w:val="0"/>
        </w:rPr>
      </w:pPr>
      <m:oMath>
        <m:sSub>
          <m:sSubPr>
            <m:ctrlPr>
              <w:rPr>
                <w:rFonts w:ascii="Cambria Math" w:hAnsi="Cambria Math" w:hint="eastAsia"/>
                <w:snapToGrid w:val="0"/>
              </w:rPr>
            </m:ctrlPr>
          </m:sSubPr>
          <m:e>
            <m:r>
              <m:rPr>
                <m:sty m:val="p"/>
              </m:rPr>
              <w:rPr>
                <w:rFonts w:ascii="Cambria Math" w:hAnsi="Cambria Math"/>
                <w:snapToGrid w:val="0"/>
              </w:rPr>
              <m:t>b</m:t>
            </m:r>
          </m:e>
          <m:sub>
            <m:r>
              <m:rPr>
                <m:sty m:val="p"/>
              </m:rPr>
              <w:rPr>
                <w:rFonts w:ascii="Cambria Math" w:hAnsi="Cambria Math"/>
                <w:snapToGrid w:val="0"/>
              </w:rPr>
              <m:t>1</m:t>
            </m:r>
          </m:sub>
        </m:sSub>
      </m:oMath>
      <w:r w:rsidR="00AC0873" w:rsidRPr="00557538">
        <w:rPr>
          <w:rFonts w:hint="eastAsia"/>
          <w:snapToGrid w:val="0"/>
          <w:lang w:bidi="ar"/>
        </w:rPr>
        <w:t>—同日使用率，按照现行国家标准《建筑给水排水设计标准》</w:t>
      </w:r>
      <w:r w:rsidR="00AC0873" w:rsidRPr="00557538">
        <w:rPr>
          <w:snapToGrid w:val="0"/>
          <w:lang w:bidi="ar"/>
        </w:rPr>
        <w:t>GB 50015-2019</w:t>
      </w:r>
      <w:r w:rsidR="00AC0873" w:rsidRPr="00557538">
        <w:rPr>
          <w:snapToGrid w:val="0"/>
          <w:lang w:bidi="ar"/>
        </w:rPr>
        <w:t>表</w:t>
      </w:r>
      <w:r w:rsidR="00AC0873" w:rsidRPr="00557538">
        <w:rPr>
          <w:snapToGrid w:val="0"/>
          <w:lang w:bidi="ar"/>
        </w:rPr>
        <w:t xml:space="preserve"> 6.6.1-1</w:t>
      </w:r>
      <w:r w:rsidR="00AC0873" w:rsidRPr="00557538">
        <w:rPr>
          <w:snapToGrid w:val="0"/>
          <w:lang w:bidi="ar"/>
        </w:rPr>
        <w:t>选取；</w:t>
      </w:r>
      <w:r w:rsidR="00AC0873" w:rsidRPr="00557538">
        <w:rPr>
          <w:snapToGrid w:val="0"/>
          <w:lang w:bidi="ar"/>
        </w:rPr>
        <w:t xml:space="preserve"> </w:t>
      </w:r>
    </w:p>
    <w:p w14:paraId="1E06BF99" w14:textId="77777777" w:rsidR="00A245AC" w:rsidRPr="00557538" w:rsidRDefault="00AC0873" w:rsidP="00FE6704">
      <w:pPr>
        <w:widowControl/>
        <w:ind w:firstLineChars="295" w:firstLine="708"/>
        <w:jc w:val="left"/>
        <w:rPr>
          <w:snapToGrid w:val="0"/>
        </w:rPr>
      </w:pPr>
      <m:oMath>
        <m:r>
          <m:rPr>
            <m:sty m:val="p"/>
          </m:rPr>
          <w:rPr>
            <w:rFonts w:ascii="Cambria Math" w:hAnsi="Cambria Math" w:hint="eastAsia"/>
            <w:snapToGrid w:val="0"/>
          </w:rPr>
          <m:t>C</m:t>
        </m:r>
      </m:oMath>
      <w:r w:rsidRPr="00557538">
        <w:rPr>
          <w:rFonts w:hint="eastAsia"/>
          <w:snapToGrid w:val="0"/>
          <w:lang w:bidi="ar"/>
        </w:rPr>
        <w:t>—水的比热，取：</w:t>
      </w:r>
      <w:r w:rsidRPr="00557538">
        <w:rPr>
          <w:snapToGrid w:val="0"/>
          <w:lang w:bidi="ar"/>
        </w:rPr>
        <w:t>4.187kJ/kg.℃</w:t>
      </w:r>
      <w:r w:rsidRPr="00557538">
        <w:rPr>
          <w:snapToGrid w:val="0"/>
          <w:lang w:bidi="ar"/>
        </w:rPr>
        <w:t>；</w:t>
      </w:r>
      <w:r w:rsidRPr="00557538">
        <w:rPr>
          <w:snapToGrid w:val="0"/>
          <w:lang w:bidi="ar"/>
        </w:rPr>
        <w:t xml:space="preserve"> </w:t>
      </w:r>
    </w:p>
    <w:p w14:paraId="03F10842" w14:textId="77777777" w:rsidR="00A245AC" w:rsidRPr="00557538" w:rsidRDefault="00252AAE" w:rsidP="00FE6704">
      <w:pPr>
        <w:widowControl/>
        <w:ind w:firstLineChars="295" w:firstLine="708"/>
        <w:jc w:val="left"/>
        <w:rPr>
          <w:snapToGrid w:val="0"/>
        </w:rPr>
      </w:pPr>
      <m:oMath>
        <m:sSub>
          <m:sSubPr>
            <m:ctrlPr>
              <w:rPr>
                <w:rFonts w:ascii="Cambria Math" w:hAnsi="Cambria Math" w:hint="eastAsia"/>
                <w:snapToGrid w:val="0"/>
              </w:rPr>
            </m:ctrlPr>
          </m:sSubPr>
          <m:e>
            <m:r>
              <m:rPr>
                <m:sty m:val="p"/>
              </m:rPr>
              <w:rPr>
                <w:rFonts w:ascii="Cambria Math" w:hAnsi="Cambria Math" w:hint="eastAsia"/>
                <w:snapToGrid w:val="0"/>
              </w:rPr>
              <m:t>ρ</m:t>
            </m:r>
          </m:e>
          <m:sub>
            <m:r>
              <m:rPr>
                <m:sty m:val="p"/>
              </m:rPr>
              <w:rPr>
                <w:rFonts w:ascii="Cambria Math" w:hAnsi="Cambria Math" w:hint="eastAsia"/>
                <w:snapToGrid w:val="0"/>
              </w:rPr>
              <m:t>r</m:t>
            </m:r>
          </m:sub>
        </m:sSub>
      </m:oMath>
      <w:r w:rsidR="00AC0873" w:rsidRPr="00557538">
        <w:rPr>
          <w:rFonts w:hint="eastAsia"/>
          <w:snapToGrid w:val="0"/>
          <w:lang w:bidi="ar"/>
        </w:rPr>
        <w:t>—热水密度，取：</w:t>
      </w:r>
      <w:r w:rsidR="00AC0873" w:rsidRPr="00557538">
        <w:rPr>
          <w:snapToGrid w:val="0"/>
          <w:lang w:bidi="ar"/>
        </w:rPr>
        <w:t>1kg/L</w:t>
      </w:r>
      <w:r w:rsidR="00AC0873" w:rsidRPr="00557538">
        <w:rPr>
          <w:snapToGrid w:val="0"/>
          <w:lang w:bidi="ar"/>
        </w:rPr>
        <w:t>；</w:t>
      </w:r>
      <w:r w:rsidR="00AC0873" w:rsidRPr="00557538">
        <w:rPr>
          <w:snapToGrid w:val="0"/>
          <w:lang w:bidi="ar"/>
        </w:rPr>
        <w:t xml:space="preserve"> </w:t>
      </w:r>
    </w:p>
    <w:p w14:paraId="50D67DE1" w14:textId="77777777" w:rsidR="00A245AC" w:rsidRPr="00557538" w:rsidRDefault="00252AAE" w:rsidP="00FE6704">
      <w:pPr>
        <w:widowControl/>
        <w:ind w:firstLineChars="295" w:firstLine="708"/>
        <w:jc w:val="left"/>
        <w:rPr>
          <w:snapToGrid w:val="0"/>
        </w:rPr>
      </w:pPr>
      <m:oMath>
        <m:sSub>
          <m:sSubPr>
            <m:ctrlPr>
              <w:rPr>
                <w:rFonts w:ascii="Cambria Math" w:hAnsi="Cambria Math" w:hint="eastAsia"/>
                <w:snapToGrid w:val="0"/>
              </w:rPr>
            </m:ctrlPr>
          </m:sSubPr>
          <m:e>
            <m:r>
              <m:rPr>
                <m:sty m:val="p"/>
              </m:rPr>
              <w:rPr>
                <w:rFonts w:ascii="Cambria Math" w:hAnsi="Cambria Math" w:hint="eastAsia"/>
                <w:snapToGrid w:val="0"/>
              </w:rPr>
              <m:t>t</m:t>
            </m:r>
          </m:e>
          <m:sub>
            <m:r>
              <m:rPr>
                <m:sty m:val="p"/>
              </m:rPr>
              <w:rPr>
                <w:rFonts w:ascii="Cambria Math" w:hAnsi="Cambria Math" w:hint="eastAsia"/>
                <w:snapToGrid w:val="0"/>
              </w:rPr>
              <m:t>r</m:t>
            </m:r>
          </m:sub>
        </m:sSub>
      </m:oMath>
      <w:r w:rsidR="00AC0873" w:rsidRPr="00557538">
        <w:rPr>
          <w:rFonts w:hint="eastAsia"/>
          <w:snapToGrid w:val="0"/>
          <w:lang w:bidi="ar"/>
        </w:rPr>
        <w:t>—热水温度</w:t>
      </w:r>
      <w:r w:rsidR="00AC0873">
        <w:rPr>
          <w:rFonts w:hint="eastAsia"/>
          <w:snapToGrid w:val="0"/>
          <w:lang w:bidi="ar"/>
        </w:rPr>
        <w:t>(</w:t>
      </w:r>
      <w:r w:rsidR="00AC0873" w:rsidRPr="00557538">
        <w:rPr>
          <w:rFonts w:hint="eastAsia"/>
          <w:snapToGrid w:val="0"/>
          <w:lang w:bidi="ar"/>
        </w:rPr>
        <w:t>℃</w:t>
      </w:r>
      <w:r w:rsidR="00AC0873">
        <w:rPr>
          <w:rFonts w:hint="eastAsia"/>
          <w:snapToGrid w:val="0"/>
          <w:lang w:bidi="ar"/>
        </w:rPr>
        <w:t>)</w:t>
      </w:r>
      <w:r w:rsidR="00AC0873" w:rsidRPr="00557538">
        <w:rPr>
          <w:rFonts w:hint="eastAsia"/>
          <w:snapToGrid w:val="0"/>
          <w:lang w:bidi="ar"/>
        </w:rPr>
        <w:t>，一般取</w:t>
      </w:r>
      <w:r w:rsidR="00AC0873" w:rsidRPr="00557538">
        <w:rPr>
          <w:snapToGrid w:val="0"/>
          <w:lang w:bidi="ar"/>
        </w:rPr>
        <w:t>60℃</w:t>
      </w:r>
      <w:r w:rsidR="00AC0873" w:rsidRPr="00557538">
        <w:rPr>
          <w:snapToGrid w:val="0"/>
          <w:lang w:bidi="ar"/>
        </w:rPr>
        <w:t>；</w:t>
      </w:r>
      <w:r w:rsidR="00AC0873" w:rsidRPr="00557538">
        <w:rPr>
          <w:snapToGrid w:val="0"/>
          <w:lang w:bidi="ar"/>
        </w:rPr>
        <w:t xml:space="preserve"> </w:t>
      </w:r>
    </w:p>
    <w:p w14:paraId="4FA7F987" w14:textId="77777777" w:rsidR="00A245AC" w:rsidRPr="00557538" w:rsidRDefault="00252AAE" w:rsidP="00FE6704">
      <w:pPr>
        <w:widowControl/>
        <w:ind w:firstLineChars="295" w:firstLine="708"/>
        <w:jc w:val="left"/>
        <w:rPr>
          <w:snapToGrid w:val="0"/>
        </w:rPr>
      </w:pPr>
      <m:oMath>
        <m:sSub>
          <m:sSubPr>
            <m:ctrlPr>
              <w:rPr>
                <w:rFonts w:ascii="Cambria Math" w:hAnsi="Cambria Math" w:hint="eastAsia"/>
                <w:snapToGrid w:val="0"/>
              </w:rPr>
            </m:ctrlPr>
          </m:sSubPr>
          <m:e>
            <m:r>
              <m:rPr>
                <m:sty m:val="p"/>
              </m:rPr>
              <w:rPr>
                <w:rFonts w:ascii="Cambria Math" w:hAnsi="Cambria Math" w:hint="eastAsia"/>
                <w:snapToGrid w:val="0"/>
              </w:rPr>
              <m:t>t</m:t>
            </m:r>
          </m:e>
          <m:sub>
            <m:r>
              <m:rPr>
                <m:sty m:val="p"/>
              </m:rPr>
              <w:rPr>
                <w:rFonts w:ascii="Cambria Math" w:hAnsi="Cambria Math" w:hint="eastAsia"/>
                <w:snapToGrid w:val="0"/>
              </w:rPr>
              <m:t>Li</m:t>
            </m:r>
          </m:sub>
        </m:sSub>
      </m:oMath>
      <w:r w:rsidR="00AC0873" w:rsidRPr="00557538">
        <w:rPr>
          <w:rFonts w:hint="eastAsia"/>
          <w:snapToGrid w:val="0"/>
          <w:lang w:bidi="ar"/>
        </w:rPr>
        <w:t>—冷水温度</w:t>
      </w:r>
      <w:r w:rsidR="00AC0873">
        <w:rPr>
          <w:rFonts w:hint="eastAsia"/>
          <w:snapToGrid w:val="0"/>
          <w:lang w:bidi="ar"/>
        </w:rPr>
        <w:t>(</w:t>
      </w:r>
      <w:r w:rsidR="00AC0873" w:rsidRPr="00557538">
        <w:rPr>
          <w:rFonts w:hint="eastAsia"/>
          <w:snapToGrid w:val="0"/>
          <w:lang w:bidi="ar"/>
        </w:rPr>
        <w:t>℃</w:t>
      </w:r>
      <w:r w:rsidR="00AC0873">
        <w:rPr>
          <w:rFonts w:hint="eastAsia"/>
          <w:snapToGrid w:val="0"/>
          <w:lang w:bidi="ar"/>
        </w:rPr>
        <w:t>)</w:t>
      </w:r>
      <w:r w:rsidR="00AC0873" w:rsidRPr="00557538">
        <w:rPr>
          <w:rFonts w:hint="eastAsia"/>
          <w:snapToGrid w:val="0"/>
          <w:lang w:bidi="ar"/>
        </w:rPr>
        <w:t>，按</w:t>
      </w:r>
      <w:r w:rsidR="00AC0873">
        <w:rPr>
          <w:rFonts w:hint="eastAsia"/>
          <w:snapToGrid w:val="0"/>
        </w:rPr>
        <w:t>现行北京市地方标准《公共建筑节能设计标准》</w:t>
      </w:r>
      <w:r w:rsidR="00AC0873">
        <w:rPr>
          <w:rFonts w:hint="eastAsia"/>
          <w:snapToGrid w:val="0"/>
        </w:rPr>
        <w:t>DB11/T 687</w:t>
      </w:r>
      <w:r w:rsidR="00AC0873">
        <w:rPr>
          <w:rFonts w:hint="eastAsia"/>
          <w:snapToGrid w:val="0"/>
        </w:rPr>
        <w:t>的规定取值</w:t>
      </w:r>
      <w:r w:rsidR="00AC0873" w:rsidRPr="00557538">
        <w:rPr>
          <w:rFonts w:hint="eastAsia"/>
          <w:snapToGrid w:val="0"/>
          <w:lang w:bidi="ar"/>
        </w:rPr>
        <w:t>；</w:t>
      </w:r>
      <w:r w:rsidR="00AC0873" w:rsidRPr="00557538">
        <w:rPr>
          <w:snapToGrid w:val="0"/>
          <w:lang w:bidi="ar"/>
        </w:rPr>
        <w:t xml:space="preserve"> </w:t>
      </w:r>
    </w:p>
    <w:p w14:paraId="7A1C933F" w14:textId="77777777" w:rsidR="00A245AC" w:rsidRPr="00557538" w:rsidRDefault="00AC0873" w:rsidP="00FE6704">
      <w:pPr>
        <w:widowControl/>
        <w:ind w:firstLineChars="295" w:firstLine="708"/>
        <w:jc w:val="left"/>
        <w:rPr>
          <w:snapToGrid w:val="0"/>
        </w:rPr>
      </w:pPr>
      <m:oMath>
        <m:r>
          <m:rPr>
            <m:sty m:val="p"/>
          </m:rPr>
          <w:rPr>
            <w:rFonts w:ascii="Cambria Math" w:hAnsi="Cambria Math" w:hint="eastAsia"/>
            <w:snapToGrid w:val="0"/>
          </w:rPr>
          <m:t>d</m:t>
        </m:r>
      </m:oMath>
      <w:r w:rsidRPr="00557538">
        <w:rPr>
          <w:rFonts w:hint="eastAsia"/>
          <w:snapToGrid w:val="0"/>
          <w:lang w:bidi="ar"/>
        </w:rPr>
        <w:t>—热水供应天数；</w:t>
      </w:r>
      <w:r w:rsidRPr="00557538">
        <w:rPr>
          <w:snapToGrid w:val="0"/>
          <w:lang w:bidi="ar"/>
        </w:rPr>
        <w:t xml:space="preserve"> </w:t>
      </w:r>
    </w:p>
    <w:p w14:paraId="3549C49C" w14:textId="77777777" w:rsidR="00A245AC" w:rsidRPr="00557538" w:rsidRDefault="00252AAE" w:rsidP="00FE6704">
      <w:pPr>
        <w:widowControl/>
        <w:ind w:firstLineChars="295" w:firstLine="708"/>
        <w:jc w:val="left"/>
        <w:rPr>
          <w:snapToGrid w:val="0"/>
        </w:rPr>
      </w:pPr>
      <m:oMath>
        <m:sSub>
          <m:sSubPr>
            <m:ctrlPr>
              <w:rPr>
                <w:rFonts w:ascii="Cambria Math" w:hAnsi="Cambria Math" w:hint="eastAsia"/>
                <w:snapToGrid w:val="0"/>
              </w:rPr>
            </m:ctrlPr>
          </m:sSubPr>
          <m:e>
            <m:r>
              <m:rPr>
                <m:sty m:val="p"/>
              </m:rPr>
              <w:rPr>
                <w:rFonts w:ascii="Cambria Math" w:hAnsi="Cambria Math" w:hint="eastAsia"/>
                <w:snapToGrid w:val="0"/>
              </w:rPr>
              <m:t>C</m:t>
            </m:r>
          </m:e>
          <m:sub>
            <m:r>
              <m:rPr>
                <m:sty m:val="p"/>
              </m:rPr>
              <w:rPr>
                <w:rFonts w:ascii="Cambria Math" w:hAnsi="Cambria Math" w:hint="eastAsia"/>
                <w:snapToGrid w:val="0"/>
              </w:rPr>
              <m:t>γ</m:t>
            </m:r>
          </m:sub>
        </m:sSub>
      </m:oMath>
      <w:r w:rsidR="00AC0873" w:rsidRPr="00557538">
        <w:rPr>
          <w:rFonts w:hint="eastAsia"/>
          <w:snapToGrid w:val="0"/>
          <w:lang w:bidi="ar"/>
        </w:rPr>
        <w:t>—热水供应系统的热损失系数，可取</w:t>
      </w:r>
      <w:r w:rsidR="00AC0873" w:rsidRPr="00557538">
        <w:rPr>
          <w:snapToGrid w:val="0"/>
          <w:lang w:bidi="ar"/>
        </w:rPr>
        <w:t>1.10</w:t>
      </w:r>
      <w:r w:rsidR="00AC0873" w:rsidRPr="00557538">
        <w:rPr>
          <w:snapToGrid w:val="0"/>
          <w:lang w:bidi="ar"/>
        </w:rPr>
        <w:t>～</w:t>
      </w:r>
      <w:r w:rsidR="00AC0873" w:rsidRPr="00557538">
        <w:rPr>
          <w:snapToGrid w:val="0"/>
          <w:lang w:bidi="ar"/>
        </w:rPr>
        <w:t>1.15</w:t>
      </w:r>
      <w:r w:rsidR="00AC0873" w:rsidRPr="00557538">
        <w:rPr>
          <w:snapToGrid w:val="0"/>
          <w:lang w:bidi="ar"/>
        </w:rPr>
        <w:t>。</w:t>
      </w:r>
    </w:p>
    <w:p w14:paraId="6A085DBA" w14:textId="77777777" w:rsidR="00A245AC" w:rsidRDefault="00AC0873">
      <w:pPr>
        <w:jc w:val="left"/>
      </w:pPr>
      <w:r>
        <w:rPr>
          <w:rFonts w:hint="eastAsia"/>
          <w:snapToGrid w:val="0"/>
        </w:rPr>
        <w:t>B.0.6</w:t>
      </w:r>
      <w:r>
        <w:rPr>
          <w:rFonts w:hint="eastAsia"/>
          <w:snapToGrid w:val="0"/>
        </w:rPr>
        <w:t>公共建筑能效理论测评时，比对建筑</w:t>
      </w:r>
      <w:r>
        <w:rPr>
          <w:rFonts w:hint="eastAsia"/>
        </w:rPr>
        <w:t>全年电梯系统能耗可按下式计算：</w:t>
      </w:r>
    </w:p>
    <w:p w14:paraId="5E00863B" w14:textId="77777777" w:rsidR="00FE6704" w:rsidRDefault="00252AAE" w:rsidP="00FE6704">
      <w:pPr>
        <w:jc w:val="right"/>
        <w:rPr>
          <w:rFonts w:hAnsi="Cambria Math"/>
        </w:rPr>
      </w:pPr>
      <m:oMath>
        <m:sSub>
          <m:sSubPr>
            <m:ctrlPr>
              <w:rPr>
                <w:rFonts w:ascii="Cambria Math" w:hAnsi="Cambria Math"/>
                <w:i/>
              </w:rPr>
            </m:ctrlPr>
          </m:sSubPr>
          <m:e>
            <m:r>
              <w:rPr>
                <w:rFonts w:ascii="Cambria Math" w:hAnsi="Cambria Math"/>
              </w:rPr>
              <m:t>E</m:t>
            </m:r>
          </m:e>
          <m:sub>
            <m:r>
              <w:rPr>
                <w:rFonts w:ascii="Cambria Math" w:hAnsi="Cambria Math"/>
              </w:rPr>
              <m:t>0e</m:t>
            </m:r>
          </m:sub>
        </m:sSub>
        <m:r>
          <w:rPr>
            <w:rFonts w:ascii="Cambria Math" w:hAnsi="Cambria Math"/>
          </w:rPr>
          <m:t>=</m:t>
        </m:r>
        <m:f>
          <m:fPr>
            <m:ctrlPr>
              <w:rPr>
                <w:rFonts w:ascii="Cambria Math" w:hAnsi="Cambria Math"/>
                <w:i/>
              </w:rPr>
            </m:ctrlPr>
          </m:fPr>
          <m:num>
            <m:r>
              <w:rPr>
                <w:rFonts w:ascii="Cambria Math" w:hAnsi="Cambria Math"/>
              </w:rPr>
              <m:t>3.6×P×</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×V×W+</m:t>
            </m:r>
            <m:sSub>
              <m:sSubPr>
                <m:ctrlPr>
                  <w:rPr>
                    <w:rFonts w:ascii="Cambria Math" w:hAnsi="Cambria Math"/>
                    <w:i/>
                  </w:rPr>
                </m:ctrlPr>
              </m:sSubPr>
              <m:e>
                <m:r>
                  <w:rPr>
                    <w:rFonts w:ascii="Cambria Math" w:hAnsi="Cambria Math"/>
                  </w:rPr>
                  <m:t>E</m:t>
                </m:r>
              </m:e>
              <m:sub>
                <m:r>
                  <w:rPr>
                    <w:rFonts w:ascii="Cambria Math" w:hAnsi="Cambria Math"/>
                  </w:rPr>
                  <m:t>standby</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1000</m:t>
            </m:r>
          </m:den>
        </m:f>
      </m:oMath>
      <w:r w:rsidR="00FE6704" w:rsidRPr="00FE6704">
        <w:rPr>
          <w:rFonts w:hAnsi="Cambria Math"/>
        </w:rPr>
        <w:t xml:space="preserve">  </w:t>
      </w:r>
      <w:r w:rsidR="00FE6704">
        <w:rPr>
          <w:rFonts w:hAnsi="Cambria Math"/>
        </w:rPr>
        <w:t xml:space="preserve">             </w:t>
      </w:r>
      <w:r w:rsidR="00FE6704" w:rsidRPr="00FE6704">
        <w:rPr>
          <w:rFonts w:hAnsi="Cambria Math"/>
        </w:rPr>
        <w:t xml:space="preserve">    B.0.</w:t>
      </w:r>
      <w:r w:rsidR="00FE6704">
        <w:rPr>
          <w:rFonts w:hAnsi="Cambria Math"/>
        </w:rPr>
        <w:t>6</w:t>
      </w:r>
    </w:p>
    <w:p w14:paraId="552A6138" w14:textId="77777777" w:rsidR="00A245AC" w:rsidRPr="00557538" w:rsidRDefault="00FE6704" w:rsidP="00FE6704">
      <w:pPr>
        <w:ind w:right="960"/>
        <w:rPr>
          <w:snapToGrid w:val="0"/>
        </w:rPr>
      </w:pPr>
      <w:r w:rsidRPr="00FE6704">
        <w:rPr>
          <w:rFonts w:hint="eastAsia"/>
        </w:rPr>
        <w:t>式中：</w:t>
      </w:r>
      <m:oMath>
        <m:r>
          <w:rPr>
            <w:rFonts w:ascii="Cambria Math" w:hAnsi="Cambria Math"/>
          </w:rPr>
          <m:t>P</m:t>
        </m:r>
      </m:oMath>
      <w:r w:rsidR="00AC0873" w:rsidRPr="00557538">
        <w:rPr>
          <w:rFonts w:hint="eastAsia"/>
          <w:snapToGrid w:val="0"/>
          <w:lang w:bidi="ar"/>
        </w:rPr>
        <w:t>—特定能量消耗（</w:t>
      </w:r>
      <w:r w:rsidR="00AC0873" w:rsidRPr="00557538">
        <w:rPr>
          <w:snapToGrid w:val="0"/>
          <w:lang w:bidi="ar"/>
        </w:rPr>
        <w:t>mWh/kgm</w:t>
      </w:r>
      <w:r w:rsidR="00AC0873" w:rsidRPr="00557538">
        <w:rPr>
          <w:rFonts w:hint="eastAsia"/>
          <w:snapToGrid w:val="0"/>
          <w:lang w:bidi="ar"/>
        </w:rPr>
        <w:t>），</w:t>
      </w:r>
      <w:r w:rsidR="00AC0873">
        <w:rPr>
          <w:rFonts w:hint="eastAsia"/>
          <w:snapToGrid w:val="0"/>
          <w:lang w:bidi="ar"/>
        </w:rPr>
        <w:t>按</w:t>
      </w:r>
      <w:r w:rsidR="00AC0873">
        <w:rPr>
          <w:rFonts w:hint="eastAsia"/>
          <w:snapToGrid w:val="0"/>
        </w:rPr>
        <w:t>现行北京市地方标准《公共建筑节能设计标准》</w:t>
      </w:r>
      <w:r w:rsidR="00AC0873">
        <w:rPr>
          <w:rFonts w:hint="eastAsia"/>
          <w:snapToGrid w:val="0"/>
        </w:rPr>
        <w:t>DB11/T 687</w:t>
      </w:r>
      <w:r w:rsidR="00AC0873">
        <w:rPr>
          <w:rFonts w:hint="eastAsia"/>
          <w:snapToGrid w:val="0"/>
        </w:rPr>
        <w:t>的规定取值；</w:t>
      </w:r>
    </w:p>
    <w:p w14:paraId="55E08EBD" w14:textId="77777777" w:rsidR="00A245AC" w:rsidRPr="00557538" w:rsidRDefault="00252AAE" w:rsidP="00FE6704">
      <w:pPr>
        <w:widowControl/>
        <w:ind w:firstLineChars="295" w:firstLine="708"/>
        <w:jc w:val="left"/>
        <w:rPr>
          <w:snapToGrid w:val="0"/>
        </w:rPr>
      </w:pPr>
      <m:oMath>
        <m:sSub>
          <m:sSubPr>
            <m:ctrlPr>
              <w:rPr>
                <w:rFonts w:ascii="Cambria Math" w:hAnsi="Cambria Math"/>
                <w:i/>
              </w:rPr>
            </m:ctrlPr>
          </m:sSubPr>
          <m:e>
            <m:r>
              <w:rPr>
                <w:rFonts w:ascii="Cambria Math" w:hAnsi="Cambria Math"/>
              </w:rPr>
              <m:t>t</m:t>
            </m:r>
          </m:e>
          <m:sub>
            <m:r>
              <w:rPr>
                <w:rFonts w:ascii="Cambria Math" w:hAnsi="Cambria Math"/>
              </w:rPr>
              <m:t>a</m:t>
            </m:r>
          </m:sub>
        </m:sSub>
      </m:oMath>
      <w:r w:rsidR="00AC0873" w:rsidRPr="00557538">
        <w:rPr>
          <w:rFonts w:hint="eastAsia"/>
          <w:snapToGrid w:val="0"/>
          <w:lang w:bidi="ar"/>
        </w:rPr>
        <w:t>—电梯年平均运行小时数（</w:t>
      </w:r>
      <w:r w:rsidR="00AC0873" w:rsidRPr="00557538">
        <w:rPr>
          <w:snapToGrid w:val="0"/>
          <w:lang w:bidi="ar"/>
        </w:rPr>
        <w:t>h</w:t>
      </w:r>
      <w:r w:rsidR="00AC0873" w:rsidRPr="00557538">
        <w:rPr>
          <w:rFonts w:hint="eastAsia"/>
          <w:snapToGrid w:val="0"/>
          <w:lang w:bidi="ar"/>
        </w:rPr>
        <w:t>），</w:t>
      </w:r>
      <w:r w:rsidR="00AC0873">
        <w:rPr>
          <w:rFonts w:hint="eastAsia"/>
          <w:snapToGrid w:val="0"/>
          <w:lang w:bidi="ar"/>
        </w:rPr>
        <w:t>按</w:t>
      </w:r>
      <w:r w:rsidR="00AC0873">
        <w:rPr>
          <w:rFonts w:hint="eastAsia"/>
          <w:snapToGrid w:val="0"/>
        </w:rPr>
        <w:t>现行北京市地方标准《公共建筑节能设计标准》</w:t>
      </w:r>
      <w:r w:rsidR="00AC0873">
        <w:rPr>
          <w:rFonts w:hint="eastAsia"/>
          <w:snapToGrid w:val="0"/>
        </w:rPr>
        <w:t>DB11/T 687</w:t>
      </w:r>
      <w:r w:rsidR="00AC0873">
        <w:rPr>
          <w:rFonts w:hint="eastAsia"/>
          <w:snapToGrid w:val="0"/>
        </w:rPr>
        <w:t>的规定取值；</w:t>
      </w:r>
    </w:p>
    <w:p w14:paraId="22D0C9FE" w14:textId="77777777" w:rsidR="00A245AC" w:rsidRDefault="00AC0873" w:rsidP="00FE6704">
      <w:pPr>
        <w:widowControl/>
        <w:ind w:firstLineChars="295" w:firstLine="708"/>
        <w:jc w:val="left"/>
      </w:pPr>
      <m:oMath>
        <m:r>
          <w:rPr>
            <w:rFonts w:ascii="Cambria Math" w:hAnsi="Cambria Math"/>
          </w:rPr>
          <m:t>V</m:t>
        </m:r>
      </m:oMath>
      <w:r w:rsidRPr="00557538">
        <w:rPr>
          <w:rFonts w:hint="eastAsia"/>
          <w:snapToGrid w:val="0"/>
          <w:lang w:bidi="ar"/>
        </w:rPr>
        <w:t>—电梯速度</w:t>
      </w:r>
      <w:r>
        <w:rPr>
          <w:rFonts w:hint="eastAsia"/>
          <w:snapToGrid w:val="0"/>
          <w:lang w:bidi="ar"/>
        </w:rPr>
        <w:t>（</w:t>
      </w:r>
      <w:r w:rsidRPr="00557538">
        <w:rPr>
          <w:snapToGrid w:val="0"/>
          <w:lang w:bidi="ar"/>
        </w:rPr>
        <w:t>m/s</w:t>
      </w:r>
      <w:r>
        <w:rPr>
          <w:rFonts w:hint="eastAsia"/>
          <w:snapToGrid w:val="0"/>
          <w:lang w:bidi="ar"/>
        </w:rPr>
        <w:t>）</w:t>
      </w:r>
      <w:r w:rsidRPr="00557538">
        <w:rPr>
          <w:rFonts w:hint="eastAsia"/>
          <w:snapToGrid w:val="0"/>
          <w:lang w:bidi="ar"/>
        </w:rPr>
        <w:t>；</w:t>
      </w:r>
    </w:p>
    <w:p w14:paraId="3EE1ED3D" w14:textId="77777777" w:rsidR="00A245AC" w:rsidRDefault="00AC0873" w:rsidP="00FE6704">
      <w:pPr>
        <w:widowControl/>
        <w:ind w:firstLineChars="295" w:firstLine="708"/>
        <w:jc w:val="left"/>
      </w:pPr>
      <m:oMath>
        <m:r>
          <w:rPr>
            <w:rFonts w:ascii="Cambria Math" w:hAnsi="Cambria Math"/>
          </w:rPr>
          <m:t>W</m:t>
        </m:r>
      </m:oMath>
      <w:r w:rsidRPr="00557538">
        <w:rPr>
          <w:rFonts w:hint="eastAsia"/>
          <w:snapToGrid w:val="0"/>
          <w:lang w:bidi="ar"/>
        </w:rPr>
        <w:t>—电梯额定载重量</w:t>
      </w:r>
      <w:r>
        <w:rPr>
          <w:rFonts w:hint="eastAsia"/>
          <w:snapToGrid w:val="0"/>
          <w:lang w:bidi="ar"/>
        </w:rPr>
        <w:t>（</w:t>
      </w:r>
      <w:r w:rsidRPr="00557538">
        <w:rPr>
          <w:snapToGrid w:val="0"/>
          <w:lang w:bidi="ar"/>
        </w:rPr>
        <w:t>kg</w:t>
      </w:r>
      <w:r>
        <w:rPr>
          <w:rFonts w:hint="eastAsia"/>
          <w:snapToGrid w:val="0"/>
          <w:lang w:bidi="ar"/>
        </w:rPr>
        <w:t>）</w:t>
      </w:r>
      <w:r w:rsidRPr="00557538">
        <w:rPr>
          <w:rFonts w:hint="eastAsia"/>
          <w:snapToGrid w:val="0"/>
          <w:lang w:bidi="ar"/>
        </w:rPr>
        <w:t>；</w:t>
      </w:r>
    </w:p>
    <w:p w14:paraId="7C572070" w14:textId="77777777" w:rsidR="00A245AC" w:rsidRDefault="00252AAE" w:rsidP="00FE6704">
      <w:pPr>
        <w:widowControl/>
        <w:ind w:firstLineChars="295" w:firstLine="708"/>
        <w:jc w:val="left"/>
      </w:pPr>
      <m:oMath>
        <m:sSub>
          <m:sSubPr>
            <m:ctrlPr>
              <w:rPr>
                <w:rFonts w:ascii="Cambria Math" w:hAnsi="Cambria Math"/>
                <w:i/>
              </w:rPr>
            </m:ctrlPr>
          </m:sSubPr>
          <m:e>
            <m:r>
              <w:rPr>
                <w:rFonts w:ascii="Cambria Math" w:hAnsi="Cambria Math"/>
              </w:rPr>
              <m:t>E</m:t>
            </m:r>
          </m:e>
          <m:sub>
            <m:r>
              <w:rPr>
                <w:rFonts w:ascii="Cambria Math" w:hAnsi="Cambria Math"/>
              </w:rPr>
              <m:t>standby</m:t>
            </m:r>
          </m:sub>
        </m:sSub>
      </m:oMath>
      <w:r w:rsidR="00AC0873" w:rsidRPr="00557538">
        <w:rPr>
          <w:rFonts w:hint="eastAsia"/>
          <w:snapToGrid w:val="0"/>
          <w:lang w:bidi="ar"/>
        </w:rPr>
        <w:t>—电梯待机时能耗</w:t>
      </w:r>
      <w:r w:rsidR="00AC0873">
        <w:rPr>
          <w:rFonts w:hint="eastAsia"/>
          <w:snapToGrid w:val="0"/>
          <w:lang w:bidi="ar"/>
        </w:rPr>
        <w:t>（</w:t>
      </w:r>
      <w:r w:rsidR="00AC0873">
        <w:rPr>
          <w:rFonts w:hint="eastAsia"/>
          <w:snapToGrid w:val="0"/>
          <w:lang w:bidi="ar"/>
        </w:rPr>
        <w:t>W</w:t>
      </w:r>
      <w:r w:rsidR="00AC0873">
        <w:rPr>
          <w:rFonts w:hint="eastAsia"/>
          <w:snapToGrid w:val="0"/>
          <w:lang w:bidi="ar"/>
        </w:rPr>
        <w:t>）</w:t>
      </w:r>
      <w:r w:rsidR="00AC0873" w:rsidRPr="00557538">
        <w:rPr>
          <w:rFonts w:hint="eastAsia"/>
          <w:snapToGrid w:val="0"/>
          <w:lang w:bidi="ar"/>
        </w:rPr>
        <w:t>，</w:t>
      </w:r>
      <w:r w:rsidR="00AC0873">
        <w:rPr>
          <w:rFonts w:hint="eastAsia"/>
          <w:snapToGrid w:val="0"/>
          <w:lang w:bidi="ar"/>
        </w:rPr>
        <w:t>按</w:t>
      </w:r>
      <w:r w:rsidR="00AC0873">
        <w:rPr>
          <w:rFonts w:hint="eastAsia"/>
          <w:snapToGrid w:val="0"/>
        </w:rPr>
        <w:t>现行北京市地方标准《公共建筑节能设计标准》</w:t>
      </w:r>
      <w:r w:rsidR="00AC0873">
        <w:rPr>
          <w:rFonts w:hint="eastAsia"/>
          <w:snapToGrid w:val="0"/>
        </w:rPr>
        <w:t>DB11/T 687</w:t>
      </w:r>
      <w:r w:rsidR="00AC0873">
        <w:rPr>
          <w:rFonts w:hint="eastAsia"/>
          <w:snapToGrid w:val="0"/>
        </w:rPr>
        <w:t>的规定取值；</w:t>
      </w:r>
    </w:p>
    <w:p w14:paraId="35845C61" w14:textId="77777777" w:rsidR="00A245AC" w:rsidRDefault="00252AAE" w:rsidP="00FE6704">
      <w:pPr>
        <w:widowControl/>
        <w:ind w:firstLineChars="295" w:firstLine="708"/>
        <w:jc w:val="left"/>
      </w:pP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AC0873" w:rsidRPr="00557538">
        <w:rPr>
          <w:rFonts w:hint="eastAsia"/>
          <w:snapToGrid w:val="0"/>
          <w:lang w:bidi="ar"/>
        </w:rPr>
        <w:t>—年平均待机小时数</w:t>
      </w:r>
      <w:r w:rsidR="00AC0873">
        <w:rPr>
          <w:rFonts w:hint="eastAsia"/>
          <w:snapToGrid w:val="0"/>
          <w:lang w:bidi="ar"/>
        </w:rPr>
        <w:t>（</w:t>
      </w:r>
      <w:r w:rsidR="00AC0873">
        <w:rPr>
          <w:rFonts w:hint="eastAsia"/>
          <w:snapToGrid w:val="0"/>
          <w:lang w:bidi="ar"/>
        </w:rPr>
        <w:t>h</w:t>
      </w:r>
      <w:r w:rsidR="00AC0873">
        <w:rPr>
          <w:rFonts w:hint="eastAsia"/>
          <w:snapToGrid w:val="0"/>
          <w:lang w:bidi="ar"/>
        </w:rPr>
        <w:t>）</w:t>
      </w:r>
      <w:r w:rsidR="00AC0873" w:rsidRPr="00557538">
        <w:rPr>
          <w:rFonts w:hint="eastAsia"/>
          <w:snapToGrid w:val="0"/>
          <w:lang w:bidi="ar"/>
        </w:rPr>
        <w:t>，</w:t>
      </w:r>
      <w:r w:rsidR="00AC0873">
        <w:rPr>
          <w:rFonts w:hint="eastAsia"/>
          <w:snapToGrid w:val="0"/>
          <w:lang w:bidi="ar"/>
        </w:rPr>
        <w:t>按</w:t>
      </w:r>
      <w:r w:rsidR="00AC0873">
        <w:rPr>
          <w:rFonts w:hint="eastAsia"/>
          <w:snapToGrid w:val="0"/>
        </w:rPr>
        <w:t>现行北京市地方标准《公共建筑节能设计标准》</w:t>
      </w:r>
      <w:r w:rsidR="00AC0873">
        <w:rPr>
          <w:rFonts w:hint="eastAsia"/>
          <w:snapToGrid w:val="0"/>
        </w:rPr>
        <w:t>DB11/T 687</w:t>
      </w:r>
      <w:r w:rsidR="00AC0873">
        <w:rPr>
          <w:rFonts w:hint="eastAsia"/>
          <w:snapToGrid w:val="0"/>
        </w:rPr>
        <w:t>的规定取值。</w:t>
      </w:r>
    </w:p>
    <w:p w14:paraId="31D8BA19" w14:textId="77777777" w:rsidR="00A245AC" w:rsidRDefault="00A245AC">
      <w:pPr>
        <w:jc w:val="left"/>
        <w:rPr>
          <w:rFonts w:hAnsi="Cambria Math"/>
        </w:rPr>
      </w:pPr>
    </w:p>
    <w:p w14:paraId="62682826" w14:textId="77777777" w:rsidR="00A245AC" w:rsidRDefault="00AC0873">
      <w:r>
        <w:rPr>
          <w:rFonts w:hint="eastAsia"/>
        </w:rPr>
        <w:t>B.0.7</w:t>
      </w:r>
      <w:r>
        <w:rPr>
          <w:rFonts w:hint="eastAsia"/>
        </w:rPr>
        <w:t>公共建筑能效理论</w:t>
      </w:r>
      <w:proofErr w:type="gramStart"/>
      <w:r>
        <w:rPr>
          <w:rFonts w:hint="eastAsia"/>
        </w:rPr>
        <w:t>测评且测评</w:t>
      </w:r>
      <w:proofErr w:type="gramEnd"/>
      <w:r>
        <w:rPr>
          <w:rFonts w:hint="eastAsia"/>
        </w:rPr>
        <w:t>建筑冷热源分别为锅炉或市政热力及冷水机组时，单位建筑面积全年能耗计算可按</w:t>
      </w:r>
      <w:r>
        <w:rPr>
          <w:rFonts w:hint="eastAsia"/>
        </w:rPr>
        <w:t>B.0.1-B.0.6</w:t>
      </w:r>
      <w:r>
        <w:rPr>
          <w:rFonts w:hint="eastAsia"/>
        </w:rPr>
        <w:t>计算：</w:t>
      </w:r>
    </w:p>
    <w:p w14:paraId="50D91631" w14:textId="77777777" w:rsidR="00A245AC" w:rsidRDefault="00AC0873">
      <w:r>
        <w:rPr>
          <w:rFonts w:hint="eastAsia"/>
        </w:rPr>
        <w:t>B.0.8</w:t>
      </w:r>
      <w:r>
        <w:rPr>
          <w:rFonts w:hint="eastAsia"/>
        </w:rPr>
        <w:t>公共建筑能效理论</w:t>
      </w:r>
      <w:proofErr w:type="gramStart"/>
      <w:r>
        <w:rPr>
          <w:rFonts w:hint="eastAsia"/>
        </w:rPr>
        <w:t>测评且测评</w:t>
      </w:r>
      <w:proofErr w:type="gramEnd"/>
      <w:r>
        <w:rPr>
          <w:rFonts w:hint="eastAsia"/>
        </w:rPr>
        <w:t>建筑采用变制冷剂流量的多联机系统时，单位建筑面积全年空调能耗可按下式计算：</w:t>
      </w:r>
    </w:p>
    <w:p w14:paraId="33352E38" w14:textId="77777777" w:rsidR="00A245AC" w:rsidRDefault="00252AAE" w:rsidP="00FE6704">
      <w:pPr>
        <w:jc w:val="right"/>
        <w:rPr>
          <w:snapToGrid w:val="0"/>
        </w:rPr>
      </w:pP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1C</m:t>
            </m:r>
          </m:sub>
        </m:sSub>
        <m:r>
          <m:rPr>
            <m:sty m:val="p"/>
          </m:rPr>
          <w:rPr>
            <w:rFonts w:ascii="Cambria Math" w:hAnsi="Cambria Math"/>
            <w:snapToGrid w:val="0"/>
          </w:rPr>
          <m:t>=</m:t>
        </m:r>
        <m:nary>
          <m:naryPr>
            <m:chr m:val="∑"/>
            <m:limLoc m:val="undOvr"/>
            <m:subHide m:val="1"/>
            <m:supHide m:val="1"/>
            <m:ctrlPr>
              <w:rPr>
                <w:rFonts w:ascii="Cambria Math" w:hAnsi="Cambria Math"/>
                <w:snapToGrid w:val="0"/>
              </w:rPr>
            </m:ctrlPr>
          </m:naryPr>
          <m:sub/>
          <m:sup/>
          <m:e>
            <m:d>
              <m:dPr>
                <m:ctrlPr>
                  <w:rPr>
                    <w:rFonts w:ascii="Cambria Math" w:hAnsi="Cambria Math"/>
                    <w:snapToGrid w:val="0"/>
                  </w:rPr>
                </m:ctrlPr>
              </m:dPr>
              <m:e>
                <m:sSub>
                  <m:sSubPr>
                    <m:ctrlPr>
                      <w:rPr>
                        <w:rFonts w:ascii="Cambria Math" w:hAnsi="Cambria Math"/>
                        <w:snapToGrid w:val="0"/>
                      </w:rPr>
                    </m:ctrlPr>
                  </m:sSubPr>
                  <m:e>
                    <m:r>
                      <m:rPr>
                        <m:sty m:val="p"/>
                      </m:rPr>
                      <w:rPr>
                        <w:rFonts w:ascii="Cambria Math" w:hAnsi="Cambria Math"/>
                        <w:snapToGrid w:val="0"/>
                      </w:rPr>
                      <m:t>Q</m:t>
                    </m:r>
                  </m:e>
                  <m:sub>
                    <m:r>
                      <m:rPr>
                        <m:sty m:val="p"/>
                      </m:rPr>
                      <w:rPr>
                        <w:rFonts w:ascii="Cambria Math" w:hAnsi="Cambria Math"/>
                        <w:snapToGrid w:val="0"/>
                      </w:rPr>
                      <m:t>i</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EER</m:t>
                    </m:r>
                  </m:e>
                  <m:sub>
                    <m:r>
                      <m:rPr>
                        <m:sty m:val="p"/>
                      </m:rPr>
                      <w:rPr>
                        <w:rFonts w:ascii="Cambria Math" w:hAnsi="Cambria Math"/>
                        <w:snapToGrid w:val="0"/>
                      </w:rPr>
                      <m:t>i</m:t>
                    </m:r>
                  </m:sub>
                </m:sSub>
              </m:e>
            </m:d>
          </m:e>
        </m:nary>
      </m:oMath>
      <w:r w:rsidR="00AC0873">
        <w:rPr>
          <w:rFonts w:hint="eastAsia"/>
          <w:snapToGrid w:val="0"/>
        </w:rPr>
        <w:tab/>
      </w:r>
      <w:r w:rsidR="00AC0873">
        <w:rPr>
          <w:rFonts w:hint="eastAsia"/>
          <w:snapToGrid w:val="0"/>
        </w:rPr>
        <w:tab/>
      </w:r>
      <w:r w:rsidR="00AC0873">
        <w:rPr>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8-1</w:t>
      </w:r>
    </w:p>
    <w:p w14:paraId="1A3ADAB6" w14:textId="77777777" w:rsidR="00A245AC" w:rsidRDefault="00252AAE" w:rsidP="00FE6704">
      <w:pPr>
        <w:jc w:val="right"/>
        <w:rPr>
          <w:snapToGrid w:val="0"/>
        </w:rPr>
      </w:pPr>
      <m:oMath>
        <m:sSub>
          <m:sSubPr>
            <m:ctrlPr>
              <w:rPr>
                <w:rFonts w:ascii="Cambria Math" w:hAnsi="Cambria Math"/>
                <w:snapToGrid w:val="0"/>
              </w:rPr>
            </m:ctrlPr>
          </m:sSubPr>
          <m:e>
            <m:r>
              <m:rPr>
                <m:sty m:val="p"/>
              </m:rPr>
              <w:rPr>
                <w:rFonts w:ascii="Cambria Math" w:hAnsi="Cambria Math"/>
                <w:snapToGrid w:val="0"/>
              </w:rPr>
              <m:t>EER</m:t>
            </m:r>
          </m:e>
          <m:sub>
            <m:r>
              <m:rPr>
                <m:sty m:val="p"/>
              </m:rPr>
              <w:rPr>
                <w:rFonts w:ascii="Cambria Math" w:hAnsi="Cambria Math"/>
                <w:snapToGrid w:val="0"/>
              </w:rPr>
              <m:t>i</m:t>
            </m:r>
          </m:sub>
        </m:sSub>
        <m:r>
          <m:rPr>
            <m:sty m:val="p"/>
          </m:rPr>
          <w:rPr>
            <w:rFonts w:ascii="Cambria Math" w:hAnsi="Cambria Math"/>
            <w:snapToGrid w:val="0"/>
          </w:rPr>
          <m:t>=</m:t>
        </m:r>
        <m:d>
          <m:dPr>
            <m:ctrlPr>
              <w:rPr>
                <w:rFonts w:ascii="Cambria Math" w:hAnsi="Cambria Math"/>
                <w:snapToGrid w:val="0"/>
              </w:rPr>
            </m:ctrlPr>
          </m:dPr>
          <m:e>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0</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1</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plr</m:t>
                </m:r>
              </m:e>
              <m:sub>
                <m:r>
                  <m:rPr>
                    <m:sty m:val="p"/>
                  </m:rPr>
                  <w:rPr>
                    <w:rFonts w:ascii="Cambria Math" w:hAnsi="Cambria Math"/>
                    <w:snapToGrid w:val="0"/>
                  </w:rPr>
                  <m:t>i</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2</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t</m:t>
                </m:r>
              </m:e>
              <m:sub>
                <m:r>
                  <m:rPr>
                    <m:sty m:val="p"/>
                  </m:rPr>
                  <w:rPr>
                    <w:rFonts w:ascii="Cambria Math" w:hAnsi="Cambria Math"/>
                    <w:snapToGrid w:val="0"/>
                  </w:rPr>
                  <m:t>out</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3</m:t>
                </m:r>
              </m:sub>
            </m:sSub>
            <m:r>
              <m:rPr>
                <m:sty m:val="p"/>
              </m:rPr>
              <w:rPr>
                <w:rFonts w:ascii="Cambria Math" w:hAnsi="Cambria Math"/>
                <w:snapToGrid w:val="0"/>
              </w:rPr>
              <m:t>×plr×</m:t>
            </m:r>
            <m:sSub>
              <m:sSubPr>
                <m:ctrlPr>
                  <w:rPr>
                    <w:rFonts w:ascii="Cambria Math" w:hAnsi="Cambria Math"/>
                    <w:snapToGrid w:val="0"/>
                  </w:rPr>
                </m:ctrlPr>
              </m:sSubPr>
              <m:e>
                <m:r>
                  <m:rPr>
                    <m:sty m:val="p"/>
                  </m:rPr>
                  <w:rPr>
                    <w:rFonts w:ascii="Cambria Math" w:hAnsi="Cambria Math"/>
                    <w:snapToGrid w:val="0"/>
                  </w:rPr>
                  <m:t>t</m:t>
                </m:r>
              </m:e>
              <m:sub>
                <m:r>
                  <m:rPr>
                    <m:sty m:val="p"/>
                  </m:rPr>
                  <w:rPr>
                    <w:rFonts w:ascii="Cambria Math" w:hAnsi="Cambria Math"/>
                    <w:snapToGrid w:val="0"/>
                  </w:rPr>
                  <m:t>out</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4</m:t>
                </m:r>
              </m:sub>
            </m:sSub>
            <m:r>
              <m:rPr>
                <m:sty m:val="p"/>
              </m:rPr>
              <w:rPr>
                <w:rFonts w:ascii="Cambria Math" w:hAnsi="Cambria Math"/>
                <w:snapToGrid w:val="0"/>
              </w:rPr>
              <m:t>×</m:t>
            </m:r>
            <m:sSup>
              <m:sSupPr>
                <m:ctrlPr>
                  <w:rPr>
                    <w:rFonts w:ascii="Cambria Math" w:hAnsi="Cambria Math"/>
                    <w:snapToGrid w:val="0"/>
                  </w:rPr>
                </m:ctrlPr>
              </m:sSupPr>
              <m:e>
                <m:r>
                  <m:rPr>
                    <m:sty m:val="p"/>
                  </m:rPr>
                  <w:rPr>
                    <w:rFonts w:ascii="Cambria Math" w:hAnsi="Cambria Math"/>
                    <w:snapToGrid w:val="0"/>
                  </w:rPr>
                  <m:t>plr</m:t>
                </m:r>
              </m:e>
              <m:sup>
                <m:r>
                  <m:rPr>
                    <m:sty m:val="p"/>
                  </m:rPr>
                  <w:rPr>
                    <w:rFonts w:ascii="Cambria Math" w:hAnsi="Cambria Math"/>
                    <w:snapToGrid w:val="0"/>
                  </w:rPr>
                  <m:t>2</m:t>
                </m:r>
              </m:sup>
            </m:sSup>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5</m:t>
                </m:r>
              </m:sub>
            </m:sSub>
            <m:r>
              <m:rPr>
                <m:sty m:val="p"/>
              </m:rPr>
              <w:rPr>
                <w:rFonts w:ascii="Cambria Math" w:hAnsi="Cambria Math"/>
                <w:snapToGrid w:val="0"/>
              </w:rPr>
              <m:t>×</m:t>
            </m:r>
            <m:sSubSup>
              <m:sSubSupPr>
                <m:ctrlPr>
                  <w:rPr>
                    <w:rFonts w:ascii="Cambria Math" w:hAnsi="Cambria Math"/>
                    <w:snapToGrid w:val="0"/>
                  </w:rPr>
                </m:ctrlPr>
              </m:sSubSupPr>
              <m:e>
                <m:r>
                  <m:rPr>
                    <m:sty m:val="p"/>
                  </m:rPr>
                  <w:rPr>
                    <w:rFonts w:ascii="Cambria Math" w:hAnsi="Cambria Math"/>
                    <w:snapToGrid w:val="0"/>
                  </w:rPr>
                  <m:t>t</m:t>
                </m:r>
              </m:e>
              <m:sub>
                <m:r>
                  <m:rPr>
                    <m:sty m:val="p"/>
                  </m:rPr>
                  <w:rPr>
                    <w:rFonts w:ascii="Cambria Math" w:hAnsi="Cambria Math"/>
                    <w:snapToGrid w:val="0"/>
                  </w:rPr>
                  <m:t>out</m:t>
                </m:r>
              </m:sub>
              <m:sup>
                <m:r>
                  <m:rPr>
                    <m:sty m:val="p"/>
                  </m:rPr>
                  <w:rPr>
                    <w:rFonts w:ascii="Cambria Math" w:hAnsi="Cambria Math"/>
                    <w:snapToGrid w:val="0"/>
                  </w:rPr>
                  <m:t>2</m:t>
                </m:r>
              </m:sup>
            </m:sSubSup>
          </m:e>
        </m:d>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EER</m:t>
            </m:r>
          </m:e>
          <m:sub>
            <m:r>
              <m:rPr>
                <m:sty m:val="p"/>
              </m:rPr>
              <w:rPr>
                <w:rFonts w:ascii="Cambria Math" w:hAnsi="Cambria Math"/>
                <w:snapToGrid w:val="0"/>
              </w:rPr>
              <m:t>0</m:t>
            </m:r>
          </m:sub>
        </m:sSub>
      </m:oMath>
      <w:r w:rsidR="00FE6704">
        <w:rPr>
          <w:rFonts w:hint="eastAsia"/>
          <w:snapToGrid w:val="0"/>
        </w:rPr>
        <w:t xml:space="preserve"> </w:t>
      </w:r>
      <w:r w:rsidR="00FE6704">
        <w:rPr>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8-2</w:t>
      </w:r>
    </w:p>
    <w:p w14:paraId="5EE52CB7" w14:textId="77777777" w:rsidR="00A245AC" w:rsidRDefault="00252AAE" w:rsidP="00167495">
      <w:pPr>
        <w:jc w:val="right"/>
        <w:rPr>
          <w:snapToGrid w:val="0"/>
        </w:rPr>
      </w:pPr>
      <m:oMath>
        <m:sSub>
          <m:sSubPr>
            <m:ctrlPr>
              <w:rPr>
                <w:rFonts w:ascii="Cambria Math" w:hAnsi="Cambria Math"/>
                <w:snapToGrid w:val="0"/>
              </w:rPr>
            </m:ctrlPr>
          </m:sSubPr>
          <m:e>
            <m:r>
              <m:rPr>
                <m:sty m:val="p"/>
              </m:rPr>
              <w:rPr>
                <w:rFonts w:ascii="Cambria Math" w:hAnsi="Cambria Math"/>
                <w:snapToGrid w:val="0"/>
              </w:rPr>
              <m:t>plr</m:t>
            </m:r>
          </m:e>
          <m:sub>
            <m:r>
              <m:rPr>
                <m:sty m:val="p"/>
              </m:rPr>
              <w:rPr>
                <w:rFonts w:ascii="Cambria Math" w:hAnsi="Cambria Math"/>
                <w:snapToGrid w:val="0"/>
              </w:rPr>
              <m:t>i</m:t>
            </m:r>
          </m:sub>
        </m:sSub>
        <m:r>
          <m:rPr>
            <m:sty m:val="p"/>
          </m:rPr>
          <w:rPr>
            <w:rFonts w:ascii="Cambria Math" w:hAnsi="Cambria Math"/>
            <w:snapToGrid w:val="0"/>
          </w:rPr>
          <m:t>=</m:t>
        </m:r>
        <m:f>
          <m:fPr>
            <m:ctrlPr>
              <w:rPr>
                <w:rFonts w:ascii="Cambria Math" w:hAnsi="Cambria Math"/>
                <w:snapToGrid w:val="0"/>
              </w:rPr>
            </m:ctrlPr>
          </m:fPr>
          <m:num>
            <m:sSub>
              <m:sSubPr>
                <m:ctrlPr>
                  <w:rPr>
                    <w:rFonts w:ascii="Cambria Math" w:hAnsi="Cambria Math"/>
                    <w:snapToGrid w:val="0"/>
                  </w:rPr>
                </m:ctrlPr>
              </m:sSubPr>
              <m:e>
                <m:r>
                  <m:rPr>
                    <m:sty m:val="p"/>
                  </m:rPr>
                  <w:rPr>
                    <w:rFonts w:ascii="Cambria Math" w:hAnsi="Cambria Math"/>
                    <w:snapToGrid w:val="0"/>
                  </w:rPr>
                  <m:t>Q</m:t>
                </m:r>
              </m:e>
              <m:sub>
                <m:r>
                  <m:rPr>
                    <m:sty m:val="p"/>
                  </m:rPr>
                  <w:rPr>
                    <w:rFonts w:ascii="Cambria Math" w:hAnsi="Cambria Math"/>
                    <w:snapToGrid w:val="0"/>
                  </w:rPr>
                  <m:t>i</m:t>
                </m:r>
              </m:sub>
            </m:sSub>
          </m:num>
          <m:den>
            <m:sSub>
              <m:sSubPr>
                <m:ctrlPr>
                  <w:rPr>
                    <w:rFonts w:ascii="Cambria Math" w:hAnsi="Cambria Math"/>
                    <w:snapToGrid w:val="0"/>
                  </w:rPr>
                </m:ctrlPr>
              </m:sSubPr>
              <m:e>
                <m:r>
                  <m:rPr>
                    <m:sty m:val="p"/>
                  </m:rPr>
                  <w:rPr>
                    <w:rFonts w:ascii="Cambria Math" w:hAnsi="Cambria Math"/>
                    <w:snapToGrid w:val="0"/>
                  </w:rPr>
                  <m:t>Q</m:t>
                </m:r>
              </m:e>
              <m:sub>
                <m:r>
                  <m:rPr>
                    <m:sty m:val="p"/>
                  </m:rPr>
                  <w:rPr>
                    <w:rFonts w:ascii="Cambria Math" w:hAnsi="Cambria Math"/>
                    <w:snapToGrid w:val="0"/>
                  </w:rPr>
                  <m:t>0</m:t>
                </m:r>
              </m:sub>
            </m:sSub>
            <m:r>
              <m:rPr>
                <m:sty m:val="p"/>
              </m:rPr>
              <w:rPr>
                <w:rFonts w:ascii="Cambria Math" w:hAnsi="Cambria Math"/>
                <w:snapToGrid w:val="0"/>
              </w:rPr>
              <m:t>×</m:t>
            </m:r>
            <m:sSub>
              <m:sSubPr>
                <m:ctrlPr>
                  <w:rPr>
                    <w:rFonts w:ascii="Cambria Math" w:hAnsi="Cambria Math"/>
                    <w:snapToGrid w:val="0"/>
                  </w:rPr>
                </m:ctrlPr>
              </m:sSubPr>
              <m:e>
                <m:r>
                  <m:rPr>
                    <m:sty m:val="p"/>
                  </m:rPr>
                  <w:rPr>
                    <w:rFonts w:ascii="Cambria Math" w:hAnsi="Cambria Math"/>
                    <w:snapToGrid w:val="0"/>
                  </w:rPr>
                  <m:t>n</m:t>
                </m:r>
              </m:e>
              <m:sub>
                <m:r>
                  <m:rPr>
                    <m:sty m:val="p"/>
                  </m:rPr>
                  <w:rPr>
                    <w:rFonts w:ascii="Cambria Math" w:hAnsi="Cambria Math"/>
                    <w:snapToGrid w:val="0"/>
                  </w:rPr>
                  <m:t>0</m:t>
                </m:r>
              </m:sub>
            </m:sSub>
          </m:den>
        </m:f>
      </m:oMath>
      <w:r w:rsidR="00AC0873">
        <w:rPr>
          <w:rFonts w:hint="eastAsia"/>
          <w:snapToGrid w:val="0"/>
        </w:rPr>
        <w:tab/>
      </w:r>
      <w:r w:rsidR="00AC0873">
        <w:rPr>
          <w:rFonts w:hint="eastAsia"/>
          <w:snapToGrid w:val="0"/>
        </w:rPr>
        <w:tab/>
      </w:r>
      <w:r w:rsidR="00167495">
        <w:rPr>
          <w:snapToGrid w:val="0"/>
        </w:rPr>
        <w:t xml:space="preserve">       </w:t>
      </w:r>
      <w:r w:rsidR="00AC0873">
        <w:rPr>
          <w:snapToGrid w:val="0"/>
        </w:rPr>
        <w:t xml:space="preserve">                  </w:t>
      </w:r>
      <w:r w:rsidR="00AC0873">
        <w:rPr>
          <w:rFonts w:hint="eastAsia"/>
          <w:snapToGrid w:val="0"/>
        </w:rPr>
        <w:t>B</w:t>
      </w:r>
      <w:r w:rsidR="00AC0873">
        <w:rPr>
          <w:snapToGrid w:val="0"/>
        </w:rPr>
        <w:t>.</w:t>
      </w:r>
      <w:r w:rsidR="00AC0873">
        <w:rPr>
          <w:rFonts w:hint="eastAsia"/>
          <w:snapToGrid w:val="0"/>
        </w:rPr>
        <w:t>0</w:t>
      </w:r>
      <w:r w:rsidR="00AC0873">
        <w:rPr>
          <w:snapToGrid w:val="0"/>
        </w:rPr>
        <w:t>.</w:t>
      </w:r>
      <w:r w:rsidR="00AC0873">
        <w:rPr>
          <w:rFonts w:hint="eastAsia"/>
          <w:snapToGrid w:val="0"/>
        </w:rPr>
        <w:t>8-3</w:t>
      </w:r>
    </w:p>
    <w:p w14:paraId="18F155F4" w14:textId="77777777" w:rsidR="00A245AC" w:rsidRDefault="00AC0873">
      <w:r>
        <w:rPr>
          <w:rFonts w:hint="eastAsia"/>
        </w:rPr>
        <w:t>式中：</w:t>
      </w:r>
      <m:oMath>
        <m:sSub>
          <m:sSubPr>
            <m:ctrlPr>
              <w:rPr>
                <w:rFonts w:ascii="Cambria Math" w:hAnsi="Cambria Math"/>
                <w:snapToGrid w:val="0"/>
              </w:rPr>
            </m:ctrlPr>
          </m:sSubPr>
          <m:e>
            <m:r>
              <w:rPr>
                <w:rFonts w:ascii="Cambria Math" w:hAnsi="Cambria Math"/>
                <w:snapToGrid w:val="0"/>
              </w:rPr>
              <m:t>E</m:t>
            </m:r>
          </m:e>
          <m:sub>
            <m:r>
              <m:rPr>
                <m:sty m:val="p"/>
              </m:rPr>
              <w:rPr>
                <w:rFonts w:ascii="Cambria Math" w:hAnsi="Cambria Math"/>
                <w:snapToGrid w:val="0"/>
              </w:rPr>
              <m:t>1C</m:t>
            </m:r>
          </m:sub>
        </m:sSub>
      </m:oMath>
      <w:r>
        <w:rPr>
          <w:snapToGrid w:val="0"/>
        </w:rPr>
        <w:t>—</w:t>
      </w:r>
      <w:r>
        <w:rPr>
          <w:snapToGrid w:val="0"/>
        </w:rPr>
        <w:t>全年</w:t>
      </w:r>
      <w:r>
        <w:rPr>
          <w:rFonts w:hint="eastAsia"/>
          <w:snapToGrid w:val="0"/>
        </w:rPr>
        <w:t>多联机系统</w:t>
      </w:r>
      <w:r>
        <w:rPr>
          <w:snapToGrid w:val="0"/>
        </w:rPr>
        <w:t>能耗</w:t>
      </w:r>
      <w:r>
        <w:rPr>
          <w:rFonts w:hint="eastAsia"/>
          <w:snapToGrid w:val="0"/>
        </w:rPr>
        <w:t>[</w:t>
      </w:r>
      <w:r>
        <w:rPr>
          <w:snapToGrid w:val="0"/>
        </w:rPr>
        <w:t>kWh/</w:t>
      </w:r>
      <w:r>
        <w:rPr>
          <w:rFonts w:hint="eastAsia"/>
          <w:snapToGrid w:val="0"/>
        </w:rPr>
        <w:t>(m</w:t>
      </w:r>
      <w:r>
        <w:rPr>
          <w:rFonts w:hint="eastAsia"/>
          <w:snapToGrid w:val="0"/>
          <w:vertAlign w:val="superscript"/>
        </w:rPr>
        <w:t>2</w:t>
      </w:r>
      <w:r>
        <w:rPr>
          <w:rFonts w:hint="eastAsia"/>
          <w:snapToGrid w:val="0"/>
        </w:rPr>
        <w:t>·</w:t>
      </w:r>
      <w:r>
        <w:rPr>
          <w:snapToGrid w:val="0"/>
        </w:rPr>
        <w:t>a</w:t>
      </w:r>
      <w:r>
        <w:rPr>
          <w:rFonts w:hint="eastAsia"/>
          <w:snapToGrid w:val="0"/>
        </w:rPr>
        <w:t>)]</w:t>
      </w:r>
      <w:r>
        <w:rPr>
          <w:snapToGrid w:val="0"/>
        </w:rPr>
        <w:t>；</w:t>
      </w:r>
    </w:p>
    <w:p w14:paraId="7D7B3393" w14:textId="77777777" w:rsidR="00A245AC" w:rsidRDefault="00252AAE" w:rsidP="00167495">
      <w:pPr>
        <w:widowControl/>
        <w:ind w:firstLineChars="295" w:firstLine="708"/>
        <w:jc w:val="left"/>
      </w:pPr>
      <m:oMath>
        <m:sSub>
          <m:sSubPr>
            <m:ctrlPr>
              <w:rPr>
                <w:rFonts w:ascii="Cambria Math" w:hAnsi="Cambria Math"/>
                <w:snapToGrid w:val="0"/>
              </w:rPr>
            </m:ctrlPr>
          </m:sSubPr>
          <m:e>
            <m:r>
              <m:rPr>
                <m:sty m:val="p"/>
              </m:rPr>
              <w:rPr>
                <w:rFonts w:ascii="Cambria Math" w:hAnsi="Cambria Math"/>
                <w:snapToGrid w:val="0"/>
              </w:rPr>
              <m:t>t</m:t>
            </m:r>
          </m:e>
          <m:sub>
            <m:r>
              <m:rPr>
                <m:sty m:val="p"/>
              </m:rPr>
              <w:rPr>
                <w:rFonts w:ascii="Cambria Math" w:hAnsi="Cambria Math"/>
                <w:snapToGrid w:val="0"/>
              </w:rPr>
              <m:t>out</m:t>
            </m:r>
          </m:sub>
        </m:sSub>
      </m:oMath>
      <w:r w:rsidR="00AC0873" w:rsidRPr="00557538">
        <w:rPr>
          <w:rFonts w:hint="eastAsia"/>
          <w:snapToGrid w:val="0"/>
          <w:lang w:bidi="ar"/>
        </w:rPr>
        <w:t>—对应负荷率下的室外干球温度</w:t>
      </w:r>
      <w:r w:rsidR="00AC0873">
        <w:rPr>
          <w:rFonts w:hint="eastAsia"/>
          <w:snapToGrid w:val="0"/>
          <w:lang w:bidi="ar"/>
        </w:rPr>
        <w:t>（</w:t>
      </w:r>
      <w:r w:rsidR="00AC0873" w:rsidRPr="00557538">
        <w:rPr>
          <w:rFonts w:hint="eastAsia"/>
          <w:snapToGrid w:val="0"/>
          <w:lang w:bidi="ar"/>
        </w:rPr>
        <w:t>℃</w:t>
      </w:r>
      <w:r w:rsidR="00AC0873">
        <w:rPr>
          <w:rFonts w:hint="eastAsia"/>
          <w:snapToGrid w:val="0"/>
          <w:lang w:bidi="ar"/>
        </w:rPr>
        <w:t>）</w:t>
      </w:r>
      <w:r w:rsidR="00AC0873" w:rsidRPr="00557538">
        <w:rPr>
          <w:rFonts w:hint="eastAsia"/>
          <w:snapToGrid w:val="0"/>
          <w:lang w:bidi="ar"/>
        </w:rPr>
        <w:t>；</w:t>
      </w:r>
      <w:r w:rsidR="00AC0873" w:rsidRPr="00557538">
        <w:rPr>
          <w:snapToGrid w:val="0"/>
          <w:lang w:bidi="ar"/>
        </w:rPr>
        <w:t xml:space="preserve"> </w:t>
      </w:r>
    </w:p>
    <w:p w14:paraId="7A76889B" w14:textId="77777777" w:rsidR="00A245AC" w:rsidRDefault="00252AAE" w:rsidP="00167495">
      <w:pPr>
        <w:widowControl/>
        <w:ind w:firstLineChars="295" w:firstLine="708"/>
        <w:jc w:val="left"/>
      </w:pPr>
      <m:oMath>
        <m:sSub>
          <m:sSubPr>
            <m:ctrlPr>
              <w:rPr>
                <w:rFonts w:ascii="Cambria Math" w:hAnsi="Cambria Math"/>
                <w:snapToGrid w:val="0"/>
              </w:rPr>
            </m:ctrlPr>
          </m:sSubPr>
          <m:e>
            <m:r>
              <m:rPr>
                <m:sty m:val="p"/>
              </m:rPr>
              <w:rPr>
                <w:rFonts w:ascii="Cambria Math" w:hAnsi="Cambria Math"/>
                <w:snapToGrid w:val="0"/>
              </w:rPr>
              <m:t>EER</m:t>
            </m:r>
          </m:e>
          <m:sub>
            <m:r>
              <m:rPr>
                <m:sty m:val="p"/>
              </m:rPr>
              <w:rPr>
                <w:rFonts w:ascii="Cambria Math" w:hAnsi="Cambria Math"/>
                <w:snapToGrid w:val="0"/>
              </w:rPr>
              <m:t>0</m:t>
            </m:r>
          </m:sub>
        </m:sSub>
      </m:oMath>
      <w:r w:rsidR="00AC0873" w:rsidRPr="00557538">
        <w:rPr>
          <w:rFonts w:hint="eastAsia"/>
          <w:snapToGrid w:val="0"/>
          <w:lang w:bidi="ar"/>
        </w:rPr>
        <w:t>—多联机在满负荷下的性能系数；</w:t>
      </w:r>
    </w:p>
    <w:p w14:paraId="3063AC67" w14:textId="77777777" w:rsidR="00A245AC" w:rsidRDefault="00252AAE" w:rsidP="00167495">
      <w:pPr>
        <w:widowControl/>
        <w:ind w:firstLineChars="295" w:firstLine="708"/>
        <w:jc w:val="left"/>
      </w:pPr>
      <m:oMath>
        <m:sSub>
          <m:sSubPr>
            <m:ctrlPr>
              <w:rPr>
                <w:rFonts w:ascii="Cambria Math" w:hAnsi="Cambria Math"/>
                <w:snapToGrid w:val="0"/>
              </w:rPr>
            </m:ctrlPr>
          </m:sSubPr>
          <m:e>
            <m:r>
              <m:rPr>
                <m:sty m:val="p"/>
              </m:rPr>
              <w:rPr>
                <w:rFonts w:ascii="Cambria Math" w:hAnsi="Cambria Math"/>
                <w:snapToGrid w:val="0"/>
              </w:rPr>
              <m:t>EER</m:t>
            </m:r>
          </m:e>
          <m:sub>
            <m:r>
              <m:rPr>
                <m:sty m:val="p"/>
              </m:rPr>
              <w:rPr>
                <w:rFonts w:ascii="Cambria Math" w:hAnsi="Cambria Math"/>
                <w:snapToGrid w:val="0"/>
              </w:rPr>
              <m:t>i</m:t>
            </m:r>
          </m:sub>
        </m:sSub>
      </m:oMath>
      <w:r w:rsidR="00AC0873" w:rsidRPr="00557538">
        <w:rPr>
          <w:rFonts w:hint="eastAsia"/>
          <w:snapToGrid w:val="0"/>
          <w:lang w:bidi="ar"/>
        </w:rPr>
        <w:t>—多联机在对应负荷率下的性能系数；</w:t>
      </w:r>
      <w:r w:rsidR="00AC0873" w:rsidRPr="00557538">
        <w:rPr>
          <w:snapToGrid w:val="0"/>
          <w:lang w:bidi="ar"/>
        </w:rPr>
        <w:t xml:space="preserve"> </w:t>
      </w:r>
    </w:p>
    <w:p w14:paraId="7AD9BC43" w14:textId="77777777" w:rsidR="00A245AC" w:rsidRDefault="00252AAE" w:rsidP="00167495">
      <w:pPr>
        <w:widowControl/>
        <w:ind w:firstLineChars="295" w:firstLine="708"/>
        <w:jc w:val="left"/>
        <w:rPr>
          <w:snapToGrid w:val="0"/>
          <w:lang w:bidi="ar"/>
        </w:rPr>
      </w:pPr>
      <m:oMath>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0</m:t>
            </m:r>
          </m:sub>
        </m:sSub>
      </m:oMath>
      <w:r w:rsidR="00AC0873" w:rsidRPr="00557538">
        <w:rPr>
          <w:rFonts w:hint="eastAsia"/>
          <w:snapToGrid w:val="0"/>
          <w:lang w:bidi="ar"/>
        </w:rPr>
        <w:t>～</w:t>
      </w:r>
      <m:oMath>
        <m:sSub>
          <m:sSubPr>
            <m:ctrlPr>
              <w:rPr>
                <w:rFonts w:ascii="Cambria Math" w:hAnsi="Cambria Math"/>
                <w:snapToGrid w:val="0"/>
              </w:rPr>
            </m:ctrlPr>
          </m:sSubPr>
          <m:e>
            <m:r>
              <m:rPr>
                <m:sty m:val="p"/>
              </m:rPr>
              <w:rPr>
                <w:rFonts w:ascii="Cambria Math" w:hAnsi="Cambria Math"/>
                <w:snapToGrid w:val="0"/>
              </w:rPr>
              <m:t>A</m:t>
            </m:r>
          </m:e>
          <m:sub>
            <m:r>
              <m:rPr>
                <m:sty m:val="p"/>
              </m:rPr>
              <w:rPr>
                <w:rFonts w:ascii="Cambria Math" w:hAnsi="Cambria Math"/>
                <w:snapToGrid w:val="0"/>
              </w:rPr>
              <m:t>5</m:t>
            </m:r>
          </m:sub>
        </m:sSub>
      </m:oMath>
      <w:r w:rsidR="00AC0873" w:rsidRPr="00557538">
        <w:rPr>
          <w:rFonts w:hint="eastAsia"/>
          <w:snapToGrid w:val="0"/>
          <w:lang w:bidi="ar"/>
        </w:rPr>
        <w:t>—由厂家的产品提供</w:t>
      </w:r>
      <w:r w:rsidR="00AC0873">
        <w:rPr>
          <w:rFonts w:hint="eastAsia"/>
          <w:snapToGrid w:val="0"/>
          <w:lang w:bidi="ar"/>
        </w:rPr>
        <w:t>；</w:t>
      </w:r>
    </w:p>
    <w:p w14:paraId="0E18562C" w14:textId="77777777" w:rsidR="00A245AC" w:rsidRDefault="00252AAE" w:rsidP="00167495">
      <w:pPr>
        <w:widowControl/>
        <w:ind w:firstLineChars="295" w:firstLine="708"/>
        <w:jc w:val="left"/>
        <w:rPr>
          <w:snapToGrid w:val="0"/>
          <w:lang w:bidi="ar"/>
        </w:rPr>
      </w:pPr>
      <m:oMath>
        <m:sSub>
          <m:sSubPr>
            <m:ctrlPr>
              <w:rPr>
                <w:rFonts w:ascii="Cambria Math" w:hAnsi="Cambria Math"/>
                <w:snapToGrid w:val="0"/>
              </w:rPr>
            </m:ctrlPr>
          </m:sSubPr>
          <m:e>
            <m:r>
              <m:rPr>
                <m:sty m:val="p"/>
              </m:rPr>
              <w:rPr>
                <w:rFonts w:ascii="Cambria Math" w:hAnsi="Cambria Math"/>
                <w:snapToGrid w:val="0"/>
              </w:rPr>
              <m:t>plr</m:t>
            </m:r>
          </m:e>
          <m:sub>
            <m:r>
              <m:rPr>
                <m:sty m:val="p"/>
              </m:rPr>
              <w:rPr>
                <w:rFonts w:ascii="Cambria Math" w:hAnsi="Cambria Math"/>
                <w:snapToGrid w:val="0"/>
              </w:rPr>
              <m:t>i</m:t>
            </m:r>
          </m:sub>
        </m:sSub>
      </m:oMath>
      <w:r w:rsidR="00AC0873">
        <w:rPr>
          <w:snapToGrid w:val="0"/>
          <w:lang w:bidi="ar"/>
        </w:rPr>
        <w:t>—</w:t>
      </w:r>
      <w:r w:rsidR="00AC0873">
        <w:rPr>
          <w:snapToGrid w:val="0"/>
          <w:lang w:bidi="ar"/>
        </w:rPr>
        <w:t>逐时负荷率；</w:t>
      </w:r>
      <w:r w:rsidR="00AC0873">
        <w:rPr>
          <w:snapToGrid w:val="0"/>
          <w:lang w:bidi="ar"/>
        </w:rPr>
        <w:t xml:space="preserve"> </w:t>
      </w:r>
    </w:p>
    <w:p w14:paraId="56AE84F7" w14:textId="77777777" w:rsidR="00A245AC" w:rsidRDefault="00252AAE" w:rsidP="00167495">
      <w:pPr>
        <w:widowControl/>
        <w:ind w:firstLineChars="295" w:firstLine="708"/>
        <w:jc w:val="left"/>
        <w:rPr>
          <w:snapToGrid w:val="0"/>
          <w:lang w:bidi="ar"/>
        </w:rPr>
      </w:pPr>
      <m:oMath>
        <m:sSub>
          <m:sSubPr>
            <m:ctrlPr>
              <w:rPr>
                <w:rFonts w:ascii="Cambria Math" w:hAnsi="Cambria Math"/>
                <w:snapToGrid w:val="0"/>
              </w:rPr>
            </m:ctrlPr>
          </m:sSubPr>
          <m:e>
            <m:r>
              <m:rPr>
                <m:sty m:val="p"/>
              </m:rPr>
              <w:rPr>
                <w:rFonts w:ascii="Cambria Math" w:hAnsi="Cambria Math"/>
                <w:snapToGrid w:val="0"/>
              </w:rPr>
              <m:t>Q</m:t>
            </m:r>
          </m:e>
          <m:sub>
            <m:r>
              <m:rPr>
                <m:sty m:val="p"/>
              </m:rPr>
              <w:rPr>
                <w:rFonts w:ascii="Cambria Math" w:hAnsi="Cambria Math"/>
                <w:snapToGrid w:val="0"/>
              </w:rPr>
              <m:t>0</m:t>
            </m:r>
          </m:sub>
        </m:sSub>
      </m:oMath>
      <w:r w:rsidR="00AC0873">
        <w:rPr>
          <w:snapToGrid w:val="0"/>
          <w:lang w:bidi="ar"/>
        </w:rPr>
        <w:t>—</w:t>
      </w:r>
      <w:r w:rsidR="00AC0873">
        <w:rPr>
          <w:snapToGrid w:val="0"/>
          <w:lang w:bidi="ar"/>
        </w:rPr>
        <w:t>单台机组额定制冷量</w:t>
      </w:r>
      <w:r w:rsidR="00AC0873">
        <w:rPr>
          <w:rFonts w:hint="eastAsia"/>
          <w:snapToGrid w:val="0"/>
          <w:lang w:bidi="ar"/>
        </w:rPr>
        <w:t>（</w:t>
      </w:r>
      <w:r w:rsidR="00AC0873">
        <w:rPr>
          <w:snapToGrid w:val="0"/>
          <w:lang w:bidi="ar"/>
        </w:rPr>
        <w:t>kW</w:t>
      </w:r>
      <w:r w:rsidR="00AC0873">
        <w:rPr>
          <w:rFonts w:hint="eastAsia"/>
          <w:snapToGrid w:val="0"/>
          <w:lang w:bidi="ar"/>
        </w:rPr>
        <w:t>）</w:t>
      </w:r>
      <w:r w:rsidR="00AC0873">
        <w:rPr>
          <w:snapToGrid w:val="0"/>
          <w:lang w:bidi="ar"/>
        </w:rPr>
        <w:t>；</w:t>
      </w:r>
      <w:r w:rsidR="00AC0873">
        <w:rPr>
          <w:snapToGrid w:val="0"/>
          <w:lang w:bidi="ar"/>
        </w:rPr>
        <w:t xml:space="preserve"> </w:t>
      </w:r>
    </w:p>
    <w:p w14:paraId="002FCD4E" w14:textId="77777777" w:rsidR="00A245AC" w:rsidRDefault="00252AAE" w:rsidP="00167495">
      <w:pPr>
        <w:widowControl/>
        <w:ind w:firstLineChars="295" w:firstLine="708"/>
        <w:jc w:val="left"/>
        <w:rPr>
          <w:snapToGrid w:val="0"/>
          <w:lang w:bidi="ar"/>
        </w:rPr>
      </w:pPr>
      <m:oMath>
        <m:sSub>
          <m:sSubPr>
            <m:ctrlPr>
              <w:rPr>
                <w:rFonts w:ascii="Cambria Math" w:hAnsi="Cambria Math"/>
                <w:snapToGrid w:val="0"/>
                <w:lang w:bidi="ar"/>
              </w:rPr>
            </m:ctrlPr>
          </m:sSubPr>
          <m:e>
            <m:r>
              <m:rPr>
                <m:sty m:val="p"/>
              </m:rPr>
              <w:rPr>
                <w:rFonts w:ascii="Cambria Math" w:hAnsi="Cambria Math"/>
                <w:snapToGrid w:val="0"/>
                <w:lang w:bidi="ar"/>
              </w:rPr>
              <m:t>n</m:t>
            </m:r>
          </m:e>
          <m:sub>
            <m:r>
              <m:rPr>
                <m:sty m:val="p"/>
              </m:rPr>
              <w:rPr>
                <w:rFonts w:ascii="Cambria Math" w:hAnsi="Cambria Math"/>
                <w:snapToGrid w:val="0"/>
                <w:lang w:bidi="ar"/>
              </w:rPr>
              <m:t>0</m:t>
            </m:r>
          </m:sub>
        </m:sSub>
      </m:oMath>
      <w:r w:rsidR="00AC0873">
        <w:rPr>
          <w:snapToGrid w:val="0"/>
          <w:lang w:bidi="ar"/>
        </w:rPr>
        <w:t>—</w:t>
      </w:r>
      <w:r w:rsidR="00AC0873">
        <w:rPr>
          <w:snapToGrid w:val="0"/>
          <w:lang w:bidi="ar"/>
        </w:rPr>
        <w:t>多联机机组总台数。</w:t>
      </w:r>
    </w:p>
    <w:p w14:paraId="44E3C715" w14:textId="77777777" w:rsidR="00A245AC" w:rsidRDefault="00A245AC">
      <w:pPr>
        <w:rPr>
          <w:snapToGrid w:val="0"/>
        </w:rPr>
      </w:pPr>
    </w:p>
    <w:p w14:paraId="71594EBD" w14:textId="77777777" w:rsidR="00A245AC" w:rsidRDefault="00A245AC"/>
    <w:p w14:paraId="0A2E9649" w14:textId="77777777" w:rsidR="00A245AC" w:rsidRDefault="00AC0873">
      <w:pPr>
        <w:pStyle w:val="af9"/>
        <w:pageBreakBefore/>
        <w:spacing w:line="480" w:lineRule="auto"/>
        <w:ind w:firstLine="640"/>
        <w:rPr>
          <w:rStyle w:val="1Char1"/>
          <w:rFonts w:ascii="Times New Roman" w:hAnsi="Times New Roman" w:cs="Times New Roman"/>
          <w:b/>
          <w:sz w:val="32"/>
          <w:szCs w:val="32"/>
        </w:rPr>
      </w:pPr>
      <w:bookmarkStart w:id="199" w:name="_Toc161306282"/>
      <w:bookmarkStart w:id="200" w:name="_Toc161922065"/>
      <w:bookmarkStart w:id="201" w:name="_Toc75247064"/>
      <w:bookmarkStart w:id="202" w:name="_Toc72792712"/>
      <w:r>
        <w:rPr>
          <w:rStyle w:val="1Char1"/>
          <w:rFonts w:ascii="Times New Roman" w:hAnsi="Times New Roman" w:cs="Times New Roman"/>
          <w:b/>
          <w:bCs/>
          <w:sz w:val="32"/>
          <w:szCs w:val="32"/>
        </w:rPr>
        <w:lastRenderedPageBreak/>
        <w:t>附录</w:t>
      </w:r>
      <w:r>
        <w:rPr>
          <w:rStyle w:val="1Char1"/>
          <w:rFonts w:ascii="Times New Roman" w:hAnsi="Times New Roman" w:cs="Times New Roman"/>
          <w:b/>
          <w:bCs/>
          <w:sz w:val="32"/>
          <w:szCs w:val="32"/>
        </w:rPr>
        <w:t xml:space="preserve">C  </w:t>
      </w:r>
      <w:r>
        <w:rPr>
          <w:rStyle w:val="1Char1"/>
          <w:rFonts w:ascii="Times New Roman" w:hAnsi="Times New Roman" w:cs="Times New Roman"/>
          <w:b/>
          <w:bCs/>
          <w:sz w:val="32"/>
          <w:szCs w:val="32"/>
        </w:rPr>
        <w:t>居住建筑能效</w:t>
      </w:r>
      <w:r>
        <w:rPr>
          <w:rStyle w:val="1Char1"/>
          <w:rFonts w:ascii="Times New Roman" w:hAnsi="Times New Roman" w:cs="Times New Roman" w:hint="eastAsia"/>
          <w:b/>
          <w:bCs/>
          <w:sz w:val="32"/>
          <w:szCs w:val="32"/>
        </w:rPr>
        <w:t>理论</w:t>
      </w:r>
      <w:r>
        <w:rPr>
          <w:rStyle w:val="1Char1"/>
          <w:rFonts w:ascii="Times New Roman" w:hAnsi="Times New Roman" w:cs="Times New Roman"/>
          <w:b/>
          <w:bCs/>
          <w:sz w:val="32"/>
          <w:szCs w:val="32"/>
        </w:rPr>
        <w:t>测评表</w:t>
      </w:r>
      <w:bookmarkEnd w:id="199"/>
      <w:bookmarkEnd w:id="200"/>
    </w:p>
    <w:p w14:paraId="3848181B" w14:textId="77777777" w:rsidR="00A245AC" w:rsidRDefault="00A245AC">
      <w:pPr>
        <w:spacing w:line="69" w:lineRule="exact"/>
      </w:pPr>
    </w:p>
    <w:tbl>
      <w:tblPr>
        <w:tblStyle w:val="TableNormal2"/>
        <w:tblW w:w="85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
        <w:gridCol w:w="814"/>
        <w:gridCol w:w="1021"/>
        <w:gridCol w:w="200"/>
        <w:gridCol w:w="80"/>
        <w:gridCol w:w="567"/>
        <w:gridCol w:w="1798"/>
        <w:gridCol w:w="1032"/>
        <w:gridCol w:w="1014"/>
        <w:gridCol w:w="14"/>
        <w:gridCol w:w="1007"/>
        <w:gridCol w:w="1028"/>
      </w:tblGrid>
      <w:tr w:rsidR="00A245AC" w14:paraId="0FF8C2D2" w14:textId="77777777" w:rsidTr="00925C97">
        <w:trPr>
          <w:gridBefore w:val="1"/>
          <w:wBefore w:w="8" w:type="dxa"/>
          <w:trHeight w:val="251"/>
        </w:trPr>
        <w:tc>
          <w:tcPr>
            <w:tcW w:w="2035" w:type="dxa"/>
            <w:gridSpan w:val="3"/>
          </w:tcPr>
          <w:p w14:paraId="40D19661" w14:textId="77777777" w:rsidR="00A245AC" w:rsidRDefault="00AC0873">
            <w:pPr>
              <w:spacing w:before="53" w:line="220" w:lineRule="auto"/>
              <w:ind w:left="604"/>
              <w:rPr>
                <w:rFonts w:ascii="宋体" w:hAnsi="宋体" w:cs="宋体"/>
                <w:sz w:val="20"/>
                <w:szCs w:val="20"/>
              </w:rPr>
            </w:pPr>
            <w:r>
              <w:rPr>
                <w:rFonts w:ascii="宋体" w:hAnsi="宋体" w:cs="宋体"/>
                <w:spacing w:val="2"/>
                <w:sz w:val="20"/>
                <w:szCs w:val="20"/>
              </w:rPr>
              <w:t>项目名称</w:t>
            </w:r>
          </w:p>
        </w:tc>
        <w:tc>
          <w:tcPr>
            <w:tcW w:w="6540" w:type="dxa"/>
            <w:gridSpan w:val="8"/>
          </w:tcPr>
          <w:p w14:paraId="4382E785" w14:textId="77777777" w:rsidR="00A245AC" w:rsidRDefault="00A245AC"/>
        </w:tc>
      </w:tr>
      <w:tr w:rsidR="00A245AC" w14:paraId="2D4575C3" w14:textId="77777777" w:rsidTr="00925C97">
        <w:trPr>
          <w:gridBefore w:val="1"/>
          <w:wBefore w:w="8" w:type="dxa"/>
          <w:trHeight w:val="251"/>
        </w:trPr>
        <w:tc>
          <w:tcPr>
            <w:tcW w:w="2035" w:type="dxa"/>
            <w:gridSpan w:val="3"/>
          </w:tcPr>
          <w:p w14:paraId="55569C2C" w14:textId="77777777" w:rsidR="00A245AC" w:rsidRDefault="00AC0873">
            <w:pPr>
              <w:spacing w:before="53" w:line="220" w:lineRule="auto"/>
              <w:ind w:left="604"/>
              <w:rPr>
                <w:rFonts w:ascii="宋体" w:hAnsi="宋体" w:cs="宋体"/>
                <w:spacing w:val="2"/>
                <w:sz w:val="20"/>
                <w:szCs w:val="20"/>
              </w:rPr>
            </w:pPr>
            <w:r>
              <w:rPr>
                <w:rFonts w:ascii="宋体" w:hAnsi="宋体" w:cs="宋体" w:hint="eastAsia"/>
                <w:spacing w:val="2"/>
                <w:sz w:val="20"/>
                <w:szCs w:val="20"/>
              </w:rPr>
              <w:t>项目类型</w:t>
            </w:r>
          </w:p>
        </w:tc>
        <w:tc>
          <w:tcPr>
            <w:tcW w:w="6540" w:type="dxa"/>
            <w:gridSpan w:val="8"/>
          </w:tcPr>
          <w:p w14:paraId="76B2326D" w14:textId="77777777" w:rsidR="00A245AC" w:rsidRDefault="00A245AC"/>
        </w:tc>
      </w:tr>
      <w:tr w:rsidR="00A245AC" w14:paraId="2AAC5153" w14:textId="77777777" w:rsidTr="00925C97">
        <w:trPr>
          <w:gridBefore w:val="1"/>
          <w:wBefore w:w="8" w:type="dxa"/>
          <w:trHeight w:val="246"/>
        </w:trPr>
        <w:tc>
          <w:tcPr>
            <w:tcW w:w="2035" w:type="dxa"/>
            <w:gridSpan w:val="3"/>
          </w:tcPr>
          <w:p w14:paraId="5CC37E8C" w14:textId="77777777" w:rsidR="00A245AC" w:rsidRDefault="00AC0873">
            <w:pPr>
              <w:spacing w:before="48" w:line="220" w:lineRule="auto"/>
              <w:ind w:left="604"/>
              <w:rPr>
                <w:rFonts w:ascii="宋体" w:hAnsi="宋体" w:cs="宋体"/>
                <w:sz w:val="20"/>
                <w:szCs w:val="20"/>
              </w:rPr>
            </w:pPr>
            <w:r>
              <w:rPr>
                <w:rFonts w:ascii="宋体" w:hAnsi="宋体" w:cs="宋体"/>
                <w:spacing w:val="2"/>
                <w:sz w:val="20"/>
                <w:szCs w:val="20"/>
              </w:rPr>
              <w:t>项目地址</w:t>
            </w:r>
          </w:p>
        </w:tc>
        <w:tc>
          <w:tcPr>
            <w:tcW w:w="6540" w:type="dxa"/>
            <w:gridSpan w:val="8"/>
          </w:tcPr>
          <w:p w14:paraId="52DAB05A" w14:textId="77777777" w:rsidR="00A245AC" w:rsidRDefault="00A245AC"/>
        </w:tc>
      </w:tr>
      <w:tr w:rsidR="00A245AC" w14:paraId="2C7DC17A" w14:textId="77777777" w:rsidTr="00925C97">
        <w:trPr>
          <w:gridBefore w:val="1"/>
          <w:wBefore w:w="8" w:type="dxa"/>
          <w:trHeight w:val="247"/>
        </w:trPr>
        <w:tc>
          <w:tcPr>
            <w:tcW w:w="2035" w:type="dxa"/>
            <w:gridSpan w:val="3"/>
          </w:tcPr>
          <w:p w14:paraId="2FB8B4D2" w14:textId="77777777" w:rsidR="00A245AC" w:rsidRDefault="00AC0873">
            <w:pPr>
              <w:spacing w:before="49" w:line="219" w:lineRule="auto"/>
              <w:ind w:left="104"/>
              <w:rPr>
                <w:rFonts w:ascii="宋体" w:hAnsi="宋体" w:cs="宋体"/>
                <w:sz w:val="20"/>
                <w:szCs w:val="20"/>
              </w:rPr>
            </w:pPr>
            <w:r>
              <w:rPr>
                <w:rFonts w:ascii="宋体" w:hAnsi="宋体" w:cs="宋体"/>
                <w:spacing w:val="9"/>
                <w:sz w:val="20"/>
                <w:szCs w:val="20"/>
              </w:rPr>
              <w:t>建筑面积(m²)/层数</w:t>
            </w:r>
          </w:p>
        </w:tc>
        <w:tc>
          <w:tcPr>
            <w:tcW w:w="6540" w:type="dxa"/>
            <w:gridSpan w:val="8"/>
          </w:tcPr>
          <w:p w14:paraId="5BFDA3B2" w14:textId="77777777" w:rsidR="00A245AC" w:rsidRDefault="00A245AC"/>
        </w:tc>
      </w:tr>
      <w:tr w:rsidR="00A245AC" w14:paraId="5CCE5204" w14:textId="77777777" w:rsidTr="00925C97">
        <w:trPr>
          <w:gridBefore w:val="1"/>
          <w:wBefore w:w="8" w:type="dxa"/>
          <w:trHeight w:val="238"/>
        </w:trPr>
        <w:tc>
          <w:tcPr>
            <w:tcW w:w="2035" w:type="dxa"/>
            <w:gridSpan w:val="3"/>
          </w:tcPr>
          <w:p w14:paraId="6F7428AE" w14:textId="77777777" w:rsidR="00A245AC" w:rsidRDefault="00AC0873">
            <w:pPr>
              <w:spacing w:before="49" w:line="220" w:lineRule="auto"/>
              <w:ind w:left="604"/>
              <w:rPr>
                <w:rFonts w:ascii="宋体" w:hAnsi="宋体" w:cs="宋体"/>
                <w:sz w:val="20"/>
                <w:szCs w:val="20"/>
              </w:rPr>
            </w:pPr>
            <w:r>
              <w:rPr>
                <w:rFonts w:ascii="宋体" w:hAnsi="宋体" w:cs="宋体"/>
                <w:spacing w:val="-2"/>
                <w:sz w:val="20"/>
                <w:szCs w:val="20"/>
              </w:rPr>
              <w:t>建设单位</w:t>
            </w:r>
          </w:p>
        </w:tc>
        <w:tc>
          <w:tcPr>
            <w:tcW w:w="6540" w:type="dxa"/>
            <w:gridSpan w:val="8"/>
          </w:tcPr>
          <w:p w14:paraId="5649805D" w14:textId="77777777" w:rsidR="00A245AC" w:rsidRDefault="00A245AC"/>
        </w:tc>
      </w:tr>
      <w:tr w:rsidR="00A245AC" w14:paraId="6FFCC282" w14:textId="77777777" w:rsidTr="00925C97">
        <w:trPr>
          <w:gridBefore w:val="1"/>
          <w:wBefore w:w="8" w:type="dxa"/>
          <w:trHeight w:val="247"/>
        </w:trPr>
        <w:tc>
          <w:tcPr>
            <w:tcW w:w="2035" w:type="dxa"/>
            <w:gridSpan w:val="3"/>
          </w:tcPr>
          <w:p w14:paraId="722D424F" w14:textId="77777777" w:rsidR="00A245AC" w:rsidRDefault="00AC0873">
            <w:pPr>
              <w:spacing w:before="51" w:line="220" w:lineRule="auto"/>
              <w:ind w:left="604"/>
              <w:rPr>
                <w:rFonts w:ascii="宋体" w:hAnsi="宋体" w:cs="宋体"/>
                <w:sz w:val="20"/>
                <w:szCs w:val="20"/>
              </w:rPr>
            </w:pPr>
            <w:r>
              <w:rPr>
                <w:rFonts w:ascii="宋体" w:hAnsi="宋体" w:cs="宋体"/>
                <w:spacing w:val="-3"/>
                <w:sz w:val="20"/>
                <w:szCs w:val="20"/>
              </w:rPr>
              <w:t>设计单位</w:t>
            </w:r>
          </w:p>
        </w:tc>
        <w:tc>
          <w:tcPr>
            <w:tcW w:w="6540" w:type="dxa"/>
            <w:gridSpan w:val="8"/>
          </w:tcPr>
          <w:p w14:paraId="4D55CF41" w14:textId="77777777" w:rsidR="00A245AC" w:rsidRDefault="00A245AC"/>
        </w:tc>
      </w:tr>
      <w:tr w:rsidR="00A245AC" w14:paraId="744A9A5F" w14:textId="77777777" w:rsidTr="00925C97">
        <w:trPr>
          <w:gridBefore w:val="1"/>
          <w:wBefore w:w="8" w:type="dxa"/>
          <w:trHeight w:val="239"/>
        </w:trPr>
        <w:tc>
          <w:tcPr>
            <w:tcW w:w="2035" w:type="dxa"/>
            <w:gridSpan w:val="3"/>
          </w:tcPr>
          <w:p w14:paraId="4EBEE385" w14:textId="77777777" w:rsidR="00A245AC" w:rsidRDefault="00AC0873">
            <w:pPr>
              <w:spacing w:before="51" w:line="220" w:lineRule="auto"/>
              <w:ind w:left="604"/>
              <w:rPr>
                <w:rFonts w:ascii="宋体" w:hAnsi="宋体" w:cs="宋体"/>
                <w:sz w:val="20"/>
                <w:szCs w:val="20"/>
              </w:rPr>
            </w:pPr>
            <w:r>
              <w:rPr>
                <w:rFonts w:ascii="宋体" w:hAnsi="宋体" w:cs="宋体"/>
                <w:spacing w:val="-2"/>
                <w:sz w:val="20"/>
                <w:szCs w:val="20"/>
              </w:rPr>
              <w:t>施工单位</w:t>
            </w:r>
          </w:p>
        </w:tc>
        <w:tc>
          <w:tcPr>
            <w:tcW w:w="6540" w:type="dxa"/>
            <w:gridSpan w:val="8"/>
          </w:tcPr>
          <w:p w14:paraId="0C2B4D8C" w14:textId="77777777" w:rsidR="00A245AC" w:rsidRDefault="00A245AC"/>
        </w:tc>
      </w:tr>
      <w:tr w:rsidR="00A245AC" w14:paraId="70478AE6" w14:textId="77777777" w:rsidTr="00925C97">
        <w:trPr>
          <w:gridBefore w:val="1"/>
          <w:wBefore w:w="8" w:type="dxa"/>
          <w:trHeight w:val="432"/>
        </w:trPr>
        <w:tc>
          <w:tcPr>
            <w:tcW w:w="5512" w:type="dxa"/>
            <w:gridSpan w:val="7"/>
            <w:vAlign w:val="center"/>
          </w:tcPr>
          <w:p w14:paraId="6D111649" w14:textId="77777777" w:rsidR="00A245AC" w:rsidRDefault="00AC0873">
            <w:pPr>
              <w:spacing w:before="50" w:line="219" w:lineRule="auto"/>
              <w:jc w:val="center"/>
              <w:rPr>
                <w:rFonts w:ascii="宋体" w:hAnsi="宋体" w:cs="宋体"/>
                <w:sz w:val="20"/>
                <w:szCs w:val="20"/>
              </w:rPr>
            </w:pPr>
            <w:r>
              <w:rPr>
                <w:rFonts w:ascii="宋体" w:hAnsi="宋体" w:cs="宋体"/>
                <w:spacing w:val="-2"/>
                <w:sz w:val="20"/>
                <w:szCs w:val="20"/>
              </w:rPr>
              <w:t>测评内容</w:t>
            </w:r>
          </w:p>
        </w:tc>
        <w:tc>
          <w:tcPr>
            <w:tcW w:w="1014" w:type="dxa"/>
            <w:vAlign w:val="center"/>
          </w:tcPr>
          <w:p w14:paraId="4390DE63" w14:textId="77777777" w:rsidR="00A245AC" w:rsidRDefault="00AC0873">
            <w:pPr>
              <w:spacing w:before="50" w:line="219" w:lineRule="auto"/>
              <w:jc w:val="center"/>
              <w:rPr>
                <w:rFonts w:ascii="宋体" w:hAnsi="宋体" w:cs="宋体"/>
                <w:spacing w:val="-2"/>
                <w:sz w:val="20"/>
                <w:szCs w:val="20"/>
              </w:rPr>
            </w:pPr>
            <w:r>
              <w:rPr>
                <w:rFonts w:ascii="宋体" w:hAnsi="宋体" w:cs="宋体"/>
                <w:spacing w:val="-2"/>
                <w:sz w:val="20"/>
                <w:szCs w:val="20"/>
              </w:rPr>
              <w:t>测评方法</w:t>
            </w:r>
          </w:p>
        </w:tc>
        <w:tc>
          <w:tcPr>
            <w:tcW w:w="1021" w:type="dxa"/>
            <w:gridSpan w:val="2"/>
            <w:vAlign w:val="center"/>
          </w:tcPr>
          <w:p w14:paraId="27B05D26" w14:textId="77777777" w:rsidR="00A245AC" w:rsidRDefault="00AC0873">
            <w:pPr>
              <w:spacing w:before="50" w:line="219" w:lineRule="auto"/>
              <w:jc w:val="center"/>
              <w:rPr>
                <w:rFonts w:ascii="宋体" w:hAnsi="宋体" w:cs="宋体"/>
                <w:spacing w:val="-2"/>
                <w:sz w:val="20"/>
                <w:szCs w:val="20"/>
              </w:rPr>
            </w:pPr>
            <w:r>
              <w:rPr>
                <w:rFonts w:ascii="宋体" w:hAnsi="宋体" w:cs="宋体"/>
                <w:spacing w:val="-2"/>
                <w:sz w:val="20"/>
                <w:szCs w:val="20"/>
              </w:rPr>
              <w:t>测评结果</w:t>
            </w:r>
          </w:p>
        </w:tc>
        <w:tc>
          <w:tcPr>
            <w:tcW w:w="1028" w:type="dxa"/>
            <w:vAlign w:val="center"/>
          </w:tcPr>
          <w:p w14:paraId="33F244D6"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备注</w:t>
            </w:r>
          </w:p>
        </w:tc>
      </w:tr>
      <w:tr w:rsidR="00A245AC" w14:paraId="3055E58F" w14:textId="77777777" w:rsidTr="00925C97">
        <w:trPr>
          <w:gridBefore w:val="1"/>
          <w:wBefore w:w="8" w:type="dxa"/>
          <w:trHeight w:val="432"/>
        </w:trPr>
        <w:tc>
          <w:tcPr>
            <w:tcW w:w="814" w:type="dxa"/>
            <w:vAlign w:val="center"/>
          </w:tcPr>
          <w:p w14:paraId="03A88C80"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基础项</w:t>
            </w:r>
          </w:p>
        </w:tc>
        <w:tc>
          <w:tcPr>
            <w:tcW w:w="4698" w:type="dxa"/>
            <w:gridSpan w:val="6"/>
            <w:vAlign w:val="center"/>
          </w:tcPr>
          <w:p w14:paraId="7422B030"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相对节能率</w:t>
            </w:r>
          </w:p>
        </w:tc>
        <w:tc>
          <w:tcPr>
            <w:tcW w:w="1014" w:type="dxa"/>
          </w:tcPr>
          <w:p w14:paraId="71CE0949" w14:textId="77777777" w:rsidR="00A245AC" w:rsidRDefault="00A245AC"/>
        </w:tc>
        <w:tc>
          <w:tcPr>
            <w:tcW w:w="1021" w:type="dxa"/>
            <w:gridSpan w:val="2"/>
          </w:tcPr>
          <w:p w14:paraId="08472C6F" w14:textId="77777777" w:rsidR="00A245AC" w:rsidRDefault="00A245AC"/>
        </w:tc>
        <w:tc>
          <w:tcPr>
            <w:tcW w:w="1028" w:type="dxa"/>
            <w:vAlign w:val="center"/>
          </w:tcPr>
          <w:p w14:paraId="2D805BFE"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5.1.1</w:t>
            </w:r>
          </w:p>
        </w:tc>
      </w:tr>
      <w:tr w:rsidR="00A245AC" w14:paraId="25AB9E6E" w14:textId="77777777" w:rsidTr="00925C97">
        <w:trPr>
          <w:gridBefore w:val="1"/>
          <w:wBefore w:w="8" w:type="dxa"/>
          <w:trHeight w:val="432"/>
        </w:trPr>
        <w:tc>
          <w:tcPr>
            <w:tcW w:w="814" w:type="dxa"/>
            <w:vMerge w:val="restart"/>
            <w:vAlign w:val="center"/>
          </w:tcPr>
          <w:p w14:paraId="6A5460F5" w14:textId="77777777" w:rsidR="00A245AC" w:rsidRDefault="00AC0873">
            <w:pPr>
              <w:spacing w:before="65" w:line="220" w:lineRule="auto"/>
              <w:ind w:left="94"/>
              <w:jc w:val="center"/>
              <w:rPr>
                <w:rFonts w:ascii="宋体" w:hAnsi="宋体" w:cs="宋体"/>
                <w:sz w:val="20"/>
                <w:szCs w:val="20"/>
              </w:rPr>
            </w:pPr>
            <w:r>
              <w:rPr>
                <w:rFonts w:ascii="宋体" w:hAnsi="宋体" w:cs="宋体"/>
                <w:spacing w:val="4"/>
                <w:sz w:val="20"/>
                <w:szCs w:val="20"/>
              </w:rPr>
              <w:t>规定项</w:t>
            </w:r>
          </w:p>
        </w:tc>
        <w:tc>
          <w:tcPr>
            <w:tcW w:w="1021" w:type="dxa"/>
            <w:vMerge w:val="restart"/>
            <w:tcBorders>
              <w:bottom w:val="nil"/>
            </w:tcBorders>
            <w:vAlign w:val="center"/>
          </w:tcPr>
          <w:p w14:paraId="4218982E" w14:textId="77777777" w:rsidR="00A245AC" w:rsidRDefault="00AC0873">
            <w:pPr>
              <w:spacing w:before="65" w:line="220" w:lineRule="auto"/>
              <w:ind w:left="25"/>
              <w:jc w:val="center"/>
              <w:rPr>
                <w:rFonts w:ascii="宋体" w:hAnsi="宋体" w:cs="宋体"/>
                <w:sz w:val="20"/>
                <w:szCs w:val="20"/>
              </w:rPr>
            </w:pPr>
            <w:r>
              <w:rPr>
                <w:rFonts w:ascii="宋体" w:hAnsi="宋体" w:cs="宋体"/>
                <w:spacing w:val="3"/>
                <w:sz w:val="20"/>
                <w:szCs w:val="20"/>
              </w:rPr>
              <w:t>围护结构</w:t>
            </w:r>
          </w:p>
        </w:tc>
        <w:tc>
          <w:tcPr>
            <w:tcW w:w="2645" w:type="dxa"/>
            <w:gridSpan w:val="4"/>
            <w:vAlign w:val="center"/>
          </w:tcPr>
          <w:p w14:paraId="4492FC3F"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外窗气密性</w:t>
            </w:r>
          </w:p>
        </w:tc>
        <w:tc>
          <w:tcPr>
            <w:tcW w:w="1032" w:type="dxa"/>
            <w:vAlign w:val="center"/>
          </w:tcPr>
          <w:p w14:paraId="55E3C711" w14:textId="77777777" w:rsidR="00A245AC" w:rsidRDefault="00A245AC">
            <w:pPr>
              <w:spacing w:line="219" w:lineRule="auto"/>
              <w:jc w:val="center"/>
              <w:rPr>
                <w:rFonts w:ascii="宋体" w:hAnsi="宋体" w:cs="宋体"/>
                <w:spacing w:val="-2"/>
                <w:sz w:val="20"/>
                <w:szCs w:val="20"/>
              </w:rPr>
            </w:pPr>
          </w:p>
        </w:tc>
        <w:tc>
          <w:tcPr>
            <w:tcW w:w="1014" w:type="dxa"/>
            <w:vAlign w:val="center"/>
          </w:tcPr>
          <w:p w14:paraId="1E58AA46" w14:textId="77777777" w:rsidR="00A245AC" w:rsidRDefault="00A245AC">
            <w:pPr>
              <w:spacing w:before="50" w:line="219" w:lineRule="auto"/>
              <w:jc w:val="center"/>
              <w:rPr>
                <w:rFonts w:ascii="宋体" w:hAnsi="宋体" w:cs="宋体"/>
                <w:spacing w:val="-2"/>
                <w:sz w:val="20"/>
                <w:szCs w:val="20"/>
              </w:rPr>
            </w:pPr>
          </w:p>
        </w:tc>
        <w:tc>
          <w:tcPr>
            <w:tcW w:w="1021" w:type="dxa"/>
            <w:gridSpan w:val="2"/>
            <w:vAlign w:val="center"/>
          </w:tcPr>
          <w:p w14:paraId="4A8903C4" w14:textId="77777777" w:rsidR="00A245AC" w:rsidRDefault="00A245AC">
            <w:pPr>
              <w:spacing w:before="50" w:line="219" w:lineRule="auto"/>
              <w:jc w:val="center"/>
              <w:rPr>
                <w:rFonts w:ascii="宋体" w:hAnsi="宋体" w:cs="宋体"/>
                <w:spacing w:val="-2"/>
                <w:sz w:val="20"/>
                <w:szCs w:val="20"/>
              </w:rPr>
            </w:pPr>
          </w:p>
        </w:tc>
        <w:tc>
          <w:tcPr>
            <w:tcW w:w="1028" w:type="dxa"/>
            <w:vAlign w:val="center"/>
          </w:tcPr>
          <w:p w14:paraId="056242DC"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w:t>
            </w:r>
          </w:p>
        </w:tc>
      </w:tr>
      <w:tr w:rsidR="00A245AC" w14:paraId="56700986" w14:textId="77777777" w:rsidTr="00925C97">
        <w:trPr>
          <w:gridBefore w:val="1"/>
          <w:wBefore w:w="8" w:type="dxa"/>
          <w:trHeight w:val="432"/>
        </w:trPr>
        <w:tc>
          <w:tcPr>
            <w:tcW w:w="814" w:type="dxa"/>
            <w:vMerge/>
          </w:tcPr>
          <w:p w14:paraId="43E9B7C1" w14:textId="77777777" w:rsidR="00A245AC" w:rsidRDefault="00A245AC"/>
        </w:tc>
        <w:tc>
          <w:tcPr>
            <w:tcW w:w="1021" w:type="dxa"/>
            <w:vMerge/>
            <w:tcBorders>
              <w:top w:val="nil"/>
              <w:bottom w:val="nil"/>
            </w:tcBorders>
            <w:vAlign w:val="center"/>
          </w:tcPr>
          <w:p w14:paraId="783B4020" w14:textId="77777777" w:rsidR="00A245AC" w:rsidRDefault="00A245AC">
            <w:pPr>
              <w:jc w:val="center"/>
            </w:pPr>
          </w:p>
        </w:tc>
        <w:tc>
          <w:tcPr>
            <w:tcW w:w="2645" w:type="dxa"/>
            <w:gridSpan w:val="4"/>
            <w:vAlign w:val="center"/>
          </w:tcPr>
          <w:p w14:paraId="141803BD"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热桥部位</w:t>
            </w:r>
          </w:p>
        </w:tc>
        <w:tc>
          <w:tcPr>
            <w:tcW w:w="1032" w:type="dxa"/>
            <w:vAlign w:val="center"/>
          </w:tcPr>
          <w:p w14:paraId="785423BA" w14:textId="77777777" w:rsidR="00A245AC" w:rsidRDefault="00A245AC">
            <w:pPr>
              <w:jc w:val="center"/>
              <w:rPr>
                <w:rFonts w:ascii="宋体" w:hAnsi="宋体" w:cs="宋体"/>
                <w:spacing w:val="-2"/>
                <w:sz w:val="20"/>
                <w:szCs w:val="20"/>
              </w:rPr>
            </w:pPr>
          </w:p>
        </w:tc>
        <w:tc>
          <w:tcPr>
            <w:tcW w:w="1014" w:type="dxa"/>
            <w:vAlign w:val="center"/>
          </w:tcPr>
          <w:p w14:paraId="4EEB8E01" w14:textId="77777777" w:rsidR="00A245AC" w:rsidRDefault="00A245AC">
            <w:pPr>
              <w:spacing w:before="50" w:line="219" w:lineRule="auto"/>
              <w:jc w:val="center"/>
              <w:rPr>
                <w:rFonts w:ascii="宋体" w:hAnsi="宋体" w:cs="宋体"/>
                <w:spacing w:val="-2"/>
                <w:sz w:val="20"/>
                <w:szCs w:val="20"/>
              </w:rPr>
            </w:pPr>
          </w:p>
        </w:tc>
        <w:tc>
          <w:tcPr>
            <w:tcW w:w="1021" w:type="dxa"/>
            <w:gridSpan w:val="2"/>
            <w:vAlign w:val="center"/>
          </w:tcPr>
          <w:p w14:paraId="3DB3AAE2" w14:textId="77777777" w:rsidR="00A245AC" w:rsidRDefault="00A245AC">
            <w:pPr>
              <w:spacing w:before="50" w:line="219" w:lineRule="auto"/>
              <w:jc w:val="center"/>
              <w:rPr>
                <w:rFonts w:ascii="宋体" w:hAnsi="宋体" w:cs="宋体"/>
                <w:spacing w:val="-2"/>
                <w:sz w:val="20"/>
                <w:szCs w:val="20"/>
              </w:rPr>
            </w:pPr>
          </w:p>
        </w:tc>
        <w:tc>
          <w:tcPr>
            <w:tcW w:w="1028" w:type="dxa"/>
            <w:vAlign w:val="center"/>
          </w:tcPr>
          <w:p w14:paraId="30AF76DF"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5.2.2</w:t>
            </w:r>
          </w:p>
        </w:tc>
      </w:tr>
      <w:tr w:rsidR="00A245AC" w14:paraId="411B37DC" w14:textId="77777777" w:rsidTr="00925C97">
        <w:trPr>
          <w:gridBefore w:val="1"/>
          <w:wBefore w:w="8" w:type="dxa"/>
          <w:trHeight w:val="432"/>
        </w:trPr>
        <w:tc>
          <w:tcPr>
            <w:tcW w:w="814" w:type="dxa"/>
            <w:vMerge/>
          </w:tcPr>
          <w:p w14:paraId="232A4295" w14:textId="77777777" w:rsidR="00A245AC" w:rsidRDefault="00A245AC"/>
        </w:tc>
        <w:tc>
          <w:tcPr>
            <w:tcW w:w="1021" w:type="dxa"/>
            <w:vMerge/>
            <w:tcBorders>
              <w:top w:val="nil"/>
              <w:bottom w:val="nil"/>
            </w:tcBorders>
            <w:vAlign w:val="center"/>
          </w:tcPr>
          <w:p w14:paraId="27490CFF" w14:textId="77777777" w:rsidR="00A245AC" w:rsidRDefault="00A245AC">
            <w:pPr>
              <w:jc w:val="center"/>
            </w:pPr>
          </w:p>
        </w:tc>
        <w:tc>
          <w:tcPr>
            <w:tcW w:w="2645" w:type="dxa"/>
            <w:gridSpan w:val="4"/>
            <w:vAlign w:val="center"/>
          </w:tcPr>
          <w:p w14:paraId="38845553"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门窗保温</w:t>
            </w:r>
          </w:p>
        </w:tc>
        <w:tc>
          <w:tcPr>
            <w:tcW w:w="1032" w:type="dxa"/>
            <w:vAlign w:val="center"/>
          </w:tcPr>
          <w:p w14:paraId="47CA1DF4" w14:textId="77777777" w:rsidR="00A245AC" w:rsidRDefault="00A245AC">
            <w:pPr>
              <w:spacing w:line="219" w:lineRule="auto"/>
              <w:jc w:val="center"/>
              <w:rPr>
                <w:rFonts w:ascii="宋体" w:hAnsi="宋体" w:cs="宋体"/>
                <w:spacing w:val="-2"/>
                <w:sz w:val="20"/>
                <w:szCs w:val="20"/>
              </w:rPr>
            </w:pPr>
          </w:p>
        </w:tc>
        <w:tc>
          <w:tcPr>
            <w:tcW w:w="1014" w:type="dxa"/>
            <w:vAlign w:val="center"/>
          </w:tcPr>
          <w:p w14:paraId="2FEBFA73" w14:textId="77777777" w:rsidR="00A245AC" w:rsidRDefault="00A245AC">
            <w:pPr>
              <w:spacing w:before="50" w:line="219" w:lineRule="auto"/>
              <w:jc w:val="center"/>
              <w:rPr>
                <w:rFonts w:ascii="宋体" w:hAnsi="宋体" w:cs="宋体"/>
                <w:spacing w:val="-2"/>
                <w:sz w:val="20"/>
                <w:szCs w:val="20"/>
              </w:rPr>
            </w:pPr>
          </w:p>
        </w:tc>
        <w:tc>
          <w:tcPr>
            <w:tcW w:w="1021" w:type="dxa"/>
            <w:gridSpan w:val="2"/>
            <w:vAlign w:val="center"/>
          </w:tcPr>
          <w:p w14:paraId="0AF3DB55" w14:textId="77777777" w:rsidR="00A245AC" w:rsidRDefault="00A245AC">
            <w:pPr>
              <w:spacing w:before="50" w:line="219" w:lineRule="auto"/>
              <w:jc w:val="center"/>
              <w:rPr>
                <w:rFonts w:ascii="宋体" w:hAnsi="宋体" w:cs="宋体"/>
                <w:spacing w:val="-2"/>
                <w:sz w:val="20"/>
                <w:szCs w:val="20"/>
              </w:rPr>
            </w:pPr>
          </w:p>
        </w:tc>
        <w:tc>
          <w:tcPr>
            <w:tcW w:w="1028" w:type="dxa"/>
            <w:vAlign w:val="center"/>
          </w:tcPr>
          <w:p w14:paraId="4831FF48"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5.2.3</w:t>
            </w:r>
          </w:p>
        </w:tc>
      </w:tr>
      <w:tr w:rsidR="00A245AC" w14:paraId="3A733FA2" w14:textId="77777777" w:rsidTr="00925C97">
        <w:trPr>
          <w:gridBefore w:val="1"/>
          <w:wBefore w:w="8" w:type="dxa"/>
          <w:trHeight w:val="432"/>
        </w:trPr>
        <w:tc>
          <w:tcPr>
            <w:tcW w:w="814" w:type="dxa"/>
            <w:vMerge/>
          </w:tcPr>
          <w:p w14:paraId="4C3AD06F" w14:textId="77777777" w:rsidR="00A245AC" w:rsidRDefault="00A245AC"/>
        </w:tc>
        <w:tc>
          <w:tcPr>
            <w:tcW w:w="1021" w:type="dxa"/>
            <w:vMerge/>
            <w:tcBorders>
              <w:top w:val="nil"/>
            </w:tcBorders>
            <w:vAlign w:val="center"/>
          </w:tcPr>
          <w:p w14:paraId="075B002E" w14:textId="77777777" w:rsidR="00A245AC" w:rsidRDefault="00A245AC">
            <w:pPr>
              <w:jc w:val="center"/>
            </w:pPr>
          </w:p>
        </w:tc>
        <w:tc>
          <w:tcPr>
            <w:tcW w:w="2645" w:type="dxa"/>
            <w:gridSpan w:val="4"/>
            <w:vAlign w:val="center"/>
          </w:tcPr>
          <w:p w14:paraId="49228D9F"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外窗</w:t>
            </w:r>
          </w:p>
        </w:tc>
        <w:tc>
          <w:tcPr>
            <w:tcW w:w="1032" w:type="dxa"/>
            <w:vAlign w:val="center"/>
          </w:tcPr>
          <w:p w14:paraId="4D9FED58" w14:textId="77777777" w:rsidR="00A245AC" w:rsidRDefault="00A245AC">
            <w:pPr>
              <w:spacing w:line="219" w:lineRule="auto"/>
              <w:jc w:val="center"/>
              <w:rPr>
                <w:rFonts w:ascii="宋体" w:hAnsi="宋体" w:cs="宋体"/>
                <w:spacing w:val="-2"/>
                <w:sz w:val="20"/>
                <w:szCs w:val="20"/>
              </w:rPr>
            </w:pPr>
          </w:p>
        </w:tc>
        <w:tc>
          <w:tcPr>
            <w:tcW w:w="1014" w:type="dxa"/>
            <w:vAlign w:val="center"/>
          </w:tcPr>
          <w:p w14:paraId="0B6127FB" w14:textId="77777777" w:rsidR="00A245AC" w:rsidRDefault="00A245AC">
            <w:pPr>
              <w:spacing w:before="50" w:line="219" w:lineRule="auto"/>
              <w:jc w:val="center"/>
              <w:rPr>
                <w:rFonts w:ascii="宋体" w:hAnsi="宋体" w:cs="宋体"/>
                <w:spacing w:val="-2"/>
                <w:sz w:val="20"/>
                <w:szCs w:val="20"/>
              </w:rPr>
            </w:pPr>
          </w:p>
        </w:tc>
        <w:tc>
          <w:tcPr>
            <w:tcW w:w="1021" w:type="dxa"/>
            <w:gridSpan w:val="2"/>
            <w:vAlign w:val="center"/>
          </w:tcPr>
          <w:p w14:paraId="294787F3" w14:textId="77777777" w:rsidR="00A245AC" w:rsidRDefault="00A245AC">
            <w:pPr>
              <w:spacing w:before="50" w:line="219" w:lineRule="auto"/>
              <w:jc w:val="center"/>
              <w:rPr>
                <w:rFonts w:ascii="宋体" w:hAnsi="宋体" w:cs="宋体"/>
                <w:spacing w:val="-2"/>
                <w:sz w:val="20"/>
                <w:szCs w:val="20"/>
              </w:rPr>
            </w:pPr>
          </w:p>
        </w:tc>
        <w:tc>
          <w:tcPr>
            <w:tcW w:w="1028" w:type="dxa"/>
            <w:vAlign w:val="center"/>
          </w:tcPr>
          <w:p w14:paraId="38373EDC"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5.2.4</w:t>
            </w:r>
          </w:p>
        </w:tc>
      </w:tr>
      <w:tr w:rsidR="00A245AC" w14:paraId="4C9A8D6F" w14:textId="77777777" w:rsidTr="00925C97">
        <w:trPr>
          <w:gridBefore w:val="1"/>
          <w:wBefore w:w="8" w:type="dxa"/>
          <w:trHeight w:val="432"/>
        </w:trPr>
        <w:tc>
          <w:tcPr>
            <w:tcW w:w="814" w:type="dxa"/>
            <w:vMerge/>
          </w:tcPr>
          <w:p w14:paraId="725D0F27" w14:textId="77777777" w:rsidR="00A245AC" w:rsidRDefault="00A245AC"/>
        </w:tc>
        <w:tc>
          <w:tcPr>
            <w:tcW w:w="1021" w:type="dxa"/>
            <w:vMerge/>
            <w:tcBorders>
              <w:top w:val="nil"/>
              <w:bottom w:val="nil"/>
            </w:tcBorders>
            <w:vAlign w:val="center"/>
          </w:tcPr>
          <w:p w14:paraId="771B3B2F" w14:textId="77777777" w:rsidR="00A245AC" w:rsidRDefault="00A245AC">
            <w:pPr>
              <w:jc w:val="center"/>
            </w:pPr>
          </w:p>
        </w:tc>
        <w:tc>
          <w:tcPr>
            <w:tcW w:w="2645" w:type="dxa"/>
            <w:gridSpan w:val="4"/>
            <w:vAlign w:val="center"/>
          </w:tcPr>
          <w:p w14:paraId="6ABA6931"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锅炉类型及额定热功率</w:t>
            </w:r>
          </w:p>
        </w:tc>
        <w:tc>
          <w:tcPr>
            <w:tcW w:w="1032" w:type="dxa"/>
            <w:vAlign w:val="center"/>
          </w:tcPr>
          <w:p w14:paraId="0C626508" w14:textId="77777777" w:rsidR="00A245AC" w:rsidRDefault="00A245AC">
            <w:pPr>
              <w:jc w:val="center"/>
              <w:rPr>
                <w:rFonts w:ascii="宋体" w:hAnsi="宋体" w:cs="宋体"/>
                <w:spacing w:val="-2"/>
                <w:sz w:val="20"/>
                <w:szCs w:val="20"/>
              </w:rPr>
            </w:pPr>
          </w:p>
        </w:tc>
        <w:tc>
          <w:tcPr>
            <w:tcW w:w="1014" w:type="dxa"/>
            <w:vAlign w:val="center"/>
          </w:tcPr>
          <w:p w14:paraId="35CA8A6C" w14:textId="77777777" w:rsidR="00A245AC" w:rsidRDefault="00A245AC">
            <w:pPr>
              <w:spacing w:before="50" w:line="219" w:lineRule="auto"/>
              <w:jc w:val="center"/>
              <w:rPr>
                <w:rFonts w:ascii="宋体" w:hAnsi="宋体" w:cs="宋体"/>
                <w:spacing w:val="-2"/>
                <w:sz w:val="20"/>
                <w:szCs w:val="20"/>
              </w:rPr>
            </w:pPr>
          </w:p>
        </w:tc>
        <w:tc>
          <w:tcPr>
            <w:tcW w:w="1021" w:type="dxa"/>
            <w:gridSpan w:val="2"/>
            <w:vAlign w:val="center"/>
          </w:tcPr>
          <w:p w14:paraId="362D12A6" w14:textId="77777777" w:rsidR="00A245AC" w:rsidRDefault="00A245AC">
            <w:pPr>
              <w:spacing w:before="50" w:line="219" w:lineRule="auto"/>
              <w:jc w:val="center"/>
              <w:rPr>
                <w:rFonts w:ascii="宋体" w:hAnsi="宋体" w:cs="宋体"/>
                <w:spacing w:val="-2"/>
                <w:sz w:val="20"/>
                <w:szCs w:val="20"/>
              </w:rPr>
            </w:pPr>
          </w:p>
        </w:tc>
        <w:tc>
          <w:tcPr>
            <w:tcW w:w="1028" w:type="dxa"/>
            <w:vAlign w:val="center"/>
          </w:tcPr>
          <w:p w14:paraId="7A3133BB"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5.2.5</w:t>
            </w:r>
          </w:p>
        </w:tc>
      </w:tr>
      <w:tr w:rsidR="00A245AC" w14:paraId="6B47BD70" w14:textId="77777777" w:rsidTr="00925C97">
        <w:trPr>
          <w:gridBefore w:val="1"/>
          <w:wBefore w:w="8" w:type="dxa"/>
          <w:trHeight w:val="432"/>
        </w:trPr>
        <w:tc>
          <w:tcPr>
            <w:tcW w:w="814" w:type="dxa"/>
            <w:vMerge/>
          </w:tcPr>
          <w:p w14:paraId="6030C8F1" w14:textId="77777777" w:rsidR="00A245AC" w:rsidRDefault="00A245AC"/>
        </w:tc>
        <w:tc>
          <w:tcPr>
            <w:tcW w:w="1021" w:type="dxa"/>
            <w:vMerge/>
            <w:tcBorders>
              <w:top w:val="nil"/>
              <w:bottom w:val="nil"/>
            </w:tcBorders>
            <w:vAlign w:val="center"/>
          </w:tcPr>
          <w:p w14:paraId="4A99BBCA" w14:textId="77777777" w:rsidR="00A245AC" w:rsidRDefault="00A245AC">
            <w:pPr>
              <w:jc w:val="center"/>
            </w:pPr>
          </w:p>
        </w:tc>
        <w:tc>
          <w:tcPr>
            <w:tcW w:w="2645" w:type="dxa"/>
            <w:gridSpan w:val="4"/>
            <w:vAlign w:val="center"/>
          </w:tcPr>
          <w:p w14:paraId="06C5FFFD" w14:textId="77777777" w:rsidR="00A245AC" w:rsidRDefault="00AC0873">
            <w:pPr>
              <w:spacing w:before="51" w:line="219" w:lineRule="auto"/>
              <w:jc w:val="center"/>
              <w:rPr>
                <w:rFonts w:ascii="宋体" w:hAnsi="宋体" w:cs="宋体"/>
                <w:spacing w:val="-2"/>
                <w:sz w:val="20"/>
                <w:szCs w:val="20"/>
              </w:rPr>
            </w:pPr>
            <w:proofErr w:type="gramStart"/>
            <w:r>
              <w:rPr>
                <w:rFonts w:ascii="宋体" w:hAnsi="宋体" w:cs="宋体"/>
                <w:spacing w:val="-2"/>
                <w:sz w:val="20"/>
                <w:szCs w:val="20"/>
              </w:rPr>
              <w:t>户式燃气</w:t>
            </w:r>
            <w:proofErr w:type="gramEnd"/>
            <w:r>
              <w:rPr>
                <w:rFonts w:ascii="宋体" w:hAnsi="宋体" w:cs="宋体"/>
                <w:spacing w:val="-2"/>
                <w:sz w:val="20"/>
                <w:szCs w:val="20"/>
              </w:rPr>
              <w:t>炉</w:t>
            </w:r>
          </w:p>
        </w:tc>
        <w:tc>
          <w:tcPr>
            <w:tcW w:w="1032" w:type="dxa"/>
            <w:vAlign w:val="center"/>
          </w:tcPr>
          <w:p w14:paraId="74FA4AF3" w14:textId="77777777" w:rsidR="00A245AC" w:rsidRDefault="00A245AC">
            <w:pPr>
              <w:spacing w:before="51" w:line="219" w:lineRule="auto"/>
              <w:jc w:val="center"/>
              <w:rPr>
                <w:rFonts w:ascii="宋体" w:hAnsi="宋体" w:cs="宋体"/>
                <w:spacing w:val="-2"/>
                <w:sz w:val="20"/>
                <w:szCs w:val="20"/>
              </w:rPr>
            </w:pPr>
          </w:p>
        </w:tc>
        <w:tc>
          <w:tcPr>
            <w:tcW w:w="1014" w:type="dxa"/>
            <w:vAlign w:val="center"/>
          </w:tcPr>
          <w:p w14:paraId="411A3567"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257F8444"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2801E1FF"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5.2.6、5.2.7</w:t>
            </w:r>
          </w:p>
        </w:tc>
      </w:tr>
      <w:tr w:rsidR="00A245AC" w14:paraId="5353D56A" w14:textId="77777777" w:rsidTr="00925C97">
        <w:trPr>
          <w:gridBefore w:val="1"/>
          <w:wBefore w:w="8" w:type="dxa"/>
          <w:trHeight w:val="432"/>
        </w:trPr>
        <w:tc>
          <w:tcPr>
            <w:tcW w:w="814" w:type="dxa"/>
            <w:vMerge/>
          </w:tcPr>
          <w:p w14:paraId="3A3B6EAB" w14:textId="77777777" w:rsidR="00A245AC" w:rsidRDefault="00A245AC"/>
        </w:tc>
        <w:tc>
          <w:tcPr>
            <w:tcW w:w="1021" w:type="dxa"/>
            <w:vMerge/>
            <w:tcBorders>
              <w:top w:val="nil"/>
              <w:bottom w:val="nil"/>
            </w:tcBorders>
            <w:vAlign w:val="center"/>
          </w:tcPr>
          <w:p w14:paraId="15116F10" w14:textId="77777777" w:rsidR="00A245AC" w:rsidRDefault="00A245AC">
            <w:pPr>
              <w:jc w:val="center"/>
            </w:pPr>
          </w:p>
        </w:tc>
        <w:tc>
          <w:tcPr>
            <w:tcW w:w="2645" w:type="dxa"/>
            <w:gridSpan w:val="4"/>
            <w:vAlign w:val="center"/>
          </w:tcPr>
          <w:p w14:paraId="58DE8397"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热量表</w:t>
            </w:r>
          </w:p>
        </w:tc>
        <w:tc>
          <w:tcPr>
            <w:tcW w:w="1032" w:type="dxa"/>
            <w:vAlign w:val="center"/>
          </w:tcPr>
          <w:p w14:paraId="6B6B1C55" w14:textId="77777777" w:rsidR="00A245AC" w:rsidRDefault="00A245AC">
            <w:pPr>
              <w:spacing w:before="51" w:line="219" w:lineRule="auto"/>
              <w:jc w:val="center"/>
              <w:rPr>
                <w:rFonts w:ascii="宋体" w:hAnsi="宋体" w:cs="宋体"/>
                <w:spacing w:val="-2"/>
                <w:sz w:val="20"/>
                <w:szCs w:val="20"/>
              </w:rPr>
            </w:pPr>
          </w:p>
        </w:tc>
        <w:tc>
          <w:tcPr>
            <w:tcW w:w="1014" w:type="dxa"/>
            <w:vAlign w:val="center"/>
          </w:tcPr>
          <w:p w14:paraId="072AD8FA"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11D2981C"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572220DE"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5.2.8</w:t>
            </w:r>
          </w:p>
        </w:tc>
      </w:tr>
      <w:tr w:rsidR="00A245AC" w14:paraId="073065EA" w14:textId="77777777" w:rsidTr="00925C97">
        <w:trPr>
          <w:gridBefore w:val="1"/>
          <w:wBefore w:w="8" w:type="dxa"/>
          <w:trHeight w:val="432"/>
        </w:trPr>
        <w:tc>
          <w:tcPr>
            <w:tcW w:w="814" w:type="dxa"/>
            <w:vMerge/>
          </w:tcPr>
          <w:p w14:paraId="522F2B82" w14:textId="77777777" w:rsidR="00A245AC" w:rsidRDefault="00A245AC"/>
        </w:tc>
        <w:tc>
          <w:tcPr>
            <w:tcW w:w="1021" w:type="dxa"/>
            <w:vMerge/>
            <w:tcBorders>
              <w:top w:val="nil"/>
              <w:bottom w:val="nil"/>
            </w:tcBorders>
            <w:vAlign w:val="center"/>
          </w:tcPr>
          <w:p w14:paraId="76A4F88F" w14:textId="77777777" w:rsidR="00A245AC" w:rsidRDefault="00A245AC">
            <w:pPr>
              <w:jc w:val="center"/>
            </w:pPr>
          </w:p>
        </w:tc>
        <w:tc>
          <w:tcPr>
            <w:tcW w:w="2645" w:type="dxa"/>
            <w:gridSpan w:val="4"/>
            <w:vAlign w:val="center"/>
          </w:tcPr>
          <w:p w14:paraId="31E07A17"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水力平衡</w:t>
            </w:r>
          </w:p>
        </w:tc>
        <w:tc>
          <w:tcPr>
            <w:tcW w:w="1032" w:type="dxa"/>
            <w:vAlign w:val="center"/>
          </w:tcPr>
          <w:p w14:paraId="0BB88CD1" w14:textId="77777777" w:rsidR="00A245AC" w:rsidRDefault="00A245AC">
            <w:pPr>
              <w:spacing w:before="51"/>
              <w:jc w:val="center"/>
              <w:rPr>
                <w:rFonts w:ascii="宋体" w:hAnsi="宋体" w:cs="宋体"/>
                <w:spacing w:val="-2"/>
                <w:sz w:val="20"/>
                <w:szCs w:val="20"/>
              </w:rPr>
            </w:pPr>
          </w:p>
        </w:tc>
        <w:tc>
          <w:tcPr>
            <w:tcW w:w="1014" w:type="dxa"/>
            <w:vAlign w:val="center"/>
          </w:tcPr>
          <w:p w14:paraId="41FED3D7"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6811B57F"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0A6CB38A"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5.2.9</w:t>
            </w:r>
          </w:p>
        </w:tc>
      </w:tr>
      <w:tr w:rsidR="00A245AC" w14:paraId="20EBDDD0" w14:textId="77777777" w:rsidTr="00925C97">
        <w:trPr>
          <w:gridBefore w:val="1"/>
          <w:wBefore w:w="8" w:type="dxa"/>
          <w:trHeight w:val="432"/>
        </w:trPr>
        <w:tc>
          <w:tcPr>
            <w:tcW w:w="814" w:type="dxa"/>
            <w:vMerge/>
          </w:tcPr>
          <w:p w14:paraId="66C27EFF" w14:textId="77777777" w:rsidR="00A245AC" w:rsidRDefault="00A245AC"/>
        </w:tc>
        <w:tc>
          <w:tcPr>
            <w:tcW w:w="1021" w:type="dxa"/>
            <w:vMerge/>
            <w:tcBorders>
              <w:top w:val="nil"/>
              <w:bottom w:val="nil"/>
            </w:tcBorders>
            <w:vAlign w:val="center"/>
          </w:tcPr>
          <w:p w14:paraId="4E8EF74B" w14:textId="77777777" w:rsidR="00A245AC" w:rsidRDefault="00A245AC">
            <w:pPr>
              <w:jc w:val="center"/>
            </w:pPr>
          </w:p>
        </w:tc>
        <w:tc>
          <w:tcPr>
            <w:tcW w:w="2645" w:type="dxa"/>
            <w:gridSpan w:val="4"/>
            <w:vAlign w:val="center"/>
          </w:tcPr>
          <w:p w14:paraId="5DB1DF59"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集中供暖系统循环水泵耗电</w:t>
            </w:r>
            <w:proofErr w:type="gramStart"/>
            <w:r>
              <w:rPr>
                <w:rFonts w:ascii="宋体" w:hAnsi="宋体" w:cs="宋体"/>
                <w:spacing w:val="-2"/>
                <w:sz w:val="20"/>
                <w:szCs w:val="20"/>
              </w:rPr>
              <w:t>输热比</w:t>
            </w:r>
            <w:proofErr w:type="gramEnd"/>
          </w:p>
        </w:tc>
        <w:tc>
          <w:tcPr>
            <w:tcW w:w="1032" w:type="dxa"/>
            <w:vAlign w:val="center"/>
          </w:tcPr>
          <w:p w14:paraId="0BD230C7" w14:textId="77777777" w:rsidR="00A245AC" w:rsidRDefault="00A245AC">
            <w:pPr>
              <w:spacing w:before="51" w:line="219" w:lineRule="auto"/>
              <w:jc w:val="center"/>
              <w:rPr>
                <w:rFonts w:ascii="宋体" w:hAnsi="宋体" w:cs="宋体"/>
                <w:spacing w:val="-2"/>
                <w:sz w:val="20"/>
                <w:szCs w:val="20"/>
              </w:rPr>
            </w:pPr>
          </w:p>
        </w:tc>
        <w:tc>
          <w:tcPr>
            <w:tcW w:w="1014" w:type="dxa"/>
            <w:vAlign w:val="center"/>
          </w:tcPr>
          <w:p w14:paraId="19A5F4CC"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0EACF9EC"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1CFC94F9"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5.2.10</w:t>
            </w:r>
          </w:p>
        </w:tc>
      </w:tr>
      <w:tr w:rsidR="00A245AC" w14:paraId="535E96E7" w14:textId="77777777" w:rsidTr="00925C97">
        <w:trPr>
          <w:gridBefore w:val="1"/>
          <w:wBefore w:w="8" w:type="dxa"/>
          <w:trHeight w:val="432"/>
        </w:trPr>
        <w:tc>
          <w:tcPr>
            <w:tcW w:w="814" w:type="dxa"/>
            <w:vMerge/>
          </w:tcPr>
          <w:p w14:paraId="13A947BC" w14:textId="77777777" w:rsidR="00A245AC" w:rsidRDefault="00A245AC"/>
        </w:tc>
        <w:tc>
          <w:tcPr>
            <w:tcW w:w="1021" w:type="dxa"/>
            <w:vMerge/>
            <w:tcBorders>
              <w:top w:val="nil"/>
              <w:bottom w:val="nil"/>
            </w:tcBorders>
            <w:vAlign w:val="center"/>
          </w:tcPr>
          <w:p w14:paraId="6031C299" w14:textId="77777777" w:rsidR="00A245AC" w:rsidRDefault="00A245AC">
            <w:pPr>
              <w:jc w:val="center"/>
            </w:pPr>
          </w:p>
        </w:tc>
        <w:tc>
          <w:tcPr>
            <w:tcW w:w="2645" w:type="dxa"/>
            <w:gridSpan w:val="4"/>
            <w:vAlign w:val="center"/>
          </w:tcPr>
          <w:p w14:paraId="70035679"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自动监测与控制</w:t>
            </w:r>
          </w:p>
        </w:tc>
        <w:tc>
          <w:tcPr>
            <w:tcW w:w="1032" w:type="dxa"/>
            <w:vAlign w:val="center"/>
          </w:tcPr>
          <w:p w14:paraId="4B195991" w14:textId="77777777" w:rsidR="00A245AC" w:rsidRDefault="00A245AC">
            <w:pPr>
              <w:spacing w:before="51" w:line="219" w:lineRule="auto"/>
              <w:jc w:val="center"/>
              <w:rPr>
                <w:rFonts w:ascii="宋体" w:hAnsi="宋体" w:cs="宋体"/>
                <w:spacing w:val="-2"/>
                <w:sz w:val="20"/>
                <w:szCs w:val="20"/>
              </w:rPr>
            </w:pPr>
          </w:p>
        </w:tc>
        <w:tc>
          <w:tcPr>
            <w:tcW w:w="1014" w:type="dxa"/>
            <w:vAlign w:val="center"/>
          </w:tcPr>
          <w:p w14:paraId="268DE206"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2C24CB8F"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1AA1FC73"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5.2.11</w:t>
            </w:r>
          </w:p>
        </w:tc>
      </w:tr>
      <w:tr w:rsidR="00A245AC" w14:paraId="7BC1E183" w14:textId="77777777" w:rsidTr="00925C97">
        <w:trPr>
          <w:gridBefore w:val="1"/>
          <w:wBefore w:w="8" w:type="dxa"/>
          <w:trHeight w:val="432"/>
        </w:trPr>
        <w:tc>
          <w:tcPr>
            <w:tcW w:w="814" w:type="dxa"/>
            <w:vMerge/>
          </w:tcPr>
          <w:p w14:paraId="6ECFEE90" w14:textId="77777777" w:rsidR="00A245AC" w:rsidRDefault="00A245AC"/>
        </w:tc>
        <w:tc>
          <w:tcPr>
            <w:tcW w:w="1021" w:type="dxa"/>
            <w:vMerge/>
            <w:tcBorders>
              <w:top w:val="nil"/>
              <w:bottom w:val="nil"/>
            </w:tcBorders>
            <w:vAlign w:val="center"/>
          </w:tcPr>
          <w:p w14:paraId="39FFF190" w14:textId="77777777" w:rsidR="00A245AC" w:rsidRDefault="00A245AC">
            <w:pPr>
              <w:jc w:val="center"/>
            </w:pPr>
          </w:p>
        </w:tc>
        <w:tc>
          <w:tcPr>
            <w:tcW w:w="2645" w:type="dxa"/>
            <w:gridSpan w:val="4"/>
            <w:vAlign w:val="center"/>
          </w:tcPr>
          <w:p w14:paraId="2AE306D8"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分户温控及计量</w:t>
            </w:r>
          </w:p>
        </w:tc>
        <w:tc>
          <w:tcPr>
            <w:tcW w:w="1032" w:type="dxa"/>
            <w:vAlign w:val="center"/>
          </w:tcPr>
          <w:p w14:paraId="628A44AA" w14:textId="77777777" w:rsidR="00A245AC" w:rsidRDefault="00A245AC">
            <w:pPr>
              <w:spacing w:before="51" w:line="219" w:lineRule="auto"/>
              <w:jc w:val="center"/>
              <w:rPr>
                <w:rFonts w:ascii="宋体" w:hAnsi="宋体" w:cs="宋体"/>
                <w:spacing w:val="-2"/>
                <w:sz w:val="20"/>
                <w:szCs w:val="20"/>
              </w:rPr>
            </w:pPr>
          </w:p>
        </w:tc>
        <w:tc>
          <w:tcPr>
            <w:tcW w:w="1014" w:type="dxa"/>
            <w:vAlign w:val="center"/>
          </w:tcPr>
          <w:p w14:paraId="6D791070"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58787AFE"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2113481A"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5.2.12</w:t>
            </w:r>
          </w:p>
        </w:tc>
      </w:tr>
      <w:tr w:rsidR="00A245AC" w14:paraId="4819EB5A" w14:textId="77777777" w:rsidTr="00925C97">
        <w:trPr>
          <w:gridBefore w:val="1"/>
          <w:wBefore w:w="8" w:type="dxa"/>
          <w:trHeight w:val="432"/>
        </w:trPr>
        <w:tc>
          <w:tcPr>
            <w:tcW w:w="814" w:type="dxa"/>
            <w:vMerge/>
          </w:tcPr>
          <w:p w14:paraId="57F55726" w14:textId="77777777" w:rsidR="00A245AC" w:rsidRDefault="00A245AC"/>
        </w:tc>
        <w:tc>
          <w:tcPr>
            <w:tcW w:w="1021" w:type="dxa"/>
            <w:vMerge/>
            <w:tcBorders>
              <w:top w:val="nil"/>
              <w:bottom w:val="nil"/>
            </w:tcBorders>
            <w:vAlign w:val="center"/>
          </w:tcPr>
          <w:p w14:paraId="7A1D30AE" w14:textId="77777777" w:rsidR="00A245AC" w:rsidRDefault="00A245AC">
            <w:pPr>
              <w:jc w:val="center"/>
            </w:pPr>
          </w:p>
        </w:tc>
        <w:tc>
          <w:tcPr>
            <w:tcW w:w="2645" w:type="dxa"/>
            <w:gridSpan w:val="4"/>
            <w:vAlign w:val="center"/>
          </w:tcPr>
          <w:p w14:paraId="4CE18848"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冷水(热泵)机组</w:t>
            </w:r>
          </w:p>
        </w:tc>
        <w:tc>
          <w:tcPr>
            <w:tcW w:w="1032" w:type="dxa"/>
            <w:vAlign w:val="center"/>
          </w:tcPr>
          <w:p w14:paraId="033622C7" w14:textId="77777777" w:rsidR="00A245AC" w:rsidRDefault="00A245AC">
            <w:pPr>
              <w:spacing w:before="51" w:line="219" w:lineRule="auto"/>
              <w:jc w:val="center"/>
              <w:rPr>
                <w:rFonts w:ascii="宋体" w:hAnsi="宋体" w:cs="宋体"/>
                <w:spacing w:val="-2"/>
                <w:sz w:val="20"/>
                <w:szCs w:val="20"/>
              </w:rPr>
            </w:pPr>
          </w:p>
        </w:tc>
        <w:tc>
          <w:tcPr>
            <w:tcW w:w="1014" w:type="dxa"/>
            <w:vAlign w:val="center"/>
          </w:tcPr>
          <w:p w14:paraId="4EE0DFFE"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23FDF9DB"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61670439"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5.2.13</w:t>
            </w:r>
          </w:p>
        </w:tc>
      </w:tr>
      <w:tr w:rsidR="00A245AC" w14:paraId="3B643B19" w14:textId="77777777" w:rsidTr="00925C97">
        <w:trPr>
          <w:gridBefore w:val="1"/>
          <w:wBefore w:w="8" w:type="dxa"/>
          <w:trHeight w:val="432"/>
        </w:trPr>
        <w:tc>
          <w:tcPr>
            <w:tcW w:w="814" w:type="dxa"/>
            <w:vMerge/>
          </w:tcPr>
          <w:p w14:paraId="2566C413" w14:textId="77777777" w:rsidR="00A245AC" w:rsidRDefault="00A245AC"/>
        </w:tc>
        <w:tc>
          <w:tcPr>
            <w:tcW w:w="1021" w:type="dxa"/>
            <w:vMerge/>
            <w:tcBorders>
              <w:top w:val="nil"/>
              <w:bottom w:val="nil"/>
            </w:tcBorders>
            <w:vAlign w:val="center"/>
          </w:tcPr>
          <w:p w14:paraId="727CC159" w14:textId="77777777" w:rsidR="00A245AC" w:rsidRDefault="00A245AC">
            <w:pPr>
              <w:jc w:val="center"/>
            </w:pPr>
          </w:p>
        </w:tc>
        <w:tc>
          <w:tcPr>
            <w:tcW w:w="2645" w:type="dxa"/>
            <w:gridSpan w:val="4"/>
            <w:vAlign w:val="center"/>
          </w:tcPr>
          <w:p w14:paraId="3712793B"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单元式机组</w:t>
            </w:r>
          </w:p>
        </w:tc>
        <w:tc>
          <w:tcPr>
            <w:tcW w:w="1032" w:type="dxa"/>
            <w:vAlign w:val="center"/>
          </w:tcPr>
          <w:p w14:paraId="5AC196B0" w14:textId="77777777" w:rsidR="00A245AC" w:rsidRDefault="00A245AC">
            <w:pPr>
              <w:spacing w:before="51"/>
              <w:jc w:val="center"/>
              <w:rPr>
                <w:rFonts w:ascii="宋体" w:hAnsi="宋体" w:cs="宋体"/>
                <w:spacing w:val="-2"/>
                <w:sz w:val="20"/>
                <w:szCs w:val="20"/>
              </w:rPr>
            </w:pPr>
          </w:p>
        </w:tc>
        <w:tc>
          <w:tcPr>
            <w:tcW w:w="1014" w:type="dxa"/>
            <w:vAlign w:val="center"/>
          </w:tcPr>
          <w:p w14:paraId="4FBEB800"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62A5BE93"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0B8D00CC"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5.2.14</w:t>
            </w:r>
          </w:p>
        </w:tc>
      </w:tr>
      <w:tr w:rsidR="00A245AC" w14:paraId="0A68EA3F" w14:textId="77777777" w:rsidTr="00925C97">
        <w:trPr>
          <w:gridBefore w:val="1"/>
          <w:wBefore w:w="8" w:type="dxa"/>
          <w:trHeight w:val="432"/>
        </w:trPr>
        <w:tc>
          <w:tcPr>
            <w:tcW w:w="814" w:type="dxa"/>
            <w:vMerge/>
          </w:tcPr>
          <w:p w14:paraId="2F238C70" w14:textId="77777777" w:rsidR="00A245AC" w:rsidRDefault="00A245AC"/>
        </w:tc>
        <w:tc>
          <w:tcPr>
            <w:tcW w:w="1021" w:type="dxa"/>
            <w:vMerge/>
            <w:tcBorders>
              <w:top w:val="nil"/>
              <w:bottom w:val="nil"/>
            </w:tcBorders>
            <w:vAlign w:val="center"/>
          </w:tcPr>
          <w:p w14:paraId="01CF6A73" w14:textId="77777777" w:rsidR="00A245AC" w:rsidRDefault="00A245AC">
            <w:pPr>
              <w:jc w:val="center"/>
            </w:pPr>
          </w:p>
        </w:tc>
        <w:tc>
          <w:tcPr>
            <w:tcW w:w="2645" w:type="dxa"/>
            <w:gridSpan w:val="4"/>
            <w:vAlign w:val="center"/>
          </w:tcPr>
          <w:p w14:paraId="0D337561"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多联式空调(热泵)机组</w:t>
            </w:r>
          </w:p>
        </w:tc>
        <w:tc>
          <w:tcPr>
            <w:tcW w:w="1032" w:type="dxa"/>
            <w:vAlign w:val="center"/>
          </w:tcPr>
          <w:p w14:paraId="0A2AB52E" w14:textId="77777777" w:rsidR="00A245AC" w:rsidRDefault="00A245AC">
            <w:pPr>
              <w:spacing w:before="51" w:line="219" w:lineRule="auto"/>
              <w:jc w:val="center"/>
              <w:rPr>
                <w:rFonts w:ascii="宋体" w:hAnsi="宋体" w:cs="宋体"/>
                <w:spacing w:val="-2"/>
                <w:sz w:val="20"/>
                <w:szCs w:val="20"/>
              </w:rPr>
            </w:pPr>
          </w:p>
        </w:tc>
        <w:tc>
          <w:tcPr>
            <w:tcW w:w="1014" w:type="dxa"/>
            <w:vAlign w:val="center"/>
          </w:tcPr>
          <w:p w14:paraId="23754CE4"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66139155"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17BB6045" w14:textId="0C4A1F74"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w:t>
            </w:r>
            <w:r w:rsidR="00CB0F31">
              <w:rPr>
                <w:rFonts w:ascii="宋体" w:hAnsi="宋体" w:cs="宋体" w:hint="eastAsia"/>
                <w:spacing w:val="-2"/>
                <w:sz w:val="20"/>
                <w:szCs w:val="20"/>
              </w:rPr>
              <w:t>5</w:t>
            </w:r>
          </w:p>
        </w:tc>
      </w:tr>
      <w:tr w:rsidR="00A245AC" w14:paraId="4CD210ED" w14:textId="77777777" w:rsidTr="00925C97">
        <w:trPr>
          <w:gridBefore w:val="1"/>
          <w:wBefore w:w="8" w:type="dxa"/>
          <w:trHeight w:val="432"/>
        </w:trPr>
        <w:tc>
          <w:tcPr>
            <w:tcW w:w="814" w:type="dxa"/>
            <w:vMerge/>
          </w:tcPr>
          <w:p w14:paraId="75EF28AF" w14:textId="77777777" w:rsidR="00A245AC" w:rsidRDefault="00A245AC"/>
        </w:tc>
        <w:tc>
          <w:tcPr>
            <w:tcW w:w="1021" w:type="dxa"/>
            <w:vMerge/>
            <w:tcBorders>
              <w:top w:val="nil"/>
            </w:tcBorders>
            <w:vAlign w:val="center"/>
          </w:tcPr>
          <w:p w14:paraId="72F8AB72" w14:textId="77777777" w:rsidR="00A245AC" w:rsidRDefault="00A245AC">
            <w:pPr>
              <w:jc w:val="center"/>
            </w:pPr>
          </w:p>
        </w:tc>
        <w:tc>
          <w:tcPr>
            <w:tcW w:w="2645" w:type="dxa"/>
            <w:gridSpan w:val="4"/>
            <w:vAlign w:val="center"/>
          </w:tcPr>
          <w:p w14:paraId="48D62794"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地源热泵系统</w:t>
            </w:r>
          </w:p>
        </w:tc>
        <w:tc>
          <w:tcPr>
            <w:tcW w:w="1032" w:type="dxa"/>
            <w:vAlign w:val="center"/>
          </w:tcPr>
          <w:p w14:paraId="5AB939A6" w14:textId="77777777" w:rsidR="00A245AC" w:rsidRDefault="00A245AC">
            <w:pPr>
              <w:spacing w:before="51" w:line="219" w:lineRule="auto"/>
              <w:jc w:val="center"/>
              <w:rPr>
                <w:rFonts w:ascii="宋体" w:hAnsi="宋体" w:cs="宋体"/>
                <w:spacing w:val="-2"/>
                <w:sz w:val="20"/>
                <w:szCs w:val="20"/>
              </w:rPr>
            </w:pPr>
          </w:p>
        </w:tc>
        <w:tc>
          <w:tcPr>
            <w:tcW w:w="1014" w:type="dxa"/>
            <w:vAlign w:val="center"/>
          </w:tcPr>
          <w:p w14:paraId="0EE569D4"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1219994C"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7B1AC3AF" w14:textId="12A56FD9"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w:t>
            </w:r>
            <w:r w:rsidR="00CB0F31">
              <w:rPr>
                <w:rFonts w:ascii="宋体" w:hAnsi="宋体" w:cs="宋体" w:hint="eastAsia"/>
                <w:spacing w:val="-2"/>
                <w:sz w:val="20"/>
                <w:szCs w:val="20"/>
              </w:rPr>
              <w:t>6</w:t>
            </w:r>
          </w:p>
        </w:tc>
      </w:tr>
      <w:tr w:rsidR="00A245AC" w14:paraId="20885949" w14:textId="77777777" w:rsidTr="00925C97">
        <w:trPr>
          <w:gridBefore w:val="1"/>
          <w:wBefore w:w="8" w:type="dxa"/>
          <w:trHeight w:val="432"/>
        </w:trPr>
        <w:tc>
          <w:tcPr>
            <w:tcW w:w="814" w:type="dxa"/>
            <w:vMerge/>
          </w:tcPr>
          <w:p w14:paraId="31E033C8" w14:textId="77777777" w:rsidR="00A245AC" w:rsidRDefault="00A245AC"/>
        </w:tc>
        <w:tc>
          <w:tcPr>
            <w:tcW w:w="1021" w:type="dxa"/>
            <w:vMerge w:val="restart"/>
            <w:vAlign w:val="center"/>
          </w:tcPr>
          <w:p w14:paraId="012F57C7" w14:textId="77777777" w:rsidR="00A245AC" w:rsidRDefault="00AC0873">
            <w:pPr>
              <w:spacing w:before="95" w:line="231" w:lineRule="auto"/>
              <w:ind w:left="25" w:right="117"/>
              <w:jc w:val="center"/>
              <w:rPr>
                <w:rFonts w:ascii="宋体" w:hAnsi="宋体" w:cs="宋体"/>
                <w:sz w:val="20"/>
                <w:szCs w:val="20"/>
              </w:rPr>
            </w:pPr>
            <w:r>
              <w:rPr>
                <w:rFonts w:ascii="宋体" w:hAnsi="宋体" w:cs="宋体"/>
                <w:spacing w:val="-3"/>
                <w:sz w:val="20"/>
                <w:szCs w:val="20"/>
              </w:rPr>
              <w:t>生活热水</w:t>
            </w:r>
            <w:r>
              <w:rPr>
                <w:rFonts w:ascii="宋体" w:hAnsi="宋体" w:cs="宋体"/>
                <w:spacing w:val="4"/>
                <w:sz w:val="20"/>
                <w:szCs w:val="20"/>
              </w:rPr>
              <w:t>系统</w:t>
            </w:r>
          </w:p>
        </w:tc>
        <w:tc>
          <w:tcPr>
            <w:tcW w:w="2645" w:type="dxa"/>
            <w:gridSpan w:val="4"/>
            <w:vAlign w:val="center"/>
          </w:tcPr>
          <w:p w14:paraId="104711C9"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太阳能热水系统</w:t>
            </w:r>
          </w:p>
        </w:tc>
        <w:tc>
          <w:tcPr>
            <w:tcW w:w="1032" w:type="dxa"/>
            <w:vAlign w:val="center"/>
          </w:tcPr>
          <w:p w14:paraId="1182111C" w14:textId="77777777" w:rsidR="00A245AC" w:rsidRDefault="00A245AC">
            <w:pPr>
              <w:spacing w:before="51"/>
              <w:jc w:val="center"/>
              <w:rPr>
                <w:rFonts w:ascii="宋体" w:hAnsi="宋体" w:cs="宋体"/>
                <w:spacing w:val="-2"/>
                <w:sz w:val="20"/>
                <w:szCs w:val="20"/>
              </w:rPr>
            </w:pPr>
          </w:p>
        </w:tc>
        <w:tc>
          <w:tcPr>
            <w:tcW w:w="1014" w:type="dxa"/>
            <w:vAlign w:val="center"/>
          </w:tcPr>
          <w:p w14:paraId="45D709EB"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65A45B0A"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6D458EE8" w14:textId="6FC08EFA"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w:t>
            </w:r>
            <w:r w:rsidR="00CB0F31">
              <w:rPr>
                <w:rFonts w:ascii="宋体" w:hAnsi="宋体" w:cs="宋体" w:hint="eastAsia"/>
                <w:spacing w:val="-2"/>
                <w:sz w:val="20"/>
                <w:szCs w:val="20"/>
              </w:rPr>
              <w:t>7</w:t>
            </w:r>
          </w:p>
        </w:tc>
      </w:tr>
      <w:tr w:rsidR="00A245AC" w14:paraId="2E819C91" w14:textId="77777777" w:rsidTr="00925C97">
        <w:trPr>
          <w:gridBefore w:val="1"/>
          <w:wBefore w:w="8" w:type="dxa"/>
          <w:trHeight w:val="432"/>
        </w:trPr>
        <w:tc>
          <w:tcPr>
            <w:tcW w:w="814" w:type="dxa"/>
            <w:vMerge/>
          </w:tcPr>
          <w:p w14:paraId="29D61ADD" w14:textId="77777777" w:rsidR="00A245AC" w:rsidRDefault="00A245AC"/>
        </w:tc>
        <w:tc>
          <w:tcPr>
            <w:tcW w:w="1021" w:type="dxa"/>
            <w:vMerge/>
            <w:vAlign w:val="center"/>
          </w:tcPr>
          <w:p w14:paraId="15D165DB" w14:textId="77777777" w:rsidR="00A245AC" w:rsidRDefault="00A245AC">
            <w:pPr>
              <w:spacing w:before="95" w:line="231" w:lineRule="auto"/>
              <w:ind w:left="299" w:right="117" w:hanging="199"/>
              <w:jc w:val="center"/>
              <w:rPr>
                <w:rFonts w:ascii="宋体" w:hAnsi="宋体" w:cs="宋体"/>
                <w:spacing w:val="-3"/>
                <w:sz w:val="20"/>
                <w:szCs w:val="20"/>
              </w:rPr>
            </w:pPr>
          </w:p>
        </w:tc>
        <w:tc>
          <w:tcPr>
            <w:tcW w:w="2645" w:type="dxa"/>
            <w:gridSpan w:val="4"/>
            <w:vAlign w:val="center"/>
          </w:tcPr>
          <w:p w14:paraId="1D3D46AC" w14:textId="77777777" w:rsidR="00A245AC" w:rsidRDefault="00AC0873">
            <w:pPr>
              <w:spacing w:before="51" w:line="219" w:lineRule="auto"/>
              <w:jc w:val="center"/>
              <w:rPr>
                <w:rFonts w:ascii="宋体" w:hAnsi="宋体" w:cs="宋体"/>
                <w:spacing w:val="-2"/>
                <w:sz w:val="20"/>
                <w:szCs w:val="20"/>
              </w:rPr>
            </w:pPr>
            <w:proofErr w:type="gramStart"/>
            <w:r>
              <w:rPr>
                <w:rFonts w:ascii="宋体" w:hAnsi="宋体" w:cs="宋体" w:hint="eastAsia"/>
                <w:spacing w:val="-2"/>
                <w:sz w:val="20"/>
                <w:szCs w:val="20"/>
              </w:rPr>
              <w:t>户式燃气</w:t>
            </w:r>
            <w:proofErr w:type="gramEnd"/>
            <w:r>
              <w:rPr>
                <w:rFonts w:ascii="宋体" w:hAnsi="宋体" w:cs="宋体" w:hint="eastAsia"/>
                <w:spacing w:val="-2"/>
                <w:sz w:val="20"/>
                <w:szCs w:val="20"/>
              </w:rPr>
              <w:t>锅炉热水系统</w:t>
            </w:r>
          </w:p>
        </w:tc>
        <w:tc>
          <w:tcPr>
            <w:tcW w:w="1032" w:type="dxa"/>
            <w:vAlign w:val="center"/>
          </w:tcPr>
          <w:p w14:paraId="52CCEC3B" w14:textId="77777777" w:rsidR="00A245AC" w:rsidRDefault="00A245AC">
            <w:pPr>
              <w:spacing w:before="51"/>
              <w:jc w:val="center"/>
              <w:rPr>
                <w:rFonts w:ascii="宋体" w:hAnsi="宋体" w:cs="宋体"/>
                <w:spacing w:val="-2"/>
                <w:sz w:val="20"/>
                <w:szCs w:val="20"/>
              </w:rPr>
            </w:pPr>
          </w:p>
        </w:tc>
        <w:tc>
          <w:tcPr>
            <w:tcW w:w="1014" w:type="dxa"/>
            <w:vAlign w:val="center"/>
          </w:tcPr>
          <w:p w14:paraId="1A8F72AC"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0C2EDECB"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7D25CEF6" w14:textId="493A0109"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5.2.1</w:t>
            </w:r>
            <w:r w:rsidR="00CB0F31">
              <w:rPr>
                <w:rFonts w:ascii="宋体" w:hAnsi="宋体" w:cs="宋体" w:hint="eastAsia"/>
                <w:spacing w:val="-2"/>
                <w:sz w:val="20"/>
                <w:szCs w:val="20"/>
              </w:rPr>
              <w:t>8</w:t>
            </w:r>
          </w:p>
        </w:tc>
      </w:tr>
      <w:tr w:rsidR="00A245AC" w14:paraId="01800F0F" w14:textId="77777777" w:rsidTr="00925C97">
        <w:trPr>
          <w:gridBefore w:val="1"/>
          <w:wBefore w:w="8" w:type="dxa"/>
          <w:trHeight w:val="432"/>
        </w:trPr>
        <w:tc>
          <w:tcPr>
            <w:tcW w:w="814" w:type="dxa"/>
            <w:vMerge/>
          </w:tcPr>
          <w:p w14:paraId="3D60416A" w14:textId="77777777" w:rsidR="00A245AC" w:rsidRDefault="00A245AC"/>
        </w:tc>
        <w:tc>
          <w:tcPr>
            <w:tcW w:w="1021" w:type="dxa"/>
            <w:vMerge/>
            <w:vAlign w:val="center"/>
          </w:tcPr>
          <w:p w14:paraId="30BA5813" w14:textId="77777777" w:rsidR="00A245AC" w:rsidRDefault="00A245AC">
            <w:pPr>
              <w:spacing w:before="95" w:line="231" w:lineRule="auto"/>
              <w:ind w:left="299" w:right="117" w:hanging="199"/>
              <w:jc w:val="center"/>
              <w:rPr>
                <w:rFonts w:ascii="宋体" w:hAnsi="宋体" w:cs="宋体"/>
                <w:spacing w:val="-3"/>
                <w:sz w:val="20"/>
                <w:szCs w:val="20"/>
              </w:rPr>
            </w:pPr>
          </w:p>
        </w:tc>
        <w:tc>
          <w:tcPr>
            <w:tcW w:w="2645" w:type="dxa"/>
            <w:gridSpan w:val="4"/>
            <w:vAlign w:val="center"/>
          </w:tcPr>
          <w:p w14:paraId="77D19F33"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燃气锅炉热水系统</w:t>
            </w:r>
          </w:p>
        </w:tc>
        <w:tc>
          <w:tcPr>
            <w:tcW w:w="1032" w:type="dxa"/>
            <w:vAlign w:val="center"/>
          </w:tcPr>
          <w:p w14:paraId="3FD5609D" w14:textId="77777777" w:rsidR="00A245AC" w:rsidRDefault="00A245AC">
            <w:pPr>
              <w:spacing w:before="51"/>
              <w:jc w:val="center"/>
              <w:rPr>
                <w:rFonts w:ascii="宋体" w:hAnsi="宋体" w:cs="宋体"/>
                <w:spacing w:val="-2"/>
                <w:sz w:val="20"/>
                <w:szCs w:val="20"/>
              </w:rPr>
            </w:pPr>
          </w:p>
        </w:tc>
        <w:tc>
          <w:tcPr>
            <w:tcW w:w="1014" w:type="dxa"/>
            <w:vAlign w:val="center"/>
          </w:tcPr>
          <w:p w14:paraId="77E82EE3"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215BC216"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58319723" w14:textId="5146859E"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w:t>
            </w:r>
            <w:r w:rsidR="00EE424B">
              <w:rPr>
                <w:rFonts w:ascii="宋体" w:hAnsi="宋体" w:cs="宋体" w:hint="eastAsia"/>
                <w:spacing w:val="-2"/>
                <w:sz w:val="20"/>
                <w:szCs w:val="20"/>
              </w:rPr>
              <w:t>19</w:t>
            </w:r>
          </w:p>
        </w:tc>
      </w:tr>
      <w:tr w:rsidR="00A245AC" w14:paraId="4B8576C6" w14:textId="77777777" w:rsidTr="00925C97">
        <w:trPr>
          <w:gridBefore w:val="1"/>
          <w:wBefore w:w="8" w:type="dxa"/>
          <w:trHeight w:val="432"/>
        </w:trPr>
        <w:tc>
          <w:tcPr>
            <w:tcW w:w="814" w:type="dxa"/>
            <w:vMerge/>
          </w:tcPr>
          <w:p w14:paraId="28CE50CC" w14:textId="77777777" w:rsidR="00A245AC" w:rsidRDefault="00A245AC"/>
        </w:tc>
        <w:tc>
          <w:tcPr>
            <w:tcW w:w="1021" w:type="dxa"/>
            <w:vMerge/>
            <w:vAlign w:val="center"/>
          </w:tcPr>
          <w:p w14:paraId="0DFE6B3E" w14:textId="77777777" w:rsidR="00A245AC" w:rsidRDefault="00A245AC">
            <w:pPr>
              <w:spacing w:before="95" w:line="231" w:lineRule="auto"/>
              <w:ind w:left="299" w:right="117" w:hanging="199"/>
              <w:jc w:val="center"/>
              <w:rPr>
                <w:rFonts w:ascii="宋体" w:hAnsi="宋体" w:cs="宋体"/>
                <w:spacing w:val="-3"/>
                <w:sz w:val="20"/>
                <w:szCs w:val="20"/>
              </w:rPr>
            </w:pPr>
          </w:p>
        </w:tc>
        <w:tc>
          <w:tcPr>
            <w:tcW w:w="2645" w:type="dxa"/>
            <w:gridSpan w:val="4"/>
            <w:vAlign w:val="center"/>
          </w:tcPr>
          <w:p w14:paraId="7464F34A" w14:textId="77777777"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空气源热泵热水系统</w:t>
            </w:r>
          </w:p>
        </w:tc>
        <w:tc>
          <w:tcPr>
            <w:tcW w:w="1032" w:type="dxa"/>
            <w:vAlign w:val="center"/>
          </w:tcPr>
          <w:p w14:paraId="5FD64432" w14:textId="77777777" w:rsidR="00A245AC" w:rsidRDefault="00A245AC">
            <w:pPr>
              <w:spacing w:before="51"/>
              <w:jc w:val="center"/>
              <w:rPr>
                <w:rFonts w:ascii="宋体" w:hAnsi="宋体" w:cs="宋体"/>
                <w:spacing w:val="-2"/>
                <w:sz w:val="20"/>
                <w:szCs w:val="20"/>
              </w:rPr>
            </w:pPr>
          </w:p>
        </w:tc>
        <w:tc>
          <w:tcPr>
            <w:tcW w:w="1014" w:type="dxa"/>
            <w:vAlign w:val="center"/>
          </w:tcPr>
          <w:p w14:paraId="3A032062" w14:textId="77777777" w:rsidR="00A245AC" w:rsidRDefault="00A245AC">
            <w:pPr>
              <w:spacing w:before="51" w:line="219" w:lineRule="auto"/>
              <w:jc w:val="center"/>
              <w:rPr>
                <w:rFonts w:ascii="宋体" w:hAnsi="宋体" w:cs="宋体"/>
                <w:spacing w:val="-2"/>
                <w:sz w:val="20"/>
                <w:szCs w:val="20"/>
              </w:rPr>
            </w:pPr>
          </w:p>
        </w:tc>
        <w:tc>
          <w:tcPr>
            <w:tcW w:w="1021" w:type="dxa"/>
            <w:gridSpan w:val="2"/>
            <w:vAlign w:val="center"/>
          </w:tcPr>
          <w:p w14:paraId="24FE30DC" w14:textId="77777777" w:rsidR="00A245AC" w:rsidRDefault="00A245AC">
            <w:pPr>
              <w:spacing w:before="51" w:line="219" w:lineRule="auto"/>
              <w:jc w:val="center"/>
              <w:rPr>
                <w:rFonts w:ascii="宋体" w:hAnsi="宋体" w:cs="宋体"/>
                <w:spacing w:val="-2"/>
                <w:sz w:val="20"/>
                <w:szCs w:val="20"/>
              </w:rPr>
            </w:pPr>
          </w:p>
        </w:tc>
        <w:tc>
          <w:tcPr>
            <w:tcW w:w="1028" w:type="dxa"/>
            <w:vAlign w:val="center"/>
          </w:tcPr>
          <w:p w14:paraId="46A538EB" w14:textId="1980E5F4" w:rsidR="00A245AC" w:rsidRDefault="00AC0873">
            <w:pPr>
              <w:spacing w:before="51" w:line="219" w:lineRule="auto"/>
              <w:jc w:val="center"/>
              <w:rPr>
                <w:rFonts w:ascii="宋体" w:hAnsi="宋体" w:cs="宋体"/>
                <w:spacing w:val="-2"/>
                <w:sz w:val="20"/>
                <w:szCs w:val="20"/>
              </w:rPr>
            </w:pPr>
            <w:r>
              <w:rPr>
                <w:rFonts w:ascii="宋体" w:hAnsi="宋体" w:cs="宋体" w:hint="eastAsia"/>
                <w:spacing w:val="-2"/>
                <w:sz w:val="20"/>
                <w:szCs w:val="20"/>
              </w:rPr>
              <w:t>5.2.2</w:t>
            </w:r>
            <w:r w:rsidR="00EE424B">
              <w:rPr>
                <w:rFonts w:ascii="宋体" w:hAnsi="宋体" w:cs="宋体" w:hint="eastAsia"/>
                <w:spacing w:val="-2"/>
                <w:sz w:val="20"/>
                <w:szCs w:val="20"/>
              </w:rPr>
              <w:t>0</w:t>
            </w:r>
          </w:p>
        </w:tc>
      </w:tr>
      <w:tr w:rsidR="00A245AC" w14:paraId="0A719BCB" w14:textId="77777777" w:rsidTr="00925C97">
        <w:trPr>
          <w:gridBefore w:val="1"/>
          <w:wBefore w:w="8" w:type="dxa"/>
          <w:trHeight w:val="432"/>
        </w:trPr>
        <w:tc>
          <w:tcPr>
            <w:tcW w:w="814" w:type="dxa"/>
            <w:vMerge w:val="restart"/>
            <w:tcBorders>
              <w:bottom w:val="nil"/>
            </w:tcBorders>
            <w:vAlign w:val="center"/>
          </w:tcPr>
          <w:p w14:paraId="5A2A56E1" w14:textId="77777777" w:rsidR="00A245AC" w:rsidRDefault="00AC0873">
            <w:pPr>
              <w:spacing w:before="65" w:line="220" w:lineRule="auto"/>
              <w:ind w:left="-10"/>
              <w:jc w:val="center"/>
              <w:rPr>
                <w:rFonts w:ascii="宋体" w:hAnsi="宋体" w:cs="宋体"/>
                <w:sz w:val="20"/>
                <w:szCs w:val="20"/>
              </w:rPr>
            </w:pPr>
            <w:r>
              <w:rPr>
                <w:rFonts w:ascii="宋体" w:hAnsi="宋体" w:cs="宋体"/>
                <w:spacing w:val="-2"/>
                <w:sz w:val="20"/>
                <w:szCs w:val="20"/>
              </w:rPr>
              <w:t>选择项</w:t>
            </w:r>
          </w:p>
        </w:tc>
        <w:tc>
          <w:tcPr>
            <w:tcW w:w="3666" w:type="dxa"/>
            <w:gridSpan w:val="5"/>
            <w:vAlign w:val="center"/>
          </w:tcPr>
          <w:p w14:paraId="2553E47C"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可再生能源</w:t>
            </w:r>
          </w:p>
        </w:tc>
        <w:tc>
          <w:tcPr>
            <w:tcW w:w="1032" w:type="dxa"/>
            <w:vAlign w:val="center"/>
          </w:tcPr>
          <w:p w14:paraId="1E712E5C" w14:textId="77777777" w:rsidR="00A245AC" w:rsidRDefault="00A245AC">
            <w:pPr>
              <w:jc w:val="center"/>
            </w:pPr>
          </w:p>
        </w:tc>
        <w:tc>
          <w:tcPr>
            <w:tcW w:w="1014" w:type="dxa"/>
            <w:vAlign w:val="center"/>
          </w:tcPr>
          <w:p w14:paraId="770C3392" w14:textId="77777777" w:rsidR="00A245AC" w:rsidRDefault="00A245AC">
            <w:pPr>
              <w:spacing w:before="50" w:line="219" w:lineRule="auto"/>
              <w:jc w:val="center"/>
              <w:rPr>
                <w:rFonts w:ascii="宋体" w:hAnsi="宋体" w:cs="宋体"/>
                <w:spacing w:val="-2"/>
                <w:sz w:val="20"/>
                <w:szCs w:val="20"/>
              </w:rPr>
            </w:pPr>
          </w:p>
        </w:tc>
        <w:tc>
          <w:tcPr>
            <w:tcW w:w="1021" w:type="dxa"/>
            <w:gridSpan w:val="2"/>
            <w:vAlign w:val="center"/>
          </w:tcPr>
          <w:p w14:paraId="2A235210" w14:textId="77777777" w:rsidR="00A245AC" w:rsidRDefault="00A245AC">
            <w:pPr>
              <w:spacing w:before="50" w:line="219" w:lineRule="auto"/>
              <w:jc w:val="center"/>
              <w:rPr>
                <w:rFonts w:ascii="宋体" w:hAnsi="宋体" w:cs="宋体"/>
                <w:spacing w:val="-2"/>
                <w:sz w:val="20"/>
                <w:szCs w:val="20"/>
              </w:rPr>
            </w:pPr>
          </w:p>
        </w:tc>
        <w:tc>
          <w:tcPr>
            <w:tcW w:w="1028" w:type="dxa"/>
            <w:vAlign w:val="center"/>
          </w:tcPr>
          <w:p w14:paraId="28100A8D" w14:textId="77777777" w:rsidR="00A245AC" w:rsidRDefault="00AC0873">
            <w:pPr>
              <w:spacing w:before="50" w:line="219" w:lineRule="auto"/>
              <w:jc w:val="center"/>
              <w:rPr>
                <w:rFonts w:ascii="宋体" w:hAnsi="宋体" w:cs="宋体"/>
                <w:spacing w:val="-2"/>
                <w:sz w:val="20"/>
                <w:szCs w:val="20"/>
              </w:rPr>
            </w:pPr>
            <w:r>
              <w:rPr>
                <w:rFonts w:ascii="宋体" w:hAnsi="宋体" w:cs="宋体" w:hint="eastAsia"/>
                <w:spacing w:val="-2"/>
                <w:sz w:val="20"/>
                <w:szCs w:val="20"/>
              </w:rPr>
              <w:t>5.3.1</w:t>
            </w:r>
          </w:p>
        </w:tc>
      </w:tr>
      <w:tr w:rsidR="00A245AC" w14:paraId="60AF8406" w14:textId="77777777" w:rsidTr="00925C97">
        <w:trPr>
          <w:gridBefore w:val="1"/>
          <w:wBefore w:w="8" w:type="dxa"/>
          <w:trHeight w:val="432"/>
        </w:trPr>
        <w:tc>
          <w:tcPr>
            <w:tcW w:w="814" w:type="dxa"/>
            <w:vMerge/>
            <w:tcBorders>
              <w:top w:val="nil"/>
              <w:bottom w:val="nil"/>
            </w:tcBorders>
          </w:tcPr>
          <w:p w14:paraId="437262AF" w14:textId="77777777" w:rsidR="00A245AC" w:rsidRDefault="00A245AC"/>
        </w:tc>
        <w:tc>
          <w:tcPr>
            <w:tcW w:w="3666" w:type="dxa"/>
            <w:gridSpan w:val="5"/>
            <w:vAlign w:val="center"/>
          </w:tcPr>
          <w:p w14:paraId="1640A64C" w14:textId="77777777" w:rsidR="00A245AC" w:rsidRDefault="00AC0873">
            <w:pPr>
              <w:spacing w:before="51" w:line="219" w:lineRule="auto"/>
              <w:jc w:val="center"/>
              <w:rPr>
                <w:rFonts w:ascii="宋体" w:hAnsi="宋体" w:cs="宋体"/>
                <w:spacing w:val="-2"/>
                <w:sz w:val="20"/>
                <w:szCs w:val="20"/>
              </w:rPr>
            </w:pPr>
            <w:r>
              <w:rPr>
                <w:rFonts w:ascii="宋体" w:hAnsi="宋体" w:cs="宋体"/>
                <w:spacing w:val="-2"/>
                <w:sz w:val="20"/>
                <w:szCs w:val="20"/>
              </w:rPr>
              <w:t>建筑节能设计</w:t>
            </w:r>
          </w:p>
        </w:tc>
        <w:tc>
          <w:tcPr>
            <w:tcW w:w="1032" w:type="dxa"/>
            <w:vAlign w:val="center"/>
          </w:tcPr>
          <w:p w14:paraId="49387977" w14:textId="77777777" w:rsidR="00A245AC" w:rsidRDefault="00A245AC">
            <w:pPr>
              <w:jc w:val="center"/>
            </w:pPr>
          </w:p>
        </w:tc>
        <w:tc>
          <w:tcPr>
            <w:tcW w:w="1014" w:type="dxa"/>
            <w:vAlign w:val="center"/>
          </w:tcPr>
          <w:p w14:paraId="1698AB7E" w14:textId="77777777" w:rsidR="00A245AC" w:rsidRDefault="00A245AC">
            <w:pPr>
              <w:spacing w:before="50" w:line="219" w:lineRule="auto"/>
              <w:jc w:val="center"/>
              <w:rPr>
                <w:rFonts w:ascii="宋体" w:hAnsi="宋体" w:cs="宋体"/>
                <w:spacing w:val="-2"/>
                <w:sz w:val="20"/>
                <w:szCs w:val="20"/>
              </w:rPr>
            </w:pPr>
          </w:p>
        </w:tc>
        <w:tc>
          <w:tcPr>
            <w:tcW w:w="1021" w:type="dxa"/>
            <w:gridSpan w:val="2"/>
            <w:vAlign w:val="center"/>
          </w:tcPr>
          <w:p w14:paraId="79F7AB68" w14:textId="77777777" w:rsidR="00A245AC" w:rsidRDefault="00A245AC">
            <w:pPr>
              <w:spacing w:before="50" w:line="219" w:lineRule="auto"/>
              <w:jc w:val="center"/>
              <w:rPr>
                <w:rFonts w:ascii="宋体" w:hAnsi="宋体" w:cs="宋体"/>
                <w:spacing w:val="-2"/>
                <w:sz w:val="20"/>
                <w:szCs w:val="20"/>
              </w:rPr>
            </w:pPr>
          </w:p>
        </w:tc>
        <w:tc>
          <w:tcPr>
            <w:tcW w:w="1028" w:type="dxa"/>
            <w:vAlign w:val="center"/>
          </w:tcPr>
          <w:p w14:paraId="2D779C2F" w14:textId="77777777" w:rsidR="00A245AC" w:rsidRDefault="00AC0873">
            <w:pPr>
              <w:spacing w:before="50" w:line="219" w:lineRule="auto"/>
              <w:jc w:val="center"/>
              <w:rPr>
                <w:rFonts w:ascii="宋体" w:hAnsi="宋体" w:cs="宋体"/>
                <w:spacing w:val="-2"/>
                <w:sz w:val="20"/>
                <w:szCs w:val="20"/>
              </w:rPr>
            </w:pPr>
            <w:r>
              <w:rPr>
                <w:rFonts w:ascii="宋体" w:hAnsi="宋体" w:cs="宋体" w:hint="eastAsia"/>
                <w:spacing w:val="-2"/>
                <w:sz w:val="20"/>
                <w:szCs w:val="20"/>
              </w:rPr>
              <w:t>5.3.2</w:t>
            </w:r>
          </w:p>
        </w:tc>
      </w:tr>
      <w:tr w:rsidR="00A245AC" w14:paraId="768717D3" w14:textId="77777777" w:rsidTr="00925C97">
        <w:trPr>
          <w:gridBefore w:val="1"/>
          <w:wBefore w:w="8" w:type="dxa"/>
          <w:trHeight w:val="432"/>
        </w:trPr>
        <w:tc>
          <w:tcPr>
            <w:tcW w:w="814" w:type="dxa"/>
            <w:vMerge/>
            <w:tcBorders>
              <w:top w:val="nil"/>
              <w:bottom w:val="nil"/>
            </w:tcBorders>
          </w:tcPr>
          <w:p w14:paraId="4868C8EC" w14:textId="77777777" w:rsidR="00A245AC" w:rsidRDefault="00A245AC"/>
        </w:tc>
        <w:tc>
          <w:tcPr>
            <w:tcW w:w="3666" w:type="dxa"/>
            <w:gridSpan w:val="5"/>
            <w:vAlign w:val="center"/>
          </w:tcPr>
          <w:p w14:paraId="76F0F167" w14:textId="77777777" w:rsidR="00A245AC" w:rsidRDefault="00AC0873">
            <w:pPr>
              <w:spacing w:before="57" w:line="214" w:lineRule="auto"/>
              <w:ind w:left="620"/>
              <w:jc w:val="center"/>
              <w:rPr>
                <w:rFonts w:ascii="宋体" w:hAnsi="宋体" w:cs="宋体"/>
                <w:sz w:val="20"/>
                <w:szCs w:val="20"/>
              </w:rPr>
            </w:pPr>
            <w:r>
              <w:rPr>
                <w:rFonts w:ascii="宋体" w:hAnsi="宋体" w:cs="宋体"/>
                <w:spacing w:val="-1"/>
                <w:sz w:val="20"/>
                <w:szCs w:val="20"/>
              </w:rPr>
              <w:t>建筑暖通空调系统节能设计</w:t>
            </w:r>
          </w:p>
        </w:tc>
        <w:tc>
          <w:tcPr>
            <w:tcW w:w="1032" w:type="dxa"/>
            <w:vAlign w:val="center"/>
          </w:tcPr>
          <w:p w14:paraId="1469FD4C" w14:textId="77777777" w:rsidR="00A245AC" w:rsidRDefault="00A245AC">
            <w:pPr>
              <w:jc w:val="center"/>
            </w:pPr>
          </w:p>
        </w:tc>
        <w:tc>
          <w:tcPr>
            <w:tcW w:w="1014" w:type="dxa"/>
            <w:vAlign w:val="center"/>
          </w:tcPr>
          <w:p w14:paraId="41271045" w14:textId="77777777" w:rsidR="00A245AC" w:rsidRDefault="00A245AC">
            <w:pPr>
              <w:spacing w:before="50" w:line="219" w:lineRule="auto"/>
              <w:jc w:val="center"/>
              <w:rPr>
                <w:rFonts w:ascii="宋体" w:hAnsi="宋体" w:cs="宋体"/>
                <w:spacing w:val="-2"/>
                <w:sz w:val="20"/>
                <w:szCs w:val="20"/>
              </w:rPr>
            </w:pPr>
          </w:p>
        </w:tc>
        <w:tc>
          <w:tcPr>
            <w:tcW w:w="1021" w:type="dxa"/>
            <w:gridSpan w:val="2"/>
            <w:vAlign w:val="center"/>
          </w:tcPr>
          <w:p w14:paraId="12A801BC" w14:textId="77777777" w:rsidR="00A245AC" w:rsidRDefault="00A245AC">
            <w:pPr>
              <w:spacing w:before="50" w:line="219" w:lineRule="auto"/>
              <w:jc w:val="center"/>
              <w:rPr>
                <w:rFonts w:ascii="宋体" w:hAnsi="宋体" w:cs="宋体"/>
                <w:spacing w:val="-2"/>
                <w:sz w:val="20"/>
                <w:szCs w:val="20"/>
              </w:rPr>
            </w:pPr>
          </w:p>
        </w:tc>
        <w:tc>
          <w:tcPr>
            <w:tcW w:w="1028" w:type="dxa"/>
            <w:vAlign w:val="center"/>
          </w:tcPr>
          <w:p w14:paraId="52573488" w14:textId="77777777" w:rsidR="00A245AC" w:rsidRDefault="00AC0873">
            <w:pPr>
              <w:spacing w:before="50" w:line="219" w:lineRule="auto"/>
              <w:jc w:val="center"/>
              <w:rPr>
                <w:rFonts w:ascii="宋体" w:hAnsi="宋体" w:cs="宋体"/>
                <w:spacing w:val="-2"/>
                <w:sz w:val="20"/>
                <w:szCs w:val="20"/>
              </w:rPr>
            </w:pPr>
            <w:r>
              <w:rPr>
                <w:rFonts w:ascii="宋体" w:hAnsi="宋体" w:cs="宋体" w:hint="eastAsia"/>
                <w:spacing w:val="-2"/>
                <w:sz w:val="20"/>
                <w:szCs w:val="20"/>
              </w:rPr>
              <w:t>5.3.3</w:t>
            </w:r>
          </w:p>
        </w:tc>
      </w:tr>
      <w:tr w:rsidR="005703D9" w14:paraId="245B392F" w14:textId="77777777" w:rsidTr="00925C97">
        <w:trPr>
          <w:gridBefore w:val="1"/>
          <w:wBefore w:w="8" w:type="dxa"/>
          <w:trHeight w:val="432"/>
        </w:trPr>
        <w:tc>
          <w:tcPr>
            <w:tcW w:w="814" w:type="dxa"/>
            <w:vMerge/>
            <w:tcBorders>
              <w:top w:val="nil"/>
              <w:bottom w:val="nil"/>
            </w:tcBorders>
          </w:tcPr>
          <w:p w14:paraId="738C3052" w14:textId="77777777" w:rsidR="005703D9" w:rsidRDefault="005703D9"/>
        </w:tc>
        <w:tc>
          <w:tcPr>
            <w:tcW w:w="3666" w:type="dxa"/>
            <w:gridSpan w:val="5"/>
            <w:vAlign w:val="center"/>
          </w:tcPr>
          <w:p w14:paraId="6426ADDA" w14:textId="032B9B8A" w:rsidR="005703D9" w:rsidRDefault="005703D9">
            <w:pPr>
              <w:spacing w:before="57" w:line="214" w:lineRule="auto"/>
              <w:ind w:left="620"/>
              <w:jc w:val="center"/>
              <w:rPr>
                <w:rFonts w:ascii="宋体" w:hAnsi="宋体" w:cs="宋体"/>
                <w:spacing w:val="-1"/>
                <w:sz w:val="20"/>
                <w:szCs w:val="20"/>
              </w:rPr>
            </w:pPr>
            <w:r>
              <w:rPr>
                <w:rFonts w:ascii="宋体" w:hAnsi="宋体" w:cs="宋体" w:hint="eastAsia"/>
                <w:spacing w:val="-1"/>
                <w:sz w:val="20"/>
                <w:szCs w:val="20"/>
              </w:rPr>
              <w:t>生活热水</w:t>
            </w:r>
          </w:p>
        </w:tc>
        <w:tc>
          <w:tcPr>
            <w:tcW w:w="1032" w:type="dxa"/>
            <w:vAlign w:val="center"/>
          </w:tcPr>
          <w:p w14:paraId="3AE86BF9" w14:textId="77777777" w:rsidR="005703D9" w:rsidRDefault="005703D9">
            <w:pPr>
              <w:jc w:val="center"/>
            </w:pPr>
          </w:p>
        </w:tc>
        <w:tc>
          <w:tcPr>
            <w:tcW w:w="1014" w:type="dxa"/>
            <w:vAlign w:val="center"/>
          </w:tcPr>
          <w:p w14:paraId="0182F8E4" w14:textId="77777777" w:rsidR="005703D9" w:rsidRDefault="005703D9">
            <w:pPr>
              <w:spacing w:before="50" w:line="219" w:lineRule="auto"/>
              <w:jc w:val="center"/>
              <w:rPr>
                <w:rFonts w:ascii="宋体" w:hAnsi="宋体" w:cs="宋体"/>
                <w:spacing w:val="-2"/>
                <w:sz w:val="20"/>
                <w:szCs w:val="20"/>
              </w:rPr>
            </w:pPr>
          </w:p>
        </w:tc>
        <w:tc>
          <w:tcPr>
            <w:tcW w:w="1021" w:type="dxa"/>
            <w:gridSpan w:val="2"/>
            <w:vAlign w:val="center"/>
          </w:tcPr>
          <w:p w14:paraId="1892F69B" w14:textId="77777777" w:rsidR="005703D9" w:rsidRDefault="005703D9">
            <w:pPr>
              <w:spacing w:before="50" w:line="219" w:lineRule="auto"/>
              <w:jc w:val="center"/>
              <w:rPr>
                <w:rFonts w:ascii="宋体" w:hAnsi="宋体" w:cs="宋体"/>
                <w:spacing w:val="-2"/>
                <w:sz w:val="20"/>
                <w:szCs w:val="20"/>
              </w:rPr>
            </w:pPr>
          </w:p>
        </w:tc>
        <w:tc>
          <w:tcPr>
            <w:tcW w:w="1028" w:type="dxa"/>
            <w:vAlign w:val="center"/>
          </w:tcPr>
          <w:p w14:paraId="590B5F7E" w14:textId="2FEDF0A0" w:rsidR="005703D9" w:rsidRDefault="005703D9">
            <w:pPr>
              <w:spacing w:before="50" w:line="219" w:lineRule="auto"/>
              <w:jc w:val="center"/>
              <w:rPr>
                <w:rFonts w:ascii="宋体" w:hAnsi="宋体" w:cs="宋体"/>
                <w:spacing w:val="-2"/>
                <w:sz w:val="20"/>
                <w:szCs w:val="20"/>
              </w:rPr>
            </w:pPr>
            <w:r>
              <w:rPr>
                <w:rFonts w:ascii="宋体" w:hAnsi="宋体" w:cs="宋体" w:hint="eastAsia"/>
                <w:spacing w:val="-2"/>
                <w:sz w:val="20"/>
                <w:szCs w:val="20"/>
              </w:rPr>
              <w:t>5.3.4</w:t>
            </w:r>
          </w:p>
        </w:tc>
      </w:tr>
      <w:tr w:rsidR="00A245AC" w14:paraId="3D809218" w14:textId="77777777" w:rsidTr="00925C97">
        <w:trPr>
          <w:gridBefore w:val="1"/>
          <w:wBefore w:w="8" w:type="dxa"/>
          <w:trHeight w:val="432"/>
        </w:trPr>
        <w:tc>
          <w:tcPr>
            <w:tcW w:w="814" w:type="dxa"/>
            <w:vMerge/>
            <w:tcBorders>
              <w:top w:val="nil"/>
            </w:tcBorders>
          </w:tcPr>
          <w:p w14:paraId="37A9F25D" w14:textId="77777777" w:rsidR="00A245AC" w:rsidRDefault="00A245AC"/>
        </w:tc>
        <w:tc>
          <w:tcPr>
            <w:tcW w:w="3666" w:type="dxa"/>
            <w:gridSpan w:val="5"/>
            <w:vAlign w:val="center"/>
          </w:tcPr>
          <w:p w14:paraId="0DC3A53E" w14:textId="77777777" w:rsidR="00A245AC" w:rsidRDefault="00AC0873">
            <w:pPr>
              <w:spacing w:before="58" w:line="214" w:lineRule="auto"/>
              <w:ind w:left="1220"/>
              <w:jc w:val="center"/>
              <w:rPr>
                <w:rFonts w:ascii="宋体" w:hAnsi="宋体" w:cs="宋体"/>
                <w:sz w:val="20"/>
                <w:szCs w:val="20"/>
              </w:rPr>
            </w:pPr>
            <w:r>
              <w:rPr>
                <w:rFonts w:ascii="宋体" w:hAnsi="宋体" w:cs="宋体"/>
                <w:spacing w:val="-2"/>
                <w:sz w:val="20"/>
                <w:szCs w:val="20"/>
              </w:rPr>
              <w:t>新型节能措施</w:t>
            </w:r>
          </w:p>
        </w:tc>
        <w:tc>
          <w:tcPr>
            <w:tcW w:w="1032" w:type="dxa"/>
            <w:vAlign w:val="center"/>
          </w:tcPr>
          <w:p w14:paraId="25A6EBA1" w14:textId="77777777" w:rsidR="00A245AC" w:rsidRDefault="00A245AC">
            <w:pPr>
              <w:jc w:val="center"/>
            </w:pPr>
          </w:p>
        </w:tc>
        <w:tc>
          <w:tcPr>
            <w:tcW w:w="1014" w:type="dxa"/>
            <w:vAlign w:val="center"/>
          </w:tcPr>
          <w:p w14:paraId="0FAA4A7F" w14:textId="77777777" w:rsidR="00A245AC" w:rsidRDefault="00A245AC">
            <w:pPr>
              <w:spacing w:before="50" w:line="219" w:lineRule="auto"/>
              <w:jc w:val="center"/>
              <w:rPr>
                <w:rFonts w:ascii="宋体" w:hAnsi="宋体" w:cs="宋体"/>
                <w:spacing w:val="-2"/>
                <w:sz w:val="20"/>
                <w:szCs w:val="20"/>
              </w:rPr>
            </w:pPr>
          </w:p>
        </w:tc>
        <w:tc>
          <w:tcPr>
            <w:tcW w:w="1021" w:type="dxa"/>
            <w:gridSpan w:val="2"/>
            <w:vAlign w:val="center"/>
          </w:tcPr>
          <w:p w14:paraId="12F896CC" w14:textId="77777777" w:rsidR="00A245AC" w:rsidRDefault="00A245AC">
            <w:pPr>
              <w:spacing w:before="50" w:line="219" w:lineRule="auto"/>
              <w:jc w:val="center"/>
              <w:rPr>
                <w:rFonts w:ascii="宋体" w:hAnsi="宋体" w:cs="宋体"/>
                <w:spacing w:val="-2"/>
                <w:sz w:val="20"/>
                <w:szCs w:val="20"/>
              </w:rPr>
            </w:pPr>
          </w:p>
        </w:tc>
        <w:tc>
          <w:tcPr>
            <w:tcW w:w="1028" w:type="dxa"/>
            <w:vAlign w:val="center"/>
          </w:tcPr>
          <w:p w14:paraId="65BDCD79" w14:textId="0102762B" w:rsidR="00A245AC" w:rsidRDefault="00AC0873">
            <w:pPr>
              <w:spacing w:before="50" w:line="219" w:lineRule="auto"/>
              <w:jc w:val="center"/>
              <w:rPr>
                <w:rFonts w:ascii="宋体" w:hAnsi="宋体" w:cs="宋体"/>
                <w:spacing w:val="-2"/>
                <w:sz w:val="20"/>
                <w:szCs w:val="20"/>
              </w:rPr>
            </w:pPr>
            <w:r>
              <w:rPr>
                <w:rFonts w:ascii="宋体" w:hAnsi="宋体" w:cs="宋体" w:hint="eastAsia"/>
                <w:spacing w:val="-2"/>
                <w:sz w:val="20"/>
                <w:szCs w:val="20"/>
              </w:rPr>
              <w:t>5.3.</w:t>
            </w:r>
            <w:r w:rsidR="005703D9">
              <w:rPr>
                <w:rFonts w:ascii="宋体" w:hAnsi="宋体" w:cs="宋体" w:hint="eastAsia"/>
                <w:spacing w:val="-2"/>
                <w:sz w:val="20"/>
                <w:szCs w:val="20"/>
              </w:rPr>
              <w:t>5</w:t>
            </w:r>
          </w:p>
        </w:tc>
      </w:tr>
      <w:tr w:rsidR="00A245AC" w14:paraId="65E61648" w14:textId="77777777" w:rsidTr="00925C97">
        <w:trPr>
          <w:trHeight w:val="380"/>
        </w:trPr>
        <w:tc>
          <w:tcPr>
            <w:tcW w:w="2123" w:type="dxa"/>
            <w:gridSpan w:val="5"/>
          </w:tcPr>
          <w:p w14:paraId="08717538" w14:textId="77777777" w:rsidR="00A245AC" w:rsidRDefault="00AC0873">
            <w:pPr>
              <w:spacing w:before="96" w:line="219" w:lineRule="auto"/>
              <w:ind w:left="604"/>
              <w:rPr>
                <w:rFonts w:ascii="宋体" w:hAnsi="宋体" w:cs="宋体"/>
                <w:sz w:val="20"/>
                <w:szCs w:val="20"/>
              </w:rPr>
            </w:pPr>
            <w:r>
              <w:rPr>
                <w:rFonts w:ascii="宋体" w:hAnsi="宋体" w:cs="宋体"/>
                <w:spacing w:val="3"/>
                <w:sz w:val="20"/>
                <w:szCs w:val="20"/>
              </w:rPr>
              <w:t>能效等级</w:t>
            </w:r>
          </w:p>
        </w:tc>
        <w:tc>
          <w:tcPr>
            <w:tcW w:w="2365" w:type="dxa"/>
            <w:gridSpan w:val="2"/>
          </w:tcPr>
          <w:p w14:paraId="03AA984D" w14:textId="77777777" w:rsidR="00A245AC" w:rsidRDefault="00A245AC"/>
        </w:tc>
        <w:tc>
          <w:tcPr>
            <w:tcW w:w="2046" w:type="dxa"/>
            <w:gridSpan w:val="2"/>
          </w:tcPr>
          <w:p w14:paraId="42A162DE" w14:textId="77777777" w:rsidR="00A245AC" w:rsidRDefault="00AC0873">
            <w:pPr>
              <w:spacing w:before="96" w:line="220" w:lineRule="auto"/>
              <w:ind w:left="97"/>
              <w:jc w:val="center"/>
              <w:rPr>
                <w:rFonts w:ascii="宋体" w:hAnsi="宋体" w:cs="宋体"/>
                <w:sz w:val="20"/>
                <w:szCs w:val="20"/>
              </w:rPr>
            </w:pPr>
            <w:r>
              <w:rPr>
                <w:rFonts w:ascii="宋体" w:hAnsi="宋体" w:cs="宋体"/>
                <w:spacing w:val="-2"/>
                <w:sz w:val="20"/>
                <w:szCs w:val="20"/>
              </w:rPr>
              <w:t>有效期限</w:t>
            </w:r>
          </w:p>
        </w:tc>
        <w:tc>
          <w:tcPr>
            <w:tcW w:w="2049" w:type="dxa"/>
            <w:gridSpan w:val="3"/>
          </w:tcPr>
          <w:p w14:paraId="445AAE86" w14:textId="77777777" w:rsidR="00A245AC" w:rsidRDefault="00A245AC"/>
        </w:tc>
      </w:tr>
      <w:tr w:rsidR="00A245AC" w14:paraId="11BDC7EA" w14:textId="77777777" w:rsidTr="00925C97">
        <w:trPr>
          <w:trHeight w:val="390"/>
        </w:trPr>
        <w:tc>
          <w:tcPr>
            <w:tcW w:w="2123" w:type="dxa"/>
            <w:gridSpan w:val="5"/>
            <w:vMerge w:val="restart"/>
            <w:tcBorders>
              <w:bottom w:val="nil"/>
            </w:tcBorders>
          </w:tcPr>
          <w:p w14:paraId="46F1AC8F" w14:textId="77777777" w:rsidR="00A245AC" w:rsidRDefault="00A245AC">
            <w:pPr>
              <w:spacing w:line="439" w:lineRule="auto"/>
            </w:pPr>
          </w:p>
          <w:p w14:paraId="4075D313" w14:textId="77777777" w:rsidR="00A245AC" w:rsidRDefault="00AC0873">
            <w:pPr>
              <w:spacing w:before="65" w:line="220" w:lineRule="auto"/>
              <w:ind w:left="604"/>
              <w:rPr>
                <w:rFonts w:ascii="宋体" w:hAnsi="宋体" w:cs="宋体"/>
                <w:sz w:val="20"/>
                <w:szCs w:val="20"/>
              </w:rPr>
            </w:pPr>
            <w:r>
              <w:rPr>
                <w:rFonts w:ascii="宋体" w:hAnsi="宋体" w:cs="宋体"/>
                <w:spacing w:val="-2"/>
                <w:sz w:val="20"/>
                <w:szCs w:val="20"/>
              </w:rPr>
              <w:t>节能建议</w:t>
            </w:r>
          </w:p>
        </w:tc>
        <w:tc>
          <w:tcPr>
            <w:tcW w:w="567" w:type="dxa"/>
            <w:vAlign w:val="center"/>
          </w:tcPr>
          <w:p w14:paraId="032F53AD" w14:textId="77777777" w:rsidR="00A245AC" w:rsidRDefault="00AC0873">
            <w:pPr>
              <w:spacing w:before="156" w:line="184" w:lineRule="auto"/>
              <w:jc w:val="center"/>
              <w:rPr>
                <w:rFonts w:ascii="宋体" w:hAnsi="宋体" w:cs="宋体"/>
                <w:sz w:val="20"/>
                <w:szCs w:val="20"/>
              </w:rPr>
            </w:pPr>
            <w:r>
              <w:rPr>
                <w:rFonts w:ascii="宋体" w:hAnsi="宋体" w:cs="宋体"/>
                <w:sz w:val="20"/>
                <w:szCs w:val="20"/>
              </w:rPr>
              <w:t>1</w:t>
            </w:r>
          </w:p>
        </w:tc>
        <w:tc>
          <w:tcPr>
            <w:tcW w:w="5893" w:type="dxa"/>
            <w:gridSpan w:val="6"/>
          </w:tcPr>
          <w:p w14:paraId="49A9CA2C" w14:textId="77777777" w:rsidR="00A245AC" w:rsidRDefault="00A245AC"/>
        </w:tc>
      </w:tr>
      <w:tr w:rsidR="00A245AC" w14:paraId="7F068D89" w14:textId="77777777" w:rsidTr="00925C97">
        <w:trPr>
          <w:trHeight w:val="389"/>
        </w:trPr>
        <w:tc>
          <w:tcPr>
            <w:tcW w:w="2123" w:type="dxa"/>
            <w:gridSpan w:val="5"/>
            <w:vMerge/>
            <w:tcBorders>
              <w:top w:val="nil"/>
              <w:bottom w:val="nil"/>
            </w:tcBorders>
          </w:tcPr>
          <w:p w14:paraId="38AB22E4" w14:textId="77777777" w:rsidR="00A245AC" w:rsidRDefault="00A245AC"/>
        </w:tc>
        <w:tc>
          <w:tcPr>
            <w:tcW w:w="567" w:type="dxa"/>
            <w:vAlign w:val="center"/>
          </w:tcPr>
          <w:p w14:paraId="1866583A" w14:textId="77777777" w:rsidR="00A245AC" w:rsidRDefault="00AC0873">
            <w:pPr>
              <w:spacing w:before="157" w:line="183" w:lineRule="auto"/>
              <w:jc w:val="center"/>
              <w:rPr>
                <w:rFonts w:ascii="宋体" w:hAnsi="宋体" w:cs="宋体"/>
                <w:sz w:val="20"/>
                <w:szCs w:val="20"/>
              </w:rPr>
            </w:pPr>
            <w:r>
              <w:rPr>
                <w:rFonts w:ascii="宋体" w:hAnsi="宋体" w:cs="宋体"/>
                <w:sz w:val="20"/>
                <w:szCs w:val="20"/>
              </w:rPr>
              <w:t>2</w:t>
            </w:r>
          </w:p>
        </w:tc>
        <w:tc>
          <w:tcPr>
            <w:tcW w:w="5893" w:type="dxa"/>
            <w:gridSpan w:val="6"/>
          </w:tcPr>
          <w:p w14:paraId="295362EB" w14:textId="77777777" w:rsidR="00A245AC" w:rsidRDefault="00A245AC"/>
        </w:tc>
      </w:tr>
      <w:tr w:rsidR="00A245AC" w14:paraId="31287D72" w14:textId="77777777" w:rsidTr="00925C97">
        <w:trPr>
          <w:trHeight w:val="399"/>
        </w:trPr>
        <w:tc>
          <w:tcPr>
            <w:tcW w:w="2123" w:type="dxa"/>
            <w:gridSpan w:val="5"/>
            <w:vMerge/>
            <w:tcBorders>
              <w:top w:val="nil"/>
            </w:tcBorders>
          </w:tcPr>
          <w:p w14:paraId="3970BB81" w14:textId="77777777" w:rsidR="00A245AC" w:rsidRDefault="00A245AC"/>
        </w:tc>
        <w:tc>
          <w:tcPr>
            <w:tcW w:w="567" w:type="dxa"/>
            <w:vAlign w:val="center"/>
          </w:tcPr>
          <w:p w14:paraId="34D60BB8" w14:textId="77777777" w:rsidR="00A245AC" w:rsidRDefault="00AC0873">
            <w:pPr>
              <w:spacing w:before="158" w:line="183" w:lineRule="auto"/>
              <w:jc w:val="center"/>
              <w:rPr>
                <w:rFonts w:ascii="宋体" w:hAnsi="宋体" w:cs="宋体"/>
                <w:sz w:val="20"/>
                <w:szCs w:val="20"/>
              </w:rPr>
            </w:pPr>
            <w:r>
              <w:rPr>
                <w:rFonts w:ascii="宋体" w:hAnsi="宋体" w:cs="宋体"/>
                <w:sz w:val="20"/>
                <w:szCs w:val="20"/>
              </w:rPr>
              <w:t>3</w:t>
            </w:r>
          </w:p>
        </w:tc>
        <w:tc>
          <w:tcPr>
            <w:tcW w:w="5893" w:type="dxa"/>
            <w:gridSpan w:val="6"/>
          </w:tcPr>
          <w:p w14:paraId="128C731B" w14:textId="77777777" w:rsidR="00A245AC" w:rsidRDefault="00A245AC"/>
        </w:tc>
      </w:tr>
      <w:tr w:rsidR="00A245AC" w14:paraId="003F7586" w14:textId="77777777" w:rsidTr="00925C97">
        <w:trPr>
          <w:trHeight w:val="390"/>
        </w:trPr>
        <w:tc>
          <w:tcPr>
            <w:tcW w:w="2690" w:type="dxa"/>
            <w:gridSpan w:val="6"/>
          </w:tcPr>
          <w:p w14:paraId="79613F73" w14:textId="77777777" w:rsidR="00A245AC" w:rsidRDefault="00AC0873">
            <w:pPr>
              <w:spacing w:before="106" w:line="219" w:lineRule="auto"/>
              <w:ind w:left="1214"/>
              <w:rPr>
                <w:rFonts w:ascii="宋体" w:hAnsi="宋体" w:cs="宋体"/>
                <w:sz w:val="20"/>
                <w:szCs w:val="20"/>
              </w:rPr>
            </w:pPr>
            <w:r>
              <w:rPr>
                <w:rFonts w:ascii="宋体" w:hAnsi="宋体" w:cs="宋体"/>
                <w:spacing w:val="3"/>
                <w:sz w:val="20"/>
                <w:szCs w:val="20"/>
              </w:rPr>
              <w:t>测评机构</w:t>
            </w:r>
          </w:p>
        </w:tc>
        <w:tc>
          <w:tcPr>
            <w:tcW w:w="1798" w:type="dxa"/>
          </w:tcPr>
          <w:p w14:paraId="22CC1218" w14:textId="77777777" w:rsidR="00A245AC" w:rsidRDefault="00AC0873">
            <w:pPr>
              <w:spacing w:before="108" w:line="219" w:lineRule="auto"/>
              <w:jc w:val="center"/>
              <w:rPr>
                <w:rFonts w:ascii="宋体" w:hAnsi="宋体" w:cs="宋体"/>
                <w:sz w:val="20"/>
                <w:szCs w:val="20"/>
              </w:rPr>
            </w:pPr>
            <w:r>
              <w:rPr>
                <w:rFonts w:ascii="宋体" w:hAnsi="宋体" w:cs="宋体"/>
                <w:spacing w:val="2"/>
                <w:sz w:val="20"/>
                <w:szCs w:val="20"/>
              </w:rPr>
              <w:t>负责人</w:t>
            </w:r>
          </w:p>
        </w:tc>
        <w:tc>
          <w:tcPr>
            <w:tcW w:w="2060" w:type="dxa"/>
            <w:gridSpan w:val="3"/>
          </w:tcPr>
          <w:p w14:paraId="09DEEB2E" w14:textId="77777777" w:rsidR="00A245AC" w:rsidRDefault="00AC0873">
            <w:pPr>
              <w:spacing w:before="108" w:line="220" w:lineRule="auto"/>
              <w:jc w:val="center"/>
              <w:rPr>
                <w:rFonts w:ascii="宋体" w:hAnsi="宋体" w:cs="宋体"/>
                <w:sz w:val="20"/>
                <w:szCs w:val="20"/>
              </w:rPr>
            </w:pPr>
            <w:r>
              <w:rPr>
                <w:rFonts w:ascii="宋体" w:hAnsi="宋体" w:cs="宋体"/>
                <w:spacing w:val="2"/>
                <w:sz w:val="20"/>
                <w:szCs w:val="20"/>
              </w:rPr>
              <w:t>审核人</w:t>
            </w:r>
          </w:p>
        </w:tc>
        <w:tc>
          <w:tcPr>
            <w:tcW w:w="2035" w:type="dxa"/>
            <w:gridSpan w:val="2"/>
          </w:tcPr>
          <w:p w14:paraId="47F0E9A0" w14:textId="77777777" w:rsidR="00A245AC" w:rsidRDefault="00AC0873">
            <w:pPr>
              <w:spacing w:before="108" w:line="220" w:lineRule="auto"/>
              <w:ind w:left="199"/>
              <w:rPr>
                <w:rFonts w:ascii="宋体" w:hAnsi="宋体" w:cs="宋体"/>
                <w:sz w:val="20"/>
                <w:szCs w:val="20"/>
              </w:rPr>
            </w:pPr>
            <w:r>
              <w:rPr>
                <w:rFonts w:ascii="宋体" w:hAnsi="宋体" w:cs="宋体"/>
                <w:spacing w:val="11"/>
                <w:sz w:val="20"/>
                <w:szCs w:val="20"/>
              </w:rPr>
              <w:t>日期</w:t>
            </w:r>
          </w:p>
        </w:tc>
      </w:tr>
      <w:tr w:rsidR="00A245AC" w14:paraId="5645BAFC" w14:textId="77777777" w:rsidTr="00925C97">
        <w:trPr>
          <w:trHeight w:val="620"/>
        </w:trPr>
        <w:tc>
          <w:tcPr>
            <w:tcW w:w="2690" w:type="dxa"/>
            <w:gridSpan w:val="6"/>
          </w:tcPr>
          <w:p w14:paraId="1D8C335B" w14:textId="77777777" w:rsidR="00A245AC" w:rsidRDefault="00A245AC"/>
        </w:tc>
        <w:tc>
          <w:tcPr>
            <w:tcW w:w="1798" w:type="dxa"/>
          </w:tcPr>
          <w:p w14:paraId="269ADAD7" w14:textId="77777777" w:rsidR="00A245AC" w:rsidRDefault="00A245AC"/>
        </w:tc>
        <w:tc>
          <w:tcPr>
            <w:tcW w:w="2060" w:type="dxa"/>
            <w:gridSpan w:val="3"/>
          </w:tcPr>
          <w:p w14:paraId="1DCA357C" w14:textId="77777777" w:rsidR="00A245AC" w:rsidRDefault="00A245AC"/>
        </w:tc>
        <w:tc>
          <w:tcPr>
            <w:tcW w:w="2035" w:type="dxa"/>
            <w:gridSpan w:val="2"/>
          </w:tcPr>
          <w:p w14:paraId="7172A58B" w14:textId="77777777" w:rsidR="00A245AC" w:rsidRDefault="00A245AC"/>
        </w:tc>
      </w:tr>
      <w:tr w:rsidR="00A245AC" w14:paraId="7BC9C70C" w14:textId="77777777" w:rsidTr="00167495">
        <w:trPr>
          <w:trHeight w:val="416"/>
        </w:trPr>
        <w:tc>
          <w:tcPr>
            <w:tcW w:w="8583" w:type="dxa"/>
            <w:gridSpan w:val="12"/>
            <w:vAlign w:val="center"/>
          </w:tcPr>
          <w:p w14:paraId="4C232831" w14:textId="77777777" w:rsidR="00A245AC" w:rsidRDefault="00AC0873">
            <w:pPr>
              <w:spacing w:before="38" w:line="200" w:lineRule="auto"/>
              <w:ind w:left="144"/>
              <w:rPr>
                <w:rFonts w:ascii="宋体" w:hAnsi="宋体" w:cs="宋体"/>
                <w:spacing w:val="10"/>
                <w:position w:val="-1"/>
                <w:sz w:val="19"/>
                <w:szCs w:val="19"/>
              </w:rPr>
            </w:pPr>
            <w:r>
              <w:rPr>
                <w:rFonts w:ascii="宋体" w:hAnsi="宋体" w:cs="宋体"/>
                <w:spacing w:val="10"/>
                <w:position w:val="-1"/>
                <w:sz w:val="19"/>
                <w:szCs w:val="19"/>
              </w:rPr>
              <w:t>民用能效测评机构意见：</w:t>
            </w:r>
            <w:r>
              <w:rPr>
                <w:rFonts w:ascii="宋体" w:hAnsi="宋体" w:cs="宋体" w:hint="eastAsia"/>
                <w:spacing w:val="10"/>
                <w:position w:val="-1"/>
                <w:sz w:val="19"/>
                <w:szCs w:val="19"/>
              </w:rPr>
              <w:t xml:space="preserve"> </w:t>
            </w:r>
            <w:r>
              <w:rPr>
                <w:rFonts w:ascii="宋体" w:hAnsi="宋体" w:cs="宋体"/>
                <w:spacing w:val="10"/>
                <w:position w:val="-1"/>
                <w:sz w:val="19"/>
                <w:szCs w:val="19"/>
              </w:rPr>
              <w:t xml:space="preserve">         </w:t>
            </w:r>
            <w:r>
              <w:rPr>
                <w:rFonts w:ascii="宋体" w:hAnsi="宋体" w:cs="宋体"/>
                <w:spacing w:val="10"/>
                <w:sz w:val="19"/>
                <w:szCs w:val="19"/>
              </w:rPr>
              <w:t>测评人员</w:t>
            </w:r>
            <w:r>
              <w:rPr>
                <w:rFonts w:ascii="宋体" w:hAnsi="宋体" w:cs="宋体" w:hint="eastAsia"/>
                <w:spacing w:val="10"/>
                <w:sz w:val="19"/>
                <w:szCs w:val="19"/>
              </w:rPr>
              <w:t xml:space="preserve"> </w:t>
            </w:r>
            <w:r>
              <w:rPr>
                <w:rFonts w:ascii="宋体" w:hAnsi="宋体" w:cs="宋体"/>
                <w:spacing w:val="10"/>
                <w:sz w:val="19"/>
                <w:szCs w:val="19"/>
              </w:rPr>
              <w:t xml:space="preserve">         测评机构</w:t>
            </w:r>
            <w:r>
              <w:rPr>
                <w:rFonts w:ascii="宋体" w:hAnsi="宋体" w:cs="宋体" w:hint="eastAsia"/>
                <w:spacing w:val="10"/>
                <w:sz w:val="19"/>
                <w:szCs w:val="19"/>
              </w:rPr>
              <w:t xml:space="preserve"> </w:t>
            </w:r>
            <w:r>
              <w:rPr>
                <w:rFonts w:ascii="宋体" w:hAnsi="宋体" w:cs="宋体"/>
                <w:spacing w:val="10"/>
                <w:sz w:val="19"/>
                <w:szCs w:val="19"/>
              </w:rPr>
              <w:t xml:space="preserve">        </w:t>
            </w:r>
            <w:r>
              <w:rPr>
                <w:rFonts w:ascii="宋体" w:hAnsi="宋体" w:cs="宋体"/>
                <w:spacing w:val="10"/>
                <w:position w:val="2"/>
                <w:sz w:val="19"/>
                <w:szCs w:val="19"/>
              </w:rPr>
              <w:t>年</w:t>
            </w:r>
            <w:r>
              <w:rPr>
                <w:rFonts w:ascii="宋体" w:hAnsi="宋体" w:cs="宋体" w:hint="eastAsia"/>
                <w:spacing w:val="10"/>
                <w:position w:val="2"/>
                <w:sz w:val="19"/>
                <w:szCs w:val="19"/>
              </w:rPr>
              <w:t xml:space="preserve"> </w:t>
            </w:r>
            <w:r>
              <w:rPr>
                <w:rFonts w:ascii="宋体" w:hAnsi="宋体" w:cs="宋体"/>
                <w:spacing w:val="10"/>
                <w:position w:val="2"/>
                <w:sz w:val="19"/>
                <w:szCs w:val="19"/>
              </w:rPr>
              <w:t xml:space="preserve"> 月</w:t>
            </w:r>
            <w:r>
              <w:rPr>
                <w:rFonts w:ascii="宋体" w:hAnsi="宋体" w:cs="宋体" w:hint="eastAsia"/>
                <w:spacing w:val="10"/>
                <w:position w:val="2"/>
                <w:sz w:val="19"/>
                <w:szCs w:val="19"/>
              </w:rPr>
              <w:t xml:space="preserve"> </w:t>
            </w:r>
            <w:r>
              <w:rPr>
                <w:rFonts w:ascii="宋体" w:hAnsi="宋体" w:cs="宋体"/>
                <w:spacing w:val="10"/>
                <w:position w:val="2"/>
                <w:sz w:val="19"/>
                <w:szCs w:val="19"/>
              </w:rPr>
              <w:t xml:space="preserve"> 日</w:t>
            </w:r>
          </w:p>
        </w:tc>
      </w:tr>
    </w:tbl>
    <w:p w14:paraId="06E6231B" w14:textId="567C0FC2" w:rsidR="00A245AC" w:rsidRDefault="00AC0873">
      <w:pPr>
        <w:spacing w:before="62" w:line="230" w:lineRule="auto"/>
        <w:ind w:left="14" w:right="365"/>
        <w:rPr>
          <w:rFonts w:ascii="宋体" w:hAnsi="宋体" w:cs="宋体"/>
          <w:sz w:val="18"/>
          <w:szCs w:val="18"/>
        </w:rPr>
      </w:pPr>
      <w:r>
        <w:rPr>
          <w:rFonts w:ascii="宋体" w:hAnsi="宋体" w:cs="宋体"/>
          <w:sz w:val="18"/>
          <w:szCs w:val="18"/>
        </w:rPr>
        <w:t>注：测评方法填入内容为</w:t>
      </w:r>
      <w:r w:rsidR="004D4BA7" w:rsidRPr="004D4BA7">
        <w:rPr>
          <w:rFonts w:cs="Times New Roman" w:hint="eastAsia"/>
          <w:sz w:val="18"/>
          <w:szCs w:val="18"/>
        </w:rPr>
        <w:t>软件评估、文件审查、现场检查及计算分析</w:t>
      </w:r>
      <w:r>
        <w:rPr>
          <w:rFonts w:ascii="宋体" w:hAnsi="宋体" w:cs="宋体"/>
          <w:sz w:val="18"/>
          <w:szCs w:val="18"/>
        </w:rPr>
        <w:t>；测评</w:t>
      </w:r>
      <w:r>
        <w:rPr>
          <w:rFonts w:ascii="宋体" w:hAnsi="宋体" w:cs="宋体"/>
          <w:spacing w:val="-1"/>
          <w:sz w:val="18"/>
          <w:szCs w:val="18"/>
        </w:rPr>
        <w:t>结果基础项为</w:t>
      </w:r>
      <w:r>
        <w:rPr>
          <w:rFonts w:ascii="宋体" w:hAnsi="宋体" w:cs="宋体" w:hint="eastAsia"/>
          <w:spacing w:val="-1"/>
          <w:sz w:val="18"/>
          <w:szCs w:val="18"/>
        </w:rPr>
        <w:t>相对</w:t>
      </w:r>
      <w:r>
        <w:rPr>
          <w:rFonts w:ascii="宋体" w:hAnsi="宋体" w:cs="宋体"/>
          <w:spacing w:val="-1"/>
          <w:sz w:val="18"/>
          <w:szCs w:val="18"/>
        </w:rPr>
        <w:t>节能</w:t>
      </w:r>
      <w:r>
        <w:rPr>
          <w:rFonts w:ascii="宋体" w:hAnsi="宋体" w:cs="宋体"/>
          <w:spacing w:val="3"/>
          <w:sz w:val="18"/>
          <w:szCs w:val="18"/>
        </w:rPr>
        <w:t>率，规定项为是否满足对应条目要求，选择项为所加分数；备注为各项所对应的条目。</w:t>
      </w:r>
    </w:p>
    <w:p w14:paraId="45DD6D25" w14:textId="77777777" w:rsidR="00A245AC" w:rsidRDefault="00A245AC">
      <w:pPr>
        <w:rPr>
          <w:sz w:val="18"/>
          <w:szCs w:val="18"/>
        </w:rPr>
        <w:sectPr w:rsidR="00A245AC" w:rsidSect="00167495">
          <w:footerReference w:type="default" r:id="rId15"/>
          <w:pgSz w:w="11900" w:h="16820"/>
          <w:pgMar w:top="1429" w:right="1268" w:bottom="1792" w:left="1656" w:header="0" w:footer="1593" w:gutter="0"/>
          <w:cols w:space="720"/>
        </w:sectPr>
      </w:pPr>
    </w:p>
    <w:p w14:paraId="5AB0EFF8" w14:textId="77777777" w:rsidR="00A245AC" w:rsidRDefault="00AC0873">
      <w:pPr>
        <w:pStyle w:val="af9"/>
        <w:pageBreakBefore/>
        <w:spacing w:line="480" w:lineRule="auto"/>
        <w:rPr>
          <w:rStyle w:val="1Char1"/>
          <w:rFonts w:ascii="Times New Roman" w:hAnsi="Times New Roman" w:cs="Times New Roman"/>
          <w:sz w:val="32"/>
          <w:szCs w:val="32"/>
        </w:rPr>
      </w:pPr>
      <w:bookmarkStart w:id="203" w:name="_Toc161306283"/>
      <w:bookmarkStart w:id="204" w:name="_Toc161922066"/>
      <w:r>
        <w:rPr>
          <w:rStyle w:val="1Char1"/>
          <w:rFonts w:ascii="Times New Roman" w:hAnsi="Times New Roman" w:cs="Times New Roman"/>
          <w:b/>
          <w:sz w:val="32"/>
          <w:szCs w:val="32"/>
        </w:rPr>
        <w:lastRenderedPageBreak/>
        <w:t>附录</w:t>
      </w:r>
      <w:r>
        <w:rPr>
          <w:rStyle w:val="1Char1"/>
          <w:rFonts w:ascii="Times New Roman" w:hAnsi="Times New Roman" w:cs="Times New Roman"/>
          <w:b/>
          <w:sz w:val="32"/>
          <w:szCs w:val="32"/>
        </w:rPr>
        <w:t xml:space="preserve">D  </w:t>
      </w:r>
      <w:r>
        <w:rPr>
          <w:rStyle w:val="1Char1"/>
          <w:rFonts w:ascii="Times New Roman" w:hAnsi="Times New Roman" w:cs="Times New Roman"/>
          <w:b/>
          <w:sz w:val="32"/>
          <w:szCs w:val="32"/>
        </w:rPr>
        <w:t>公共建筑能效理论测评表</w:t>
      </w:r>
      <w:bookmarkEnd w:id="203"/>
      <w:bookmarkEnd w:id="204"/>
    </w:p>
    <w:p w14:paraId="50F2DA87" w14:textId="77777777" w:rsidR="00A245AC" w:rsidRDefault="00A245AC">
      <w:pPr>
        <w:spacing w:line="28" w:lineRule="exact"/>
      </w:pPr>
    </w:p>
    <w:tbl>
      <w:tblPr>
        <w:tblStyle w:val="TableNormal2"/>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
        <w:gridCol w:w="866"/>
        <w:gridCol w:w="1074"/>
        <w:gridCol w:w="222"/>
        <w:gridCol w:w="90"/>
        <w:gridCol w:w="430"/>
        <w:gridCol w:w="2050"/>
        <w:gridCol w:w="1076"/>
        <w:gridCol w:w="1065"/>
        <w:gridCol w:w="16"/>
        <w:gridCol w:w="1058"/>
        <w:gridCol w:w="972"/>
      </w:tblGrid>
      <w:tr w:rsidR="00A245AC" w14:paraId="1C223001" w14:textId="77777777" w:rsidTr="00167495">
        <w:trPr>
          <w:gridBefore w:val="1"/>
          <w:wBefore w:w="12" w:type="dxa"/>
          <w:trHeight w:val="219"/>
        </w:trPr>
        <w:tc>
          <w:tcPr>
            <w:tcW w:w="2162" w:type="dxa"/>
            <w:gridSpan w:val="3"/>
          </w:tcPr>
          <w:p w14:paraId="0FB65A4B" w14:textId="77777777" w:rsidR="00A245AC" w:rsidRDefault="00AC0873">
            <w:pPr>
              <w:spacing w:before="43" w:line="213" w:lineRule="auto"/>
              <w:ind w:left="614"/>
              <w:rPr>
                <w:rFonts w:ascii="宋体" w:hAnsi="宋体" w:cs="宋体"/>
                <w:sz w:val="20"/>
                <w:szCs w:val="20"/>
              </w:rPr>
            </w:pPr>
            <w:r>
              <w:rPr>
                <w:rFonts w:ascii="宋体" w:hAnsi="宋体" w:cs="宋体"/>
                <w:spacing w:val="2"/>
                <w:sz w:val="20"/>
                <w:szCs w:val="20"/>
              </w:rPr>
              <w:t>项目名称</w:t>
            </w:r>
          </w:p>
        </w:tc>
        <w:tc>
          <w:tcPr>
            <w:tcW w:w="6757" w:type="dxa"/>
            <w:gridSpan w:val="8"/>
          </w:tcPr>
          <w:p w14:paraId="61B29C47" w14:textId="77777777" w:rsidR="00A245AC" w:rsidRDefault="00A245AC"/>
        </w:tc>
      </w:tr>
      <w:tr w:rsidR="00A245AC" w14:paraId="143B3D01" w14:textId="77777777" w:rsidTr="00167495">
        <w:trPr>
          <w:gridBefore w:val="1"/>
          <w:wBefore w:w="12" w:type="dxa"/>
          <w:trHeight w:val="219"/>
        </w:trPr>
        <w:tc>
          <w:tcPr>
            <w:tcW w:w="2162" w:type="dxa"/>
            <w:gridSpan w:val="3"/>
          </w:tcPr>
          <w:p w14:paraId="66985287" w14:textId="77777777" w:rsidR="00A245AC" w:rsidRDefault="00AC0873">
            <w:pPr>
              <w:spacing w:before="43" w:line="213" w:lineRule="auto"/>
              <w:ind w:left="614"/>
              <w:rPr>
                <w:rFonts w:ascii="宋体" w:hAnsi="宋体" w:cs="宋体"/>
                <w:spacing w:val="2"/>
                <w:sz w:val="20"/>
                <w:szCs w:val="20"/>
              </w:rPr>
            </w:pPr>
            <w:r>
              <w:rPr>
                <w:rFonts w:ascii="宋体" w:hAnsi="宋体" w:cs="宋体" w:hint="eastAsia"/>
                <w:spacing w:val="2"/>
                <w:sz w:val="20"/>
                <w:szCs w:val="20"/>
              </w:rPr>
              <w:t>项目类型</w:t>
            </w:r>
          </w:p>
        </w:tc>
        <w:tc>
          <w:tcPr>
            <w:tcW w:w="6757" w:type="dxa"/>
            <w:gridSpan w:val="8"/>
          </w:tcPr>
          <w:p w14:paraId="7CA2FFC6" w14:textId="77777777" w:rsidR="00A245AC" w:rsidRDefault="00A245AC"/>
        </w:tc>
      </w:tr>
      <w:tr w:rsidR="00A245AC" w14:paraId="3250F016" w14:textId="77777777" w:rsidTr="00167495">
        <w:trPr>
          <w:gridBefore w:val="1"/>
          <w:wBefore w:w="12" w:type="dxa"/>
          <w:trHeight w:val="215"/>
        </w:trPr>
        <w:tc>
          <w:tcPr>
            <w:tcW w:w="2162" w:type="dxa"/>
            <w:gridSpan w:val="3"/>
          </w:tcPr>
          <w:p w14:paraId="3F9FFC65" w14:textId="77777777" w:rsidR="00A245AC" w:rsidRDefault="00AC0873">
            <w:pPr>
              <w:spacing w:before="39" w:line="213" w:lineRule="auto"/>
              <w:ind w:left="614"/>
              <w:rPr>
                <w:rFonts w:ascii="宋体" w:hAnsi="宋体" w:cs="宋体"/>
                <w:sz w:val="20"/>
                <w:szCs w:val="20"/>
              </w:rPr>
            </w:pPr>
            <w:r>
              <w:rPr>
                <w:rFonts w:ascii="宋体" w:hAnsi="宋体" w:cs="宋体"/>
                <w:spacing w:val="2"/>
                <w:sz w:val="20"/>
                <w:szCs w:val="20"/>
              </w:rPr>
              <w:t>项目地址</w:t>
            </w:r>
          </w:p>
        </w:tc>
        <w:tc>
          <w:tcPr>
            <w:tcW w:w="6757" w:type="dxa"/>
            <w:gridSpan w:val="8"/>
          </w:tcPr>
          <w:p w14:paraId="77A28EE5" w14:textId="77777777" w:rsidR="00A245AC" w:rsidRDefault="00A245AC"/>
        </w:tc>
      </w:tr>
      <w:tr w:rsidR="00A245AC" w14:paraId="67A269FB" w14:textId="77777777" w:rsidTr="00167495">
        <w:trPr>
          <w:gridBefore w:val="1"/>
          <w:wBefore w:w="12" w:type="dxa"/>
          <w:trHeight w:val="223"/>
        </w:trPr>
        <w:tc>
          <w:tcPr>
            <w:tcW w:w="2162" w:type="dxa"/>
            <w:gridSpan w:val="3"/>
          </w:tcPr>
          <w:p w14:paraId="6617506F" w14:textId="77777777" w:rsidR="00A245AC" w:rsidRDefault="00AC0873">
            <w:pPr>
              <w:spacing w:before="39" w:line="219" w:lineRule="auto"/>
              <w:ind w:left="34"/>
              <w:rPr>
                <w:rFonts w:ascii="宋体" w:hAnsi="宋体" w:cs="宋体"/>
                <w:sz w:val="20"/>
                <w:szCs w:val="20"/>
              </w:rPr>
            </w:pPr>
            <w:r>
              <w:rPr>
                <w:rFonts w:ascii="宋体" w:hAnsi="宋体" w:cs="宋体"/>
                <w:spacing w:val="-1"/>
                <w:sz w:val="20"/>
                <w:szCs w:val="20"/>
              </w:rPr>
              <w:t>建筑面积(m</w:t>
            </w:r>
            <w:r w:rsidRPr="003E3DA0">
              <w:rPr>
                <w:rFonts w:ascii="宋体" w:hAnsi="宋体" w:cs="宋体"/>
                <w:spacing w:val="-1"/>
                <w:sz w:val="20"/>
                <w:szCs w:val="20"/>
                <w:vertAlign w:val="superscript"/>
              </w:rPr>
              <w:t>2</w:t>
            </w:r>
            <w:r>
              <w:rPr>
                <w:rFonts w:ascii="宋体" w:hAnsi="宋体" w:cs="宋体"/>
                <w:spacing w:val="-1"/>
                <w:sz w:val="20"/>
                <w:szCs w:val="20"/>
              </w:rPr>
              <w:t>)/层数</w:t>
            </w:r>
          </w:p>
        </w:tc>
        <w:tc>
          <w:tcPr>
            <w:tcW w:w="6757" w:type="dxa"/>
            <w:gridSpan w:val="8"/>
          </w:tcPr>
          <w:p w14:paraId="2775A75D" w14:textId="77777777" w:rsidR="00A245AC" w:rsidRDefault="00A245AC"/>
        </w:tc>
      </w:tr>
      <w:tr w:rsidR="00A245AC" w14:paraId="130205EF" w14:textId="77777777" w:rsidTr="00167495">
        <w:trPr>
          <w:gridBefore w:val="1"/>
          <w:wBefore w:w="12" w:type="dxa"/>
          <w:trHeight w:val="223"/>
        </w:trPr>
        <w:tc>
          <w:tcPr>
            <w:tcW w:w="2162" w:type="dxa"/>
            <w:gridSpan w:val="3"/>
          </w:tcPr>
          <w:p w14:paraId="5CC8C229" w14:textId="77777777" w:rsidR="00A245AC" w:rsidRDefault="00AC0873">
            <w:pPr>
              <w:spacing w:before="39" w:line="220" w:lineRule="auto"/>
              <w:ind w:left="614"/>
              <w:rPr>
                <w:rFonts w:ascii="宋体" w:hAnsi="宋体" w:cs="宋体"/>
                <w:sz w:val="20"/>
                <w:szCs w:val="20"/>
              </w:rPr>
            </w:pPr>
            <w:r>
              <w:rPr>
                <w:rFonts w:ascii="宋体" w:hAnsi="宋体" w:cs="宋体"/>
                <w:spacing w:val="-2"/>
                <w:sz w:val="20"/>
                <w:szCs w:val="20"/>
              </w:rPr>
              <w:t>建设单位</w:t>
            </w:r>
          </w:p>
        </w:tc>
        <w:tc>
          <w:tcPr>
            <w:tcW w:w="6757" w:type="dxa"/>
            <w:gridSpan w:val="8"/>
          </w:tcPr>
          <w:p w14:paraId="1CCD8207" w14:textId="77777777" w:rsidR="00A245AC" w:rsidRDefault="00A245AC"/>
        </w:tc>
      </w:tr>
      <w:tr w:rsidR="00A245AC" w14:paraId="1B0FD5F1" w14:textId="77777777" w:rsidTr="00167495">
        <w:trPr>
          <w:gridBefore w:val="1"/>
          <w:wBefore w:w="12" w:type="dxa"/>
          <w:trHeight w:val="223"/>
        </w:trPr>
        <w:tc>
          <w:tcPr>
            <w:tcW w:w="2162" w:type="dxa"/>
            <w:gridSpan w:val="3"/>
          </w:tcPr>
          <w:p w14:paraId="4FAA6EED" w14:textId="77777777" w:rsidR="00A245AC" w:rsidRDefault="00AC0873">
            <w:pPr>
              <w:spacing w:before="39" w:line="220" w:lineRule="auto"/>
              <w:ind w:left="614"/>
              <w:rPr>
                <w:rFonts w:ascii="宋体" w:hAnsi="宋体" w:cs="宋体"/>
                <w:sz w:val="20"/>
                <w:szCs w:val="20"/>
              </w:rPr>
            </w:pPr>
            <w:r>
              <w:rPr>
                <w:rFonts w:ascii="宋体" w:hAnsi="宋体" w:cs="宋体"/>
                <w:spacing w:val="-3"/>
                <w:sz w:val="20"/>
                <w:szCs w:val="20"/>
              </w:rPr>
              <w:t>设计单位</w:t>
            </w:r>
          </w:p>
        </w:tc>
        <w:tc>
          <w:tcPr>
            <w:tcW w:w="6757" w:type="dxa"/>
            <w:gridSpan w:val="8"/>
          </w:tcPr>
          <w:p w14:paraId="586E506A" w14:textId="77777777" w:rsidR="00A245AC" w:rsidRDefault="00A245AC"/>
        </w:tc>
      </w:tr>
      <w:tr w:rsidR="00A245AC" w14:paraId="74A4DB4A" w14:textId="77777777" w:rsidTr="00167495">
        <w:trPr>
          <w:gridBefore w:val="1"/>
          <w:wBefore w:w="12" w:type="dxa"/>
          <w:trHeight w:val="223"/>
        </w:trPr>
        <w:tc>
          <w:tcPr>
            <w:tcW w:w="2162" w:type="dxa"/>
            <w:gridSpan w:val="3"/>
          </w:tcPr>
          <w:p w14:paraId="498F3373" w14:textId="77777777" w:rsidR="00A245AC" w:rsidRDefault="00AC0873">
            <w:pPr>
              <w:spacing w:before="39" w:line="220" w:lineRule="auto"/>
              <w:ind w:left="614"/>
              <w:rPr>
                <w:rFonts w:ascii="宋体" w:hAnsi="宋体" w:cs="宋体"/>
                <w:sz w:val="20"/>
                <w:szCs w:val="20"/>
              </w:rPr>
            </w:pPr>
            <w:r>
              <w:rPr>
                <w:rFonts w:ascii="宋体" w:hAnsi="宋体" w:cs="宋体"/>
                <w:spacing w:val="-2"/>
                <w:sz w:val="20"/>
                <w:szCs w:val="20"/>
              </w:rPr>
              <w:t>施工单位</w:t>
            </w:r>
          </w:p>
        </w:tc>
        <w:tc>
          <w:tcPr>
            <w:tcW w:w="6757" w:type="dxa"/>
            <w:gridSpan w:val="8"/>
          </w:tcPr>
          <w:p w14:paraId="15B5A5C3" w14:textId="77777777" w:rsidR="00A245AC" w:rsidRDefault="00A245AC"/>
        </w:tc>
      </w:tr>
      <w:tr w:rsidR="00A245AC" w14:paraId="395C009D" w14:textId="77777777" w:rsidTr="00167495">
        <w:trPr>
          <w:gridBefore w:val="1"/>
          <w:wBefore w:w="12" w:type="dxa"/>
          <w:trHeight w:val="416"/>
        </w:trPr>
        <w:tc>
          <w:tcPr>
            <w:tcW w:w="5808" w:type="dxa"/>
            <w:gridSpan w:val="7"/>
            <w:vAlign w:val="center"/>
          </w:tcPr>
          <w:p w14:paraId="737DA196" w14:textId="77777777" w:rsidR="00A245AC" w:rsidRDefault="00AC0873">
            <w:pPr>
              <w:spacing w:before="39" w:line="212" w:lineRule="auto"/>
              <w:ind w:left="2344"/>
              <w:rPr>
                <w:rFonts w:ascii="宋体" w:hAnsi="宋体" w:cs="宋体"/>
                <w:sz w:val="20"/>
                <w:szCs w:val="20"/>
              </w:rPr>
            </w:pPr>
            <w:r>
              <w:rPr>
                <w:rFonts w:ascii="宋体" w:hAnsi="宋体" w:cs="宋体"/>
                <w:spacing w:val="-2"/>
                <w:sz w:val="20"/>
                <w:szCs w:val="20"/>
              </w:rPr>
              <w:t>测评内容</w:t>
            </w:r>
          </w:p>
        </w:tc>
        <w:tc>
          <w:tcPr>
            <w:tcW w:w="1065" w:type="dxa"/>
            <w:vAlign w:val="center"/>
          </w:tcPr>
          <w:p w14:paraId="35ACF380" w14:textId="77777777" w:rsidR="00A245AC" w:rsidRDefault="00AC0873">
            <w:pPr>
              <w:spacing w:before="39" w:line="212" w:lineRule="auto"/>
              <w:ind w:left="97"/>
              <w:rPr>
                <w:rFonts w:ascii="宋体" w:hAnsi="宋体" w:cs="宋体"/>
                <w:sz w:val="20"/>
                <w:szCs w:val="20"/>
              </w:rPr>
            </w:pPr>
            <w:r>
              <w:rPr>
                <w:rFonts w:ascii="宋体" w:hAnsi="宋体" w:cs="宋体"/>
                <w:spacing w:val="-2"/>
                <w:sz w:val="20"/>
                <w:szCs w:val="20"/>
              </w:rPr>
              <w:t>测评方法</w:t>
            </w:r>
          </w:p>
        </w:tc>
        <w:tc>
          <w:tcPr>
            <w:tcW w:w="1074" w:type="dxa"/>
            <w:gridSpan w:val="2"/>
            <w:vAlign w:val="center"/>
          </w:tcPr>
          <w:p w14:paraId="470640A7" w14:textId="77777777" w:rsidR="00A245AC" w:rsidRDefault="00AC0873">
            <w:pPr>
              <w:spacing w:before="39" w:line="212" w:lineRule="auto"/>
              <w:ind w:left="118"/>
              <w:rPr>
                <w:rFonts w:ascii="宋体" w:hAnsi="宋体" w:cs="宋体"/>
                <w:sz w:val="20"/>
                <w:szCs w:val="20"/>
              </w:rPr>
            </w:pPr>
            <w:r>
              <w:rPr>
                <w:rFonts w:ascii="宋体" w:hAnsi="宋体" w:cs="宋体"/>
                <w:spacing w:val="2"/>
                <w:sz w:val="20"/>
                <w:szCs w:val="20"/>
              </w:rPr>
              <w:t>测评结果</w:t>
            </w:r>
          </w:p>
        </w:tc>
        <w:tc>
          <w:tcPr>
            <w:tcW w:w="972" w:type="dxa"/>
            <w:vAlign w:val="center"/>
          </w:tcPr>
          <w:p w14:paraId="55EB27A0" w14:textId="77777777" w:rsidR="00A245AC" w:rsidRDefault="00AC0873">
            <w:pPr>
              <w:spacing w:before="40" w:line="211" w:lineRule="auto"/>
              <w:jc w:val="center"/>
              <w:rPr>
                <w:rFonts w:ascii="宋体" w:hAnsi="宋体" w:cs="宋体"/>
                <w:sz w:val="20"/>
                <w:szCs w:val="20"/>
              </w:rPr>
            </w:pPr>
            <w:r>
              <w:rPr>
                <w:rFonts w:ascii="宋体" w:hAnsi="宋体" w:cs="宋体"/>
                <w:spacing w:val="5"/>
                <w:sz w:val="20"/>
                <w:szCs w:val="20"/>
              </w:rPr>
              <w:t>备注</w:t>
            </w:r>
          </w:p>
        </w:tc>
      </w:tr>
      <w:tr w:rsidR="00A245AC" w14:paraId="631321C3" w14:textId="77777777" w:rsidTr="00167495">
        <w:trPr>
          <w:gridBefore w:val="1"/>
          <w:wBefore w:w="12" w:type="dxa"/>
          <w:trHeight w:val="416"/>
        </w:trPr>
        <w:tc>
          <w:tcPr>
            <w:tcW w:w="866" w:type="dxa"/>
            <w:vAlign w:val="center"/>
          </w:tcPr>
          <w:p w14:paraId="1990588F" w14:textId="77777777" w:rsidR="00A245AC" w:rsidRDefault="00AC0873">
            <w:pPr>
              <w:spacing w:before="40" w:line="212" w:lineRule="auto"/>
              <w:ind w:left="104"/>
              <w:jc w:val="center"/>
              <w:rPr>
                <w:rFonts w:ascii="宋体" w:hAnsi="宋体" w:cs="宋体"/>
                <w:sz w:val="20"/>
                <w:szCs w:val="20"/>
              </w:rPr>
            </w:pPr>
            <w:r>
              <w:rPr>
                <w:rFonts w:ascii="宋体" w:hAnsi="宋体" w:cs="宋体"/>
                <w:spacing w:val="4"/>
                <w:sz w:val="20"/>
                <w:szCs w:val="20"/>
              </w:rPr>
              <w:t>基础项</w:t>
            </w:r>
          </w:p>
        </w:tc>
        <w:tc>
          <w:tcPr>
            <w:tcW w:w="4942" w:type="dxa"/>
            <w:gridSpan w:val="6"/>
            <w:vAlign w:val="center"/>
          </w:tcPr>
          <w:p w14:paraId="51A23167" w14:textId="77777777" w:rsidR="00A245AC" w:rsidRDefault="00AC0873">
            <w:pPr>
              <w:spacing w:before="40" w:line="212" w:lineRule="auto"/>
              <w:ind w:left="1831"/>
              <w:rPr>
                <w:rFonts w:ascii="宋体" w:hAnsi="宋体" w:cs="宋体"/>
                <w:sz w:val="20"/>
                <w:szCs w:val="20"/>
              </w:rPr>
            </w:pPr>
            <w:r>
              <w:rPr>
                <w:rFonts w:ascii="宋体" w:hAnsi="宋体" w:cs="宋体"/>
                <w:spacing w:val="-2"/>
                <w:sz w:val="20"/>
                <w:szCs w:val="20"/>
              </w:rPr>
              <w:t>相对节能率</w:t>
            </w:r>
          </w:p>
        </w:tc>
        <w:tc>
          <w:tcPr>
            <w:tcW w:w="1065" w:type="dxa"/>
            <w:vAlign w:val="center"/>
          </w:tcPr>
          <w:p w14:paraId="564E12E2" w14:textId="77777777" w:rsidR="00A245AC" w:rsidRDefault="00A245AC">
            <w:pPr>
              <w:jc w:val="center"/>
            </w:pPr>
          </w:p>
        </w:tc>
        <w:tc>
          <w:tcPr>
            <w:tcW w:w="1074" w:type="dxa"/>
            <w:gridSpan w:val="2"/>
            <w:vAlign w:val="center"/>
          </w:tcPr>
          <w:p w14:paraId="0C375979" w14:textId="77777777" w:rsidR="00A245AC" w:rsidRDefault="00A245AC">
            <w:pPr>
              <w:jc w:val="center"/>
            </w:pPr>
          </w:p>
        </w:tc>
        <w:tc>
          <w:tcPr>
            <w:tcW w:w="972" w:type="dxa"/>
            <w:vAlign w:val="center"/>
          </w:tcPr>
          <w:p w14:paraId="4270239D"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6.1.1</w:t>
            </w:r>
          </w:p>
        </w:tc>
      </w:tr>
      <w:tr w:rsidR="00A245AC" w14:paraId="7F2866E9" w14:textId="77777777" w:rsidTr="00167495">
        <w:trPr>
          <w:gridBefore w:val="1"/>
          <w:wBefore w:w="12" w:type="dxa"/>
          <w:trHeight w:val="416"/>
        </w:trPr>
        <w:tc>
          <w:tcPr>
            <w:tcW w:w="866" w:type="dxa"/>
            <w:vMerge w:val="restart"/>
            <w:tcBorders>
              <w:bottom w:val="nil"/>
            </w:tcBorders>
            <w:vAlign w:val="center"/>
          </w:tcPr>
          <w:p w14:paraId="70032CF9" w14:textId="77777777" w:rsidR="00A245AC" w:rsidRDefault="00AC0873">
            <w:pPr>
              <w:spacing w:before="65" w:line="220" w:lineRule="auto"/>
              <w:ind w:left="104"/>
              <w:jc w:val="center"/>
              <w:rPr>
                <w:rFonts w:ascii="宋体" w:hAnsi="宋体" w:cs="宋体"/>
                <w:sz w:val="20"/>
                <w:szCs w:val="20"/>
              </w:rPr>
            </w:pPr>
            <w:r>
              <w:rPr>
                <w:rFonts w:ascii="宋体" w:hAnsi="宋体" w:cs="宋体"/>
                <w:spacing w:val="4"/>
                <w:sz w:val="20"/>
                <w:szCs w:val="20"/>
              </w:rPr>
              <w:t>规定项</w:t>
            </w:r>
          </w:p>
          <w:p w14:paraId="44E14551" w14:textId="77777777" w:rsidR="00A245AC" w:rsidRDefault="00A245AC">
            <w:pPr>
              <w:rPr>
                <w:rFonts w:ascii="宋体" w:hAnsi="宋体" w:cs="宋体"/>
                <w:sz w:val="20"/>
                <w:szCs w:val="20"/>
              </w:rPr>
            </w:pPr>
          </w:p>
          <w:p w14:paraId="112D0DD2" w14:textId="77777777" w:rsidR="00A245AC" w:rsidRDefault="00A245AC">
            <w:pPr>
              <w:rPr>
                <w:rFonts w:ascii="宋体" w:hAnsi="宋体" w:cs="宋体"/>
                <w:sz w:val="20"/>
                <w:szCs w:val="20"/>
              </w:rPr>
            </w:pPr>
          </w:p>
          <w:p w14:paraId="0877D928" w14:textId="77777777" w:rsidR="00A245AC" w:rsidRDefault="00A245AC">
            <w:pPr>
              <w:rPr>
                <w:rFonts w:ascii="宋体" w:hAnsi="宋体" w:cs="宋体"/>
                <w:sz w:val="20"/>
                <w:szCs w:val="20"/>
              </w:rPr>
            </w:pPr>
          </w:p>
        </w:tc>
        <w:tc>
          <w:tcPr>
            <w:tcW w:w="1074" w:type="dxa"/>
            <w:vMerge w:val="restart"/>
            <w:tcBorders>
              <w:bottom w:val="nil"/>
            </w:tcBorders>
          </w:tcPr>
          <w:p w14:paraId="78D278EB" w14:textId="77777777" w:rsidR="00A245AC" w:rsidRDefault="00A245AC">
            <w:pPr>
              <w:spacing w:line="443" w:lineRule="auto"/>
            </w:pPr>
          </w:p>
          <w:p w14:paraId="3D75C1B6" w14:textId="77777777" w:rsidR="00A245AC" w:rsidRDefault="00AC0873">
            <w:pPr>
              <w:spacing w:before="65" w:line="220" w:lineRule="auto"/>
              <w:ind w:left="100"/>
              <w:rPr>
                <w:rFonts w:ascii="宋体" w:hAnsi="宋体" w:cs="宋体"/>
                <w:sz w:val="20"/>
                <w:szCs w:val="20"/>
              </w:rPr>
            </w:pPr>
            <w:r>
              <w:rPr>
                <w:rFonts w:ascii="宋体" w:hAnsi="宋体" w:cs="宋体"/>
                <w:spacing w:val="3"/>
                <w:sz w:val="20"/>
                <w:szCs w:val="20"/>
              </w:rPr>
              <w:t>围护结构</w:t>
            </w:r>
          </w:p>
        </w:tc>
        <w:tc>
          <w:tcPr>
            <w:tcW w:w="2792" w:type="dxa"/>
            <w:gridSpan w:val="4"/>
            <w:vAlign w:val="center"/>
          </w:tcPr>
          <w:p w14:paraId="69954426" w14:textId="77777777" w:rsidR="00A245AC" w:rsidRDefault="00AC0873">
            <w:pPr>
              <w:spacing w:before="48" w:line="219" w:lineRule="auto"/>
              <w:jc w:val="center"/>
              <w:rPr>
                <w:rFonts w:ascii="宋体" w:hAnsi="宋体" w:cs="宋体"/>
                <w:sz w:val="20"/>
                <w:szCs w:val="20"/>
              </w:rPr>
            </w:pPr>
            <w:r>
              <w:rPr>
                <w:rFonts w:ascii="宋体" w:hAnsi="宋体" w:cs="宋体"/>
                <w:spacing w:val="-2"/>
                <w:sz w:val="20"/>
                <w:szCs w:val="20"/>
              </w:rPr>
              <w:t>外窗气密性</w:t>
            </w:r>
          </w:p>
        </w:tc>
        <w:tc>
          <w:tcPr>
            <w:tcW w:w="1076" w:type="dxa"/>
          </w:tcPr>
          <w:p w14:paraId="1E644843" w14:textId="77777777" w:rsidR="00A245AC" w:rsidRDefault="00A245AC"/>
        </w:tc>
        <w:tc>
          <w:tcPr>
            <w:tcW w:w="1065" w:type="dxa"/>
          </w:tcPr>
          <w:p w14:paraId="0834FFBF" w14:textId="77777777" w:rsidR="00A245AC" w:rsidRDefault="00A245AC"/>
        </w:tc>
        <w:tc>
          <w:tcPr>
            <w:tcW w:w="1074" w:type="dxa"/>
            <w:gridSpan w:val="2"/>
          </w:tcPr>
          <w:p w14:paraId="7443E7D9" w14:textId="77777777" w:rsidR="00A245AC" w:rsidRDefault="00A245AC"/>
        </w:tc>
        <w:tc>
          <w:tcPr>
            <w:tcW w:w="972" w:type="dxa"/>
          </w:tcPr>
          <w:p w14:paraId="6C226923"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w:t>
            </w:r>
          </w:p>
        </w:tc>
      </w:tr>
      <w:tr w:rsidR="00A245AC" w14:paraId="411B3835" w14:textId="77777777" w:rsidTr="00167495">
        <w:trPr>
          <w:gridBefore w:val="1"/>
          <w:wBefore w:w="12" w:type="dxa"/>
          <w:trHeight w:val="416"/>
        </w:trPr>
        <w:tc>
          <w:tcPr>
            <w:tcW w:w="866" w:type="dxa"/>
            <w:vMerge/>
            <w:tcBorders>
              <w:top w:val="nil"/>
              <w:bottom w:val="nil"/>
            </w:tcBorders>
          </w:tcPr>
          <w:p w14:paraId="4C00FAF2" w14:textId="77777777" w:rsidR="00A245AC" w:rsidRDefault="00A245AC"/>
        </w:tc>
        <w:tc>
          <w:tcPr>
            <w:tcW w:w="1074" w:type="dxa"/>
            <w:vMerge/>
            <w:tcBorders>
              <w:top w:val="nil"/>
              <w:bottom w:val="nil"/>
            </w:tcBorders>
          </w:tcPr>
          <w:p w14:paraId="5CA7EAF5" w14:textId="77777777" w:rsidR="00A245AC" w:rsidRDefault="00A245AC"/>
        </w:tc>
        <w:tc>
          <w:tcPr>
            <w:tcW w:w="2792" w:type="dxa"/>
            <w:gridSpan w:val="4"/>
            <w:vAlign w:val="center"/>
          </w:tcPr>
          <w:p w14:paraId="30ED9910"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热桥部位</w:t>
            </w:r>
          </w:p>
        </w:tc>
        <w:tc>
          <w:tcPr>
            <w:tcW w:w="1076" w:type="dxa"/>
          </w:tcPr>
          <w:p w14:paraId="2615CF69" w14:textId="77777777" w:rsidR="00A245AC" w:rsidRDefault="00A245AC"/>
        </w:tc>
        <w:tc>
          <w:tcPr>
            <w:tcW w:w="1065" w:type="dxa"/>
          </w:tcPr>
          <w:p w14:paraId="2DC2A565" w14:textId="77777777" w:rsidR="00A245AC" w:rsidRDefault="00A245AC"/>
        </w:tc>
        <w:tc>
          <w:tcPr>
            <w:tcW w:w="1074" w:type="dxa"/>
            <w:gridSpan w:val="2"/>
          </w:tcPr>
          <w:p w14:paraId="1F4FDAA7" w14:textId="77777777" w:rsidR="00A245AC" w:rsidRDefault="00A245AC"/>
        </w:tc>
        <w:tc>
          <w:tcPr>
            <w:tcW w:w="972" w:type="dxa"/>
          </w:tcPr>
          <w:p w14:paraId="5583ECAB"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6.2.2</w:t>
            </w:r>
          </w:p>
        </w:tc>
      </w:tr>
      <w:tr w:rsidR="00A245AC" w14:paraId="3D183212" w14:textId="77777777" w:rsidTr="00167495">
        <w:trPr>
          <w:gridBefore w:val="1"/>
          <w:wBefore w:w="12" w:type="dxa"/>
          <w:trHeight w:val="416"/>
        </w:trPr>
        <w:tc>
          <w:tcPr>
            <w:tcW w:w="866" w:type="dxa"/>
            <w:vMerge/>
            <w:tcBorders>
              <w:top w:val="nil"/>
              <w:bottom w:val="nil"/>
            </w:tcBorders>
          </w:tcPr>
          <w:p w14:paraId="4C482C29" w14:textId="77777777" w:rsidR="00A245AC" w:rsidRDefault="00A245AC"/>
        </w:tc>
        <w:tc>
          <w:tcPr>
            <w:tcW w:w="1074" w:type="dxa"/>
            <w:vMerge/>
            <w:tcBorders>
              <w:top w:val="nil"/>
              <w:bottom w:val="nil"/>
            </w:tcBorders>
          </w:tcPr>
          <w:p w14:paraId="07D2F1BF" w14:textId="77777777" w:rsidR="00A245AC" w:rsidRDefault="00A245AC"/>
        </w:tc>
        <w:tc>
          <w:tcPr>
            <w:tcW w:w="2792" w:type="dxa"/>
            <w:gridSpan w:val="4"/>
            <w:vAlign w:val="center"/>
          </w:tcPr>
          <w:p w14:paraId="4290DF7D"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门窗洞口密封</w:t>
            </w:r>
          </w:p>
        </w:tc>
        <w:tc>
          <w:tcPr>
            <w:tcW w:w="1076" w:type="dxa"/>
          </w:tcPr>
          <w:p w14:paraId="4ADA939A" w14:textId="77777777" w:rsidR="00A245AC" w:rsidRDefault="00A245AC"/>
        </w:tc>
        <w:tc>
          <w:tcPr>
            <w:tcW w:w="1065" w:type="dxa"/>
          </w:tcPr>
          <w:p w14:paraId="3E5D68F1" w14:textId="77777777" w:rsidR="00A245AC" w:rsidRDefault="00A245AC"/>
        </w:tc>
        <w:tc>
          <w:tcPr>
            <w:tcW w:w="1074" w:type="dxa"/>
            <w:gridSpan w:val="2"/>
          </w:tcPr>
          <w:p w14:paraId="208FB1E8" w14:textId="77777777" w:rsidR="00A245AC" w:rsidRDefault="00A245AC"/>
        </w:tc>
        <w:tc>
          <w:tcPr>
            <w:tcW w:w="972" w:type="dxa"/>
          </w:tcPr>
          <w:p w14:paraId="43A8C847"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6.2.3</w:t>
            </w:r>
          </w:p>
        </w:tc>
      </w:tr>
      <w:tr w:rsidR="00A245AC" w14:paraId="398A21BF" w14:textId="77777777" w:rsidTr="00167495">
        <w:trPr>
          <w:gridBefore w:val="1"/>
          <w:wBefore w:w="12" w:type="dxa"/>
          <w:trHeight w:val="416"/>
        </w:trPr>
        <w:tc>
          <w:tcPr>
            <w:tcW w:w="866" w:type="dxa"/>
            <w:vMerge/>
            <w:tcBorders>
              <w:top w:val="nil"/>
              <w:bottom w:val="nil"/>
            </w:tcBorders>
          </w:tcPr>
          <w:p w14:paraId="6445B40E" w14:textId="77777777" w:rsidR="00A245AC" w:rsidRDefault="00A245AC"/>
        </w:tc>
        <w:tc>
          <w:tcPr>
            <w:tcW w:w="1074" w:type="dxa"/>
            <w:vMerge/>
            <w:tcBorders>
              <w:top w:val="nil"/>
            </w:tcBorders>
          </w:tcPr>
          <w:p w14:paraId="61195CEB" w14:textId="77777777" w:rsidR="00A245AC" w:rsidRDefault="00A245AC"/>
        </w:tc>
        <w:tc>
          <w:tcPr>
            <w:tcW w:w="2792" w:type="dxa"/>
            <w:gridSpan w:val="4"/>
            <w:vAlign w:val="center"/>
          </w:tcPr>
          <w:p w14:paraId="250E896D"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外窗、透明幕墙可开启面积</w:t>
            </w:r>
          </w:p>
        </w:tc>
        <w:tc>
          <w:tcPr>
            <w:tcW w:w="1076" w:type="dxa"/>
          </w:tcPr>
          <w:p w14:paraId="39BADD36" w14:textId="77777777" w:rsidR="00A245AC" w:rsidRDefault="00A245AC"/>
        </w:tc>
        <w:tc>
          <w:tcPr>
            <w:tcW w:w="1065" w:type="dxa"/>
          </w:tcPr>
          <w:p w14:paraId="50C52673" w14:textId="77777777" w:rsidR="00A245AC" w:rsidRDefault="00A245AC"/>
        </w:tc>
        <w:tc>
          <w:tcPr>
            <w:tcW w:w="1074" w:type="dxa"/>
            <w:gridSpan w:val="2"/>
          </w:tcPr>
          <w:p w14:paraId="3660EEB5" w14:textId="77777777" w:rsidR="00A245AC" w:rsidRDefault="00A245AC"/>
        </w:tc>
        <w:tc>
          <w:tcPr>
            <w:tcW w:w="972" w:type="dxa"/>
          </w:tcPr>
          <w:p w14:paraId="3FB262EE"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6.2.4</w:t>
            </w:r>
          </w:p>
        </w:tc>
      </w:tr>
      <w:tr w:rsidR="00A245AC" w14:paraId="56D15BE8" w14:textId="77777777" w:rsidTr="00167495">
        <w:trPr>
          <w:gridBefore w:val="1"/>
          <w:wBefore w:w="12" w:type="dxa"/>
          <w:trHeight w:val="416"/>
        </w:trPr>
        <w:tc>
          <w:tcPr>
            <w:tcW w:w="866" w:type="dxa"/>
            <w:vMerge/>
            <w:tcBorders>
              <w:top w:val="nil"/>
              <w:bottom w:val="nil"/>
            </w:tcBorders>
          </w:tcPr>
          <w:p w14:paraId="033D7BB3" w14:textId="77777777" w:rsidR="00A245AC" w:rsidRDefault="00A245AC"/>
        </w:tc>
        <w:tc>
          <w:tcPr>
            <w:tcW w:w="1074" w:type="dxa"/>
            <w:vMerge w:val="restart"/>
            <w:tcBorders>
              <w:bottom w:val="nil"/>
            </w:tcBorders>
            <w:vAlign w:val="center"/>
          </w:tcPr>
          <w:p w14:paraId="68BF374D" w14:textId="77777777" w:rsidR="00A245AC" w:rsidRDefault="00AC0873">
            <w:pPr>
              <w:spacing w:before="65" w:line="220" w:lineRule="auto"/>
              <w:ind w:left="100" w:right="97"/>
              <w:jc w:val="center"/>
              <w:rPr>
                <w:rFonts w:ascii="宋体" w:hAnsi="宋体" w:cs="宋体"/>
                <w:sz w:val="20"/>
                <w:szCs w:val="20"/>
              </w:rPr>
            </w:pPr>
            <w:r>
              <w:rPr>
                <w:rFonts w:ascii="宋体" w:hAnsi="宋体" w:cs="宋体"/>
                <w:spacing w:val="2"/>
                <w:sz w:val="20"/>
                <w:szCs w:val="20"/>
              </w:rPr>
              <w:t>冷热源及空调系统</w:t>
            </w:r>
          </w:p>
        </w:tc>
        <w:tc>
          <w:tcPr>
            <w:tcW w:w="2792" w:type="dxa"/>
            <w:gridSpan w:val="4"/>
            <w:vAlign w:val="center"/>
          </w:tcPr>
          <w:p w14:paraId="0AB96470"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设计新风量</w:t>
            </w:r>
          </w:p>
        </w:tc>
        <w:tc>
          <w:tcPr>
            <w:tcW w:w="1076" w:type="dxa"/>
          </w:tcPr>
          <w:p w14:paraId="054ED08B" w14:textId="77777777" w:rsidR="00A245AC" w:rsidRDefault="00A245AC"/>
        </w:tc>
        <w:tc>
          <w:tcPr>
            <w:tcW w:w="1065" w:type="dxa"/>
          </w:tcPr>
          <w:p w14:paraId="3BA30C49" w14:textId="77777777" w:rsidR="00A245AC" w:rsidRDefault="00A245AC"/>
        </w:tc>
        <w:tc>
          <w:tcPr>
            <w:tcW w:w="1074" w:type="dxa"/>
            <w:gridSpan w:val="2"/>
          </w:tcPr>
          <w:p w14:paraId="791B114D" w14:textId="77777777" w:rsidR="00A245AC" w:rsidRDefault="00A245AC"/>
        </w:tc>
        <w:tc>
          <w:tcPr>
            <w:tcW w:w="972" w:type="dxa"/>
          </w:tcPr>
          <w:p w14:paraId="1E73AD70"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6.2.5</w:t>
            </w:r>
          </w:p>
        </w:tc>
      </w:tr>
      <w:tr w:rsidR="00A245AC" w14:paraId="69D26D83" w14:textId="77777777" w:rsidTr="00167495">
        <w:trPr>
          <w:gridBefore w:val="1"/>
          <w:wBefore w:w="12" w:type="dxa"/>
          <w:trHeight w:val="416"/>
        </w:trPr>
        <w:tc>
          <w:tcPr>
            <w:tcW w:w="866" w:type="dxa"/>
            <w:vMerge/>
            <w:tcBorders>
              <w:top w:val="nil"/>
              <w:bottom w:val="nil"/>
            </w:tcBorders>
          </w:tcPr>
          <w:p w14:paraId="38BFB24B" w14:textId="77777777" w:rsidR="00A245AC" w:rsidRDefault="00A245AC"/>
        </w:tc>
        <w:tc>
          <w:tcPr>
            <w:tcW w:w="1074" w:type="dxa"/>
            <w:vMerge/>
            <w:tcBorders>
              <w:top w:val="nil"/>
              <w:bottom w:val="nil"/>
            </w:tcBorders>
          </w:tcPr>
          <w:p w14:paraId="2D27A703" w14:textId="77777777" w:rsidR="00A245AC" w:rsidRDefault="00A245AC"/>
        </w:tc>
        <w:tc>
          <w:tcPr>
            <w:tcW w:w="2792" w:type="dxa"/>
            <w:gridSpan w:val="4"/>
            <w:vAlign w:val="center"/>
          </w:tcPr>
          <w:p w14:paraId="653EE7AB"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设备选型依据</w:t>
            </w:r>
          </w:p>
        </w:tc>
        <w:tc>
          <w:tcPr>
            <w:tcW w:w="1076" w:type="dxa"/>
          </w:tcPr>
          <w:p w14:paraId="394A7332" w14:textId="77777777" w:rsidR="00A245AC" w:rsidRDefault="00A245AC"/>
        </w:tc>
        <w:tc>
          <w:tcPr>
            <w:tcW w:w="1065" w:type="dxa"/>
          </w:tcPr>
          <w:p w14:paraId="78322A77" w14:textId="77777777" w:rsidR="00A245AC" w:rsidRDefault="00A245AC"/>
        </w:tc>
        <w:tc>
          <w:tcPr>
            <w:tcW w:w="1074" w:type="dxa"/>
            <w:gridSpan w:val="2"/>
          </w:tcPr>
          <w:p w14:paraId="37940740" w14:textId="77777777" w:rsidR="00A245AC" w:rsidRDefault="00A245AC"/>
        </w:tc>
        <w:tc>
          <w:tcPr>
            <w:tcW w:w="972" w:type="dxa"/>
          </w:tcPr>
          <w:p w14:paraId="44E6EB01"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6.2.6</w:t>
            </w:r>
          </w:p>
        </w:tc>
      </w:tr>
      <w:tr w:rsidR="00A245AC" w14:paraId="7C566166" w14:textId="77777777" w:rsidTr="00167495">
        <w:trPr>
          <w:gridBefore w:val="1"/>
          <w:wBefore w:w="12" w:type="dxa"/>
          <w:trHeight w:val="416"/>
        </w:trPr>
        <w:tc>
          <w:tcPr>
            <w:tcW w:w="866" w:type="dxa"/>
            <w:vMerge/>
            <w:tcBorders>
              <w:top w:val="nil"/>
              <w:bottom w:val="nil"/>
            </w:tcBorders>
          </w:tcPr>
          <w:p w14:paraId="48C026DC" w14:textId="77777777" w:rsidR="00A245AC" w:rsidRDefault="00A245AC"/>
        </w:tc>
        <w:tc>
          <w:tcPr>
            <w:tcW w:w="1074" w:type="dxa"/>
            <w:vMerge/>
            <w:tcBorders>
              <w:top w:val="nil"/>
              <w:bottom w:val="nil"/>
            </w:tcBorders>
          </w:tcPr>
          <w:p w14:paraId="0E9FB1D2" w14:textId="77777777" w:rsidR="00A245AC" w:rsidRDefault="00A245AC"/>
        </w:tc>
        <w:tc>
          <w:tcPr>
            <w:tcW w:w="2792" w:type="dxa"/>
            <w:gridSpan w:val="4"/>
            <w:vAlign w:val="center"/>
          </w:tcPr>
          <w:p w14:paraId="1F758E59"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热源</w:t>
            </w:r>
          </w:p>
        </w:tc>
        <w:tc>
          <w:tcPr>
            <w:tcW w:w="1076" w:type="dxa"/>
          </w:tcPr>
          <w:p w14:paraId="7BE2A3A0" w14:textId="77777777" w:rsidR="00A245AC" w:rsidRDefault="00A245AC"/>
        </w:tc>
        <w:tc>
          <w:tcPr>
            <w:tcW w:w="1065" w:type="dxa"/>
          </w:tcPr>
          <w:p w14:paraId="40AC3347" w14:textId="77777777" w:rsidR="00A245AC" w:rsidRDefault="00A245AC"/>
        </w:tc>
        <w:tc>
          <w:tcPr>
            <w:tcW w:w="1074" w:type="dxa"/>
            <w:gridSpan w:val="2"/>
          </w:tcPr>
          <w:p w14:paraId="2937F1E7" w14:textId="77777777" w:rsidR="00A245AC" w:rsidRDefault="00A245AC"/>
        </w:tc>
        <w:tc>
          <w:tcPr>
            <w:tcW w:w="972" w:type="dxa"/>
          </w:tcPr>
          <w:p w14:paraId="6247ECDA"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6.2.7</w:t>
            </w:r>
          </w:p>
        </w:tc>
      </w:tr>
      <w:tr w:rsidR="00A245AC" w14:paraId="3A794655" w14:textId="77777777" w:rsidTr="00167495">
        <w:trPr>
          <w:gridBefore w:val="1"/>
          <w:wBefore w:w="12" w:type="dxa"/>
          <w:trHeight w:val="416"/>
        </w:trPr>
        <w:tc>
          <w:tcPr>
            <w:tcW w:w="866" w:type="dxa"/>
            <w:vMerge/>
            <w:tcBorders>
              <w:top w:val="nil"/>
              <w:bottom w:val="nil"/>
            </w:tcBorders>
          </w:tcPr>
          <w:p w14:paraId="18E39013" w14:textId="77777777" w:rsidR="00A245AC" w:rsidRDefault="00A245AC"/>
        </w:tc>
        <w:tc>
          <w:tcPr>
            <w:tcW w:w="1074" w:type="dxa"/>
            <w:vMerge/>
            <w:tcBorders>
              <w:top w:val="nil"/>
              <w:bottom w:val="nil"/>
            </w:tcBorders>
          </w:tcPr>
          <w:p w14:paraId="6D1AF2DB" w14:textId="77777777" w:rsidR="00A245AC" w:rsidRDefault="00A245AC"/>
        </w:tc>
        <w:tc>
          <w:tcPr>
            <w:tcW w:w="2792" w:type="dxa"/>
            <w:gridSpan w:val="4"/>
            <w:vAlign w:val="center"/>
          </w:tcPr>
          <w:p w14:paraId="3DE3A01D"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锅炉</w:t>
            </w:r>
          </w:p>
        </w:tc>
        <w:tc>
          <w:tcPr>
            <w:tcW w:w="1076" w:type="dxa"/>
          </w:tcPr>
          <w:p w14:paraId="60824962" w14:textId="77777777" w:rsidR="00A245AC" w:rsidRDefault="00A245AC"/>
        </w:tc>
        <w:tc>
          <w:tcPr>
            <w:tcW w:w="1065" w:type="dxa"/>
          </w:tcPr>
          <w:p w14:paraId="01460E12" w14:textId="77777777" w:rsidR="00A245AC" w:rsidRDefault="00A245AC"/>
        </w:tc>
        <w:tc>
          <w:tcPr>
            <w:tcW w:w="1074" w:type="dxa"/>
            <w:gridSpan w:val="2"/>
          </w:tcPr>
          <w:p w14:paraId="7796775E" w14:textId="77777777" w:rsidR="00A245AC" w:rsidRDefault="00A245AC"/>
        </w:tc>
        <w:tc>
          <w:tcPr>
            <w:tcW w:w="972" w:type="dxa"/>
          </w:tcPr>
          <w:p w14:paraId="626E3F24"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6.2.8</w:t>
            </w:r>
          </w:p>
        </w:tc>
      </w:tr>
      <w:tr w:rsidR="00A245AC" w14:paraId="762851B2" w14:textId="77777777" w:rsidTr="00167495">
        <w:trPr>
          <w:gridBefore w:val="1"/>
          <w:wBefore w:w="12" w:type="dxa"/>
          <w:trHeight w:val="416"/>
        </w:trPr>
        <w:tc>
          <w:tcPr>
            <w:tcW w:w="866" w:type="dxa"/>
            <w:vMerge/>
            <w:tcBorders>
              <w:top w:val="nil"/>
              <w:bottom w:val="nil"/>
            </w:tcBorders>
          </w:tcPr>
          <w:p w14:paraId="598C0730" w14:textId="77777777" w:rsidR="00A245AC" w:rsidRDefault="00A245AC"/>
        </w:tc>
        <w:tc>
          <w:tcPr>
            <w:tcW w:w="1074" w:type="dxa"/>
            <w:vMerge/>
            <w:tcBorders>
              <w:top w:val="nil"/>
              <w:bottom w:val="nil"/>
            </w:tcBorders>
          </w:tcPr>
          <w:p w14:paraId="6BFCB43F" w14:textId="77777777" w:rsidR="00A245AC" w:rsidRDefault="00A245AC"/>
        </w:tc>
        <w:tc>
          <w:tcPr>
            <w:tcW w:w="2792" w:type="dxa"/>
            <w:gridSpan w:val="4"/>
            <w:vAlign w:val="center"/>
          </w:tcPr>
          <w:p w14:paraId="589BBFBC"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冷水(热泵)机组</w:t>
            </w:r>
          </w:p>
        </w:tc>
        <w:tc>
          <w:tcPr>
            <w:tcW w:w="1076" w:type="dxa"/>
          </w:tcPr>
          <w:p w14:paraId="6A176A08" w14:textId="77777777" w:rsidR="00A245AC" w:rsidRDefault="00A245AC"/>
        </w:tc>
        <w:tc>
          <w:tcPr>
            <w:tcW w:w="1065" w:type="dxa"/>
          </w:tcPr>
          <w:p w14:paraId="1F4BB3D6" w14:textId="77777777" w:rsidR="00A245AC" w:rsidRDefault="00A245AC"/>
        </w:tc>
        <w:tc>
          <w:tcPr>
            <w:tcW w:w="1074" w:type="dxa"/>
            <w:gridSpan w:val="2"/>
          </w:tcPr>
          <w:p w14:paraId="363EE70B" w14:textId="77777777" w:rsidR="00A245AC" w:rsidRDefault="00A245AC"/>
        </w:tc>
        <w:tc>
          <w:tcPr>
            <w:tcW w:w="972" w:type="dxa"/>
          </w:tcPr>
          <w:p w14:paraId="263263B8"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6.2.9</w:t>
            </w:r>
          </w:p>
        </w:tc>
      </w:tr>
      <w:tr w:rsidR="00A245AC" w14:paraId="4CC27E97" w14:textId="77777777" w:rsidTr="00167495">
        <w:trPr>
          <w:gridBefore w:val="1"/>
          <w:wBefore w:w="12" w:type="dxa"/>
          <w:trHeight w:val="416"/>
        </w:trPr>
        <w:tc>
          <w:tcPr>
            <w:tcW w:w="866" w:type="dxa"/>
            <w:vMerge/>
            <w:tcBorders>
              <w:top w:val="nil"/>
              <w:bottom w:val="nil"/>
            </w:tcBorders>
          </w:tcPr>
          <w:p w14:paraId="03D3214A" w14:textId="77777777" w:rsidR="00A245AC" w:rsidRDefault="00A245AC"/>
        </w:tc>
        <w:tc>
          <w:tcPr>
            <w:tcW w:w="1074" w:type="dxa"/>
            <w:vMerge/>
            <w:tcBorders>
              <w:top w:val="nil"/>
              <w:bottom w:val="nil"/>
            </w:tcBorders>
          </w:tcPr>
          <w:p w14:paraId="55B0BEAA" w14:textId="77777777" w:rsidR="00A245AC" w:rsidRDefault="00A245AC"/>
        </w:tc>
        <w:tc>
          <w:tcPr>
            <w:tcW w:w="2792" w:type="dxa"/>
            <w:gridSpan w:val="4"/>
            <w:vAlign w:val="center"/>
          </w:tcPr>
          <w:p w14:paraId="788F7518"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单元式机组</w:t>
            </w:r>
          </w:p>
        </w:tc>
        <w:tc>
          <w:tcPr>
            <w:tcW w:w="1076" w:type="dxa"/>
          </w:tcPr>
          <w:p w14:paraId="328C04CB" w14:textId="77777777" w:rsidR="00A245AC" w:rsidRDefault="00A245AC"/>
        </w:tc>
        <w:tc>
          <w:tcPr>
            <w:tcW w:w="1065" w:type="dxa"/>
          </w:tcPr>
          <w:p w14:paraId="40A0A8F4" w14:textId="77777777" w:rsidR="00A245AC" w:rsidRDefault="00A245AC"/>
        </w:tc>
        <w:tc>
          <w:tcPr>
            <w:tcW w:w="1074" w:type="dxa"/>
            <w:gridSpan w:val="2"/>
          </w:tcPr>
          <w:p w14:paraId="6E7E5DDF" w14:textId="77777777" w:rsidR="00A245AC" w:rsidRDefault="00A245AC"/>
        </w:tc>
        <w:tc>
          <w:tcPr>
            <w:tcW w:w="972" w:type="dxa"/>
            <w:vAlign w:val="center"/>
          </w:tcPr>
          <w:p w14:paraId="00E42DED" w14:textId="77777777"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6.2.10</w:t>
            </w:r>
          </w:p>
        </w:tc>
      </w:tr>
      <w:tr w:rsidR="00A245AC" w14:paraId="6B1FC53D" w14:textId="77777777" w:rsidTr="00167495">
        <w:trPr>
          <w:gridBefore w:val="1"/>
          <w:wBefore w:w="12" w:type="dxa"/>
          <w:trHeight w:val="416"/>
        </w:trPr>
        <w:tc>
          <w:tcPr>
            <w:tcW w:w="866" w:type="dxa"/>
            <w:vMerge/>
            <w:tcBorders>
              <w:top w:val="nil"/>
              <w:bottom w:val="nil"/>
            </w:tcBorders>
          </w:tcPr>
          <w:p w14:paraId="2962AF86" w14:textId="77777777" w:rsidR="00A245AC" w:rsidRDefault="00A245AC"/>
        </w:tc>
        <w:tc>
          <w:tcPr>
            <w:tcW w:w="1074" w:type="dxa"/>
            <w:vMerge/>
            <w:tcBorders>
              <w:top w:val="nil"/>
              <w:bottom w:val="nil"/>
            </w:tcBorders>
          </w:tcPr>
          <w:p w14:paraId="49F465DF" w14:textId="77777777" w:rsidR="00A245AC" w:rsidRDefault="00A245AC"/>
        </w:tc>
        <w:tc>
          <w:tcPr>
            <w:tcW w:w="2792" w:type="dxa"/>
            <w:gridSpan w:val="4"/>
            <w:vAlign w:val="center"/>
          </w:tcPr>
          <w:p w14:paraId="3FF4ECB6"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多联式空调(热泵)机组</w:t>
            </w:r>
          </w:p>
        </w:tc>
        <w:tc>
          <w:tcPr>
            <w:tcW w:w="1076" w:type="dxa"/>
          </w:tcPr>
          <w:p w14:paraId="3229CDA5" w14:textId="77777777" w:rsidR="00A245AC" w:rsidRDefault="00A245AC"/>
        </w:tc>
        <w:tc>
          <w:tcPr>
            <w:tcW w:w="1065" w:type="dxa"/>
          </w:tcPr>
          <w:p w14:paraId="08C31061" w14:textId="77777777" w:rsidR="00A245AC" w:rsidRDefault="00A245AC"/>
        </w:tc>
        <w:tc>
          <w:tcPr>
            <w:tcW w:w="1074" w:type="dxa"/>
            <w:gridSpan w:val="2"/>
          </w:tcPr>
          <w:p w14:paraId="3E58201F" w14:textId="77777777" w:rsidR="00A245AC" w:rsidRDefault="00A245AC"/>
        </w:tc>
        <w:tc>
          <w:tcPr>
            <w:tcW w:w="972" w:type="dxa"/>
            <w:vAlign w:val="center"/>
          </w:tcPr>
          <w:p w14:paraId="55D518A8" w14:textId="707571E5"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w:t>
            </w:r>
            <w:r w:rsidR="007B69E1">
              <w:rPr>
                <w:rFonts w:ascii="宋体" w:hAnsi="宋体" w:cs="宋体" w:hint="eastAsia"/>
                <w:sz w:val="20"/>
                <w:szCs w:val="20"/>
              </w:rPr>
              <w:t>1</w:t>
            </w:r>
          </w:p>
        </w:tc>
      </w:tr>
      <w:tr w:rsidR="00A245AC" w14:paraId="048203A5" w14:textId="77777777" w:rsidTr="00167495">
        <w:trPr>
          <w:gridBefore w:val="1"/>
          <w:wBefore w:w="12" w:type="dxa"/>
          <w:trHeight w:val="416"/>
        </w:trPr>
        <w:tc>
          <w:tcPr>
            <w:tcW w:w="866" w:type="dxa"/>
            <w:vMerge/>
            <w:tcBorders>
              <w:top w:val="nil"/>
              <w:bottom w:val="nil"/>
            </w:tcBorders>
          </w:tcPr>
          <w:p w14:paraId="3CDE97B1" w14:textId="77777777" w:rsidR="00A245AC" w:rsidRDefault="00A245AC"/>
        </w:tc>
        <w:tc>
          <w:tcPr>
            <w:tcW w:w="1074" w:type="dxa"/>
            <w:vMerge/>
            <w:tcBorders>
              <w:top w:val="nil"/>
              <w:bottom w:val="nil"/>
            </w:tcBorders>
          </w:tcPr>
          <w:p w14:paraId="426E35BF" w14:textId="77777777" w:rsidR="00A245AC" w:rsidRDefault="00A245AC"/>
        </w:tc>
        <w:tc>
          <w:tcPr>
            <w:tcW w:w="2792" w:type="dxa"/>
            <w:gridSpan w:val="4"/>
            <w:vAlign w:val="center"/>
          </w:tcPr>
          <w:p w14:paraId="1910AF10"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集中供暖</w:t>
            </w:r>
            <w:r>
              <w:rPr>
                <w:rFonts w:ascii="宋体" w:hAnsi="宋体" w:cs="宋体" w:hint="eastAsia"/>
                <w:spacing w:val="-2"/>
                <w:sz w:val="20"/>
                <w:szCs w:val="20"/>
              </w:rPr>
              <w:t>、空调</w:t>
            </w:r>
            <w:r>
              <w:rPr>
                <w:rFonts w:ascii="宋体" w:hAnsi="宋体" w:cs="宋体"/>
                <w:spacing w:val="-2"/>
                <w:sz w:val="20"/>
                <w:szCs w:val="20"/>
              </w:rPr>
              <w:t>系统热水循环泵耗电</w:t>
            </w:r>
            <w:proofErr w:type="gramStart"/>
            <w:r>
              <w:rPr>
                <w:rFonts w:ascii="宋体" w:hAnsi="宋体" w:cs="宋体"/>
                <w:spacing w:val="-2"/>
                <w:sz w:val="20"/>
                <w:szCs w:val="20"/>
              </w:rPr>
              <w:t>输热比</w:t>
            </w:r>
            <w:proofErr w:type="gramEnd"/>
          </w:p>
        </w:tc>
        <w:tc>
          <w:tcPr>
            <w:tcW w:w="1076" w:type="dxa"/>
          </w:tcPr>
          <w:p w14:paraId="3018C803" w14:textId="77777777" w:rsidR="00A245AC" w:rsidRDefault="00A245AC"/>
        </w:tc>
        <w:tc>
          <w:tcPr>
            <w:tcW w:w="1065" w:type="dxa"/>
          </w:tcPr>
          <w:p w14:paraId="41BDF4B4" w14:textId="77777777" w:rsidR="00A245AC" w:rsidRDefault="00A245AC"/>
        </w:tc>
        <w:tc>
          <w:tcPr>
            <w:tcW w:w="1074" w:type="dxa"/>
            <w:gridSpan w:val="2"/>
          </w:tcPr>
          <w:p w14:paraId="2F618086" w14:textId="77777777" w:rsidR="00A245AC" w:rsidRDefault="00A245AC"/>
        </w:tc>
        <w:tc>
          <w:tcPr>
            <w:tcW w:w="972" w:type="dxa"/>
            <w:vAlign w:val="center"/>
          </w:tcPr>
          <w:p w14:paraId="4A8C5412" w14:textId="649F637D"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w:t>
            </w:r>
            <w:r w:rsidR="008C1B22">
              <w:rPr>
                <w:rFonts w:ascii="宋体" w:hAnsi="宋体" w:cs="宋体" w:hint="eastAsia"/>
                <w:sz w:val="20"/>
                <w:szCs w:val="20"/>
              </w:rPr>
              <w:t>2</w:t>
            </w:r>
          </w:p>
        </w:tc>
      </w:tr>
      <w:tr w:rsidR="00A245AC" w14:paraId="44B14FCC" w14:textId="77777777" w:rsidTr="00167495">
        <w:trPr>
          <w:gridBefore w:val="1"/>
          <w:wBefore w:w="12" w:type="dxa"/>
          <w:trHeight w:val="416"/>
        </w:trPr>
        <w:tc>
          <w:tcPr>
            <w:tcW w:w="866" w:type="dxa"/>
            <w:vMerge/>
            <w:tcBorders>
              <w:top w:val="nil"/>
              <w:bottom w:val="nil"/>
            </w:tcBorders>
          </w:tcPr>
          <w:p w14:paraId="0AD280E6" w14:textId="77777777" w:rsidR="00A245AC" w:rsidRDefault="00A245AC"/>
        </w:tc>
        <w:tc>
          <w:tcPr>
            <w:tcW w:w="1074" w:type="dxa"/>
            <w:vMerge/>
            <w:tcBorders>
              <w:top w:val="nil"/>
              <w:bottom w:val="nil"/>
            </w:tcBorders>
          </w:tcPr>
          <w:p w14:paraId="48A7B49F" w14:textId="77777777" w:rsidR="00A245AC" w:rsidRDefault="00A245AC"/>
        </w:tc>
        <w:tc>
          <w:tcPr>
            <w:tcW w:w="2792" w:type="dxa"/>
            <w:gridSpan w:val="4"/>
            <w:vAlign w:val="center"/>
          </w:tcPr>
          <w:p w14:paraId="64C91306"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风机单位风量耗功率</w:t>
            </w:r>
          </w:p>
        </w:tc>
        <w:tc>
          <w:tcPr>
            <w:tcW w:w="1076" w:type="dxa"/>
          </w:tcPr>
          <w:p w14:paraId="10EBB02A" w14:textId="77777777" w:rsidR="00A245AC" w:rsidRDefault="00A245AC"/>
        </w:tc>
        <w:tc>
          <w:tcPr>
            <w:tcW w:w="1065" w:type="dxa"/>
          </w:tcPr>
          <w:p w14:paraId="3CD1ECB6" w14:textId="77777777" w:rsidR="00A245AC" w:rsidRDefault="00A245AC"/>
        </w:tc>
        <w:tc>
          <w:tcPr>
            <w:tcW w:w="1074" w:type="dxa"/>
            <w:gridSpan w:val="2"/>
          </w:tcPr>
          <w:p w14:paraId="5C72D776" w14:textId="77777777" w:rsidR="00A245AC" w:rsidRDefault="00A245AC"/>
        </w:tc>
        <w:tc>
          <w:tcPr>
            <w:tcW w:w="972" w:type="dxa"/>
            <w:vAlign w:val="center"/>
          </w:tcPr>
          <w:p w14:paraId="3CC09F70" w14:textId="51B891A5"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w:t>
            </w:r>
            <w:r w:rsidR="008C1B22">
              <w:rPr>
                <w:rFonts w:ascii="宋体" w:hAnsi="宋体" w:cs="宋体" w:hint="eastAsia"/>
                <w:sz w:val="20"/>
                <w:szCs w:val="20"/>
              </w:rPr>
              <w:t>3</w:t>
            </w:r>
          </w:p>
        </w:tc>
      </w:tr>
      <w:tr w:rsidR="00A245AC" w14:paraId="5AF8406B" w14:textId="77777777" w:rsidTr="00167495">
        <w:trPr>
          <w:gridBefore w:val="1"/>
          <w:wBefore w:w="12" w:type="dxa"/>
          <w:trHeight w:val="416"/>
        </w:trPr>
        <w:tc>
          <w:tcPr>
            <w:tcW w:w="866" w:type="dxa"/>
            <w:vMerge/>
            <w:tcBorders>
              <w:top w:val="nil"/>
              <w:bottom w:val="nil"/>
            </w:tcBorders>
          </w:tcPr>
          <w:p w14:paraId="614F2338" w14:textId="77777777" w:rsidR="00A245AC" w:rsidRDefault="00A245AC"/>
        </w:tc>
        <w:tc>
          <w:tcPr>
            <w:tcW w:w="1074" w:type="dxa"/>
            <w:vMerge/>
            <w:tcBorders>
              <w:top w:val="nil"/>
              <w:bottom w:val="nil"/>
            </w:tcBorders>
          </w:tcPr>
          <w:p w14:paraId="3406FA94" w14:textId="77777777" w:rsidR="00A245AC" w:rsidRDefault="00A245AC"/>
        </w:tc>
        <w:tc>
          <w:tcPr>
            <w:tcW w:w="2792" w:type="dxa"/>
            <w:gridSpan w:val="4"/>
            <w:vAlign w:val="center"/>
          </w:tcPr>
          <w:p w14:paraId="0AC7D470"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室温调节</w:t>
            </w:r>
          </w:p>
        </w:tc>
        <w:tc>
          <w:tcPr>
            <w:tcW w:w="1076" w:type="dxa"/>
          </w:tcPr>
          <w:p w14:paraId="2F2D89E8" w14:textId="77777777" w:rsidR="00A245AC" w:rsidRDefault="00A245AC"/>
        </w:tc>
        <w:tc>
          <w:tcPr>
            <w:tcW w:w="1065" w:type="dxa"/>
          </w:tcPr>
          <w:p w14:paraId="01104C1F" w14:textId="77777777" w:rsidR="00A245AC" w:rsidRDefault="00A245AC"/>
        </w:tc>
        <w:tc>
          <w:tcPr>
            <w:tcW w:w="1074" w:type="dxa"/>
            <w:gridSpan w:val="2"/>
          </w:tcPr>
          <w:p w14:paraId="6944F5A2" w14:textId="77777777" w:rsidR="00A245AC" w:rsidRDefault="00A245AC"/>
        </w:tc>
        <w:tc>
          <w:tcPr>
            <w:tcW w:w="972" w:type="dxa"/>
            <w:vAlign w:val="center"/>
          </w:tcPr>
          <w:p w14:paraId="159046C9" w14:textId="30B83B9D"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w:t>
            </w:r>
            <w:r w:rsidR="00FA0357">
              <w:rPr>
                <w:rFonts w:ascii="宋体" w:hAnsi="宋体" w:cs="宋体" w:hint="eastAsia"/>
                <w:sz w:val="20"/>
                <w:szCs w:val="20"/>
              </w:rPr>
              <w:t>4</w:t>
            </w:r>
          </w:p>
        </w:tc>
      </w:tr>
      <w:tr w:rsidR="00A245AC" w14:paraId="220E21BD" w14:textId="77777777" w:rsidTr="00167495">
        <w:trPr>
          <w:gridBefore w:val="1"/>
          <w:wBefore w:w="12" w:type="dxa"/>
          <w:trHeight w:val="416"/>
        </w:trPr>
        <w:tc>
          <w:tcPr>
            <w:tcW w:w="866" w:type="dxa"/>
            <w:vMerge/>
            <w:tcBorders>
              <w:top w:val="nil"/>
              <w:bottom w:val="nil"/>
            </w:tcBorders>
          </w:tcPr>
          <w:p w14:paraId="00CC39F1" w14:textId="77777777" w:rsidR="00A245AC" w:rsidRDefault="00A245AC"/>
        </w:tc>
        <w:tc>
          <w:tcPr>
            <w:tcW w:w="1074" w:type="dxa"/>
            <w:vMerge/>
            <w:tcBorders>
              <w:top w:val="nil"/>
              <w:bottom w:val="nil"/>
            </w:tcBorders>
          </w:tcPr>
          <w:p w14:paraId="35D789B3" w14:textId="77777777" w:rsidR="00A245AC" w:rsidRDefault="00A245AC"/>
        </w:tc>
        <w:tc>
          <w:tcPr>
            <w:tcW w:w="2792" w:type="dxa"/>
            <w:gridSpan w:val="4"/>
            <w:vAlign w:val="center"/>
          </w:tcPr>
          <w:p w14:paraId="28CA65E1"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计量方式</w:t>
            </w:r>
          </w:p>
        </w:tc>
        <w:tc>
          <w:tcPr>
            <w:tcW w:w="1076" w:type="dxa"/>
          </w:tcPr>
          <w:p w14:paraId="77B34379" w14:textId="77777777" w:rsidR="00A245AC" w:rsidRDefault="00A245AC"/>
        </w:tc>
        <w:tc>
          <w:tcPr>
            <w:tcW w:w="1065" w:type="dxa"/>
          </w:tcPr>
          <w:p w14:paraId="333077E3" w14:textId="77777777" w:rsidR="00A245AC" w:rsidRDefault="00A245AC"/>
        </w:tc>
        <w:tc>
          <w:tcPr>
            <w:tcW w:w="1074" w:type="dxa"/>
            <w:gridSpan w:val="2"/>
          </w:tcPr>
          <w:p w14:paraId="65740DEA" w14:textId="77777777" w:rsidR="00A245AC" w:rsidRDefault="00A245AC"/>
        </w:tc>
        <w:tc>
          <w:tcPr>
            <w:tcW w:w="972" w:type="dxa"/>
            <w:vAlign w:val="center"/>
          </w:tcPr>
          <w:p w14:paraId="3046AAAB" w14:textId="26D3B341"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w:t>
            </w:r>
            <w:r w:rsidR="00FA0357">
              <w:rPr>
                <w:rFonts w:ascii="宋体" w:hAnsi="宋体" w:cs="宋体" w:hint="eastAsia"/>
                <w:sz w:val="20"/>
                <w:szCs w:val="20"/>
              </w:rPr>
              <w:t>5</w:t>
            </w:r>
          </w:p>
        </w:tc>
      </w:tr>
      <w:tr w:rsidR="00A245AC" w14:paraId="2F19DD0C" w14:textId="77777777" w:rsidTr="00167495">
        <w:trPr>
          <w:gridBefore w:val="1"/>
          <w:wBefore w:w="12" w:type="dxa"/>
          <w:trHeight w:val="416"/>
        </w:trPr>
        <w:tc>
          <w:tcPr>
            <w:tcW w:w="866" w:type="dxa"/>
            <w:vMerge/>
            <w:tcBorders>
              <w:top w:val="nil"/>
              <w:bottom w:val="nil"/>
            </w:tcBorders>
          </w:tcPr>
          <w:p w14:paraId="13310B4E" w14:textId="77777777" w:rsidR="00A245AC" w:rsidRDefault="00A245AC"/>
        </w:tc>
        <w:tc>
          <w:tcPr>
            <w:tcW w:w="1074" w:type="dxa"/>
            <w:vMerge/>
            <w:tcBorders>
              <w:top w:val="nil"/>
              <w:bottom w:val="nil"/>
            </w:tcBorders>
          </w:tcPr>
          <w:p w14:paraId="5B8B794A" w14:textId="77777777" w:rsidR="00A245AC" w:rsidRDefault="00A245AC"/>
        </w:tc>
        <w:tc>
          <w:tcPr>
            <w:tcW w:w="2792" w:type="dxa"/>
            <w:gridSpan w:val="4"/>
            <w:vAlign w:val="center"/>
          </w:tcPr>
          <w:p w14:paraId="10B8F071"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水力平衡</w:t>
            </w:r>
          </w:p>
        </w:tc>
        <w:tc>
          <w:tcPr>
            <w:tcW w:w="1076" w:type="dxa"/>
          </w:tcPr>
          <w:p w14:paraId="21ECC963" w14:textId="77777777" w:rsidR="00A245AC" w:rsidRDefault="00A245AC"/>
        </w:tc>
        <w:tc>
          <w:tcPr>
            <w:tcW w:w="1065" w:type="dxa"/>
          </w:tcPr>
          <w:p w14:paraId="13F6A67F" w14:textId="77777777" w:rsidR="00A245AC" w:rsidRDefault="00A245AC"/>
        </w:tc>
        <w:tc>
          <w:tcPr>
            <w:tcW w:w="1074" w:type="dxa"/>
            <w:gridSpan w:val="2"/>
          </w:tcPr>
          <w:p w14:paraId="785E0D35" w14:textId="77777777" w:rsidR="00A245AC" w:rsidRDefault="00A245AC"/>
        </w:tc>
        <w:tc>
          <w:tcPr>
            <w:tcW w:w="972" w:type="dxa"/>
            <w:vAlign w:val="center"/>
          </w:tcPr>
          <w:p w14:paraId="4B2D9780" w14:textId="22908774"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w:t>
            </w:r>
            <w:r w:rsidR="00FA0357">
              <w:rPr>
                <w:rFonts w:ascii="宋体" w:hAnsi="宋体" w:cs="宋体" w:hint="eastAsia"/>
                <w:sz w:val="20"/>
                <w:szCs w:val="20"/>
              </w:rPr>
              <w:t>6</w:t>
            </w:r>
          </w:p>
        </w:tc>
      </w:tr>
      <w:tr w:rsidR="00A245AC" w14:paraId="78E7BF1E" w14:textId="77777777" w:rsidTr="00167495">
        <w:trPr>
          <w:gridBefore w:val="1"/>
          <w:wBefore w:w="12" w:type="dxa"/>
          <w:trHeight w:val="416"/>
        </w:trPr>
        <w:tc>
          <w:tcPr>
            <w:tcW w:w="866" w:type="dxa"/>
            <w:vMerge/>
            <w:tcBorders>
              <w:top w:val="nil"/>
              <w:bottom w:val="nil"/>
            </w:tcBorders>
          </w:tcPr>
          <w:p w14:paraId="0E41DD25" w14:textId="77777777" w:rsidR="00A245AC" w:rsidRDefault="00A245AC"/>
        </w:tc>
        <w:tc>
          <w:tcPr>
            <w:tcW w:w="1074" w:type="dxa"/>
            <w:vMerge/>
            <w:tcBorders>
              <w:top w:val="nil"/>
            </w:tcBorders>
          </w:tcPr>
          <w:p w14:paraId="0FCD885F" w14:textId="77777777" w:rsidR="00A245AC" w:rsidRDefault="00A245AC"/>
        </w:tc>
        <w:tc>
          <w:tcPr>
            <w:tcW w:w="2792" w:type="dxa"/>
            <w:gridSpan w:val="4"/>
            <w:vAlign w:val="center"/>
          </w:tcPr>
          <w:p w14:paraId="5AF55344"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监控系统</w:t>
            </w:r>
          </w:p>
        </w:tc>
        <w:tc>
          <w:tcPr>
            <w:tcW w:w="1076" w:type="dxa"/>
          </w:tcPr>
          <w:p w14:paraId="10883EBC" w14:textId="77777777" w:rsidR="00A245AC" w:rsidRDefault="00A245AC"/>
        </w:tc>
        <w:tc>
          <w:tcPr>
            <w:tcW w:w="1065" w:type="dxa"/>
          </w:tcPr>
          <w:p w14:paraId="55DB5C68" w14:textId="77777777" w:rsidR="00A245AC" w:rsidRDefault="00A245AC"/>
        </w:tc>
        <w:tc>
          <w:tcPr>
            <w:tcW w:w="1074" w:type="dxa"/>
            <w:gridSpan w:val="2"/>
          </w:tcPr>
          <w:p w14:paraId="5B74DEC4" w14:textId="77777777" w:rsidR="00A245AC" w:rsidRDefault="00A245AC"/>
        </w:tc>
        <w:tc>
          <w:tcPr>
            <w:tcW w:w="972" w:type="dxa"/>
            <w:vAlign w:val="center"/>
          </w:tcPr>
          <w:p w14:paraId="2D92EF01" w14:textId="1DA92185"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w:t>
            </w:r>
            <w:r w:rsidR="00FA0357">
              <w:rPr>
                <w:rFonts w:ascii="宋体" w:hAnsi="宋体" w:cs="宋体" w:hint="eastAsia"/>
                <w:sz w:val="20"/>
                <w:szCs w:val="20"/>
              </w:rPr>
              <w:t>7</w:t>
            </w:r>
          </w:p>
        </w:tc>
      </w:tr>
      <w:tr w:rsidR="00A245AC" w14:paraId="086DA987" w14:textId="77777777" w:rsidTr="00167495">
        <w:trPr>
          <w:gridBefore w:val="1"/>
          <w:wBefore w:w="12" w:type="dxa"/>
          <w:trHeight w:val="416"/>
        </w:trPr>
        <w:tc>
          <w:tcPr>
            <w:tcW w:w="866" w:type="dxa"/>
            <w:vMerge/>
            <w:tcBorders>
              <w:top w:val="nil"/>
              <w:bottom w:val="nil"/>
            </w:tcBorders>
          </w:tcPr>
          <w:p w14:paraId="6D9BE638" w14:textId="77777777" w:rsidR="00A245AC" w:rsidRDefault="00A245AC"/>
        </w:tc>
        <w:tc>
          <w:tcPr>
            <w:tcW w:w="1074" w:type="dxa"/>
            <w:vMerge w:val="restart"/>
            <w:tcBorders>
              <w:bottom w:val="nil"/>
            </w:tcBorders>
          </w:tcPr>
          <w:p w14:paraId="10DBEA28" w14:textId="77777777" w:rsidR="00A245AC" w:rsidRDefault="00AC0873">
            <w:pPr>
              <w:spacing w:before="206" w:line="219" w:lineRule="auto"/>
              <w:ind w:left="300"/>
              <w:rPr>
                <w:rFonts w:ascii="宋体" w:hAnsi="宋体" w:cs="宋体"/>
                <w:sz w:val="20"/>
                <w:szCs w:val="20"/>
              </w:rPr>
            </w:pPr>
            <w:r>
              <w:rPr>
                <w:rFonts w:ascii="宋体" w:hAnsi="宋体" w:cs="宋体"/>
                <w:spacing w:val="10"/>
                <w:sz w:val="20"/>
                <w:szCs w:val="20"/>
              </w:rPr>
              <w:t>照明</w:t>
            </w:r>
          </w:p>
        </w:tc>
        <w:tc>
          <w:tcPr>
            <w:tcW w:w="2792" w:type="dxa"/>
            <w:gridSpan w:val="4"/>
            <w:vAlign w:val="center"/>
          </w:tcPr>
          <w:p w14:paraId="5FB2C517"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照明功率密度</w:t>
            </w:r>
          </w:p>
        </w:tc>
        <w:tc>
          <w:tcPr>
            <w:tcW w:w="1076" w:type="dxa"/>
          </w:tcPr>
          <w:p w14:paraId="683FE4E9" w14:textId="77777777" w:rsidR="00A245AC" w:rsidRDefault="00A245AC"/>
        </w:tc>
        <w:tc>
          <w:tcPr>
            <w:tcW w:w="1065" w:type="dxa"/>
          </w:tcPr>
          <w:p w14:paraId="763DAB83" w14:textId="77777777" w:rsidR="00A245AC" w:rsidRDefault="00A245AC"/>
        </w:tc>
        <w:tc>
          <w:tcPr>
            <w:tcW w:w="1074" w:type="dxa"/>
            <w:gridSpan w:val="2"/>
          </w:tcPr>
          <w:p w14:paraId="36E9BDDF" w14:textId="77777777" w:rsidR="00A245AC" w:rsidRDefault="00A245AC"/>
        </w:tc>
        <w:tc>
          <w:tcPr>
            <w:tcW w:w="972" w:type="dxa"/>
            <w:vAlign w:val="center"/>
          </w:tcPr>
          <w:p w14:paraId="4025E276" w14:textId="7C779D84"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6.2.1</w:t>
            </w:r>
            <w:r w:rsidR="00FA0357">
              <w:rPr>
                <w:rFonts w:ascii="宋体" w:hAnsi="宋体" w:cs="宋体" w:hint="eastAsia"/>
                <w:sz w:val="20"/>
                <w:szCs w:val="20"/>
              </w:rPr>
              <w:t>8</w:t>
            </w:r>
          </w:p>
        </w:tc>
      </w:tr>
      <w:tr w:rsidR="00A245AC" w14:paraId="61397FDB" w14:textId="77777777" w:rsidTr="00167495">
        <w:trPr>
          <w:gridBefore w:val="1"/>
          <w:wBefore w:w="12" w:type="dxa"/>
          <w:trHeight w:val="416"/>
        </w:trPr>
        <w:tc>
          <w:tcPr>
            <w:tcW w:w="866" w:type="dxa"/>
            <w:vMerge/>
            <w:tcBorders>
              <w:top w:val="nil"/>
            </w:tcBorders>
          </w:tcPr>
          <w:p w14:paraId="720D5FA8" w14:textId="77777777" w:rsidR="00A245AC" w:rsidRDefault="00A245AC"/>
        </w:tc>
        <w:tc>
          <w:tcPr>
            <w:tcW w:w="1074" w:type="dxa"/>
            <w:vMerge/>
            <w:tcBorders>
              <w:top w:val="nil"/>
            </w:tcBorders>
          </w:tcPr>
          <w:p w14:paraId="061B920B" w14:textId="77777777" w:rsidR="00A245AC" w:rsidRDefault="00A245AC"/>
        </w:tc>
        <w:tc>
          <w:tcPr>
            <w:tcW w:w="2792" w:type="dxa"/>
            <w:gridSpan w:val="4"/>
            <w:vAlign w:val="center"/>
          </w:tcPr>
          <w:p w14:paraId="6ABE5396" w14:textId="77777777" w:rsidR="00A245AC" w:rsidRDefault="00AC0873">
            <w:pPr>
              <w:spacing w:before="48" w:line="219" w:lineRule="auto"/>
              <w:jc w:val="center"/>
              <w:rPr>
                <w:rFonts w:ascii="宋体" w:hAnsi="宋体" w:cs="宋体"/>
                <w:spacing w:val="-2"/>
                <w:sz w:val="20"/>
                <w:szCs w:val="20"/>
              </w:rPr>
            </w:pPr>
            <w:r>
              <w:rPr>
                <w:rFonts w:ascii="宋体" w:hAnsi="宋体" w:cs="宋体"/>
                <w:spacing w:val="-2"/>
                <w:sz w:val="20"/>
                <w:szCs w:val="20"/>
              </w:rPr>
              <w:t>照明控制</w:t>
            </w:r>
          </w:p>
        </w:tc>
        <w:tc>
          <w:tcPr>
            <w:tcW w:w="1076" w:type="dxa"/>
          </w:tcPr>
          <w:p w14:paraId="2299860C" w14:textId="77777777" w:rsidR="00A245AC" w:rsidRDefault="00A245AC"/>
        </w:tc>
        <w:tc>
          <w:tcPr>
            <w:tcW w:w="1065" w:type="dxa"/>
          </w:tcPr>
          <w:p w14:paraId="76B84B0E" w14:textId="77777777" w:rsidR="00A245AC" w:rsidRDefault="00A245AC"/>
        </w:tc>
        <w:tc>
          <w:tcPr>
            <w:tcW w:w="1074" w:type="dxa"/>
            <w:gridSpan w:val="2"/>
          </w:tcPr>
          <w:p w14:paraId="172449FB" w14:textId="77777777" w:rsidR="00A245AC" w:rsidRDefault="00A245AC"/>
        </w:tc>
        <w:tc>
          <w:tcPr>
            <w:tcW w:w="972" w:type="dxa"/>
            <w:vAlign w:val="center"/>
          </w:tcPr>
          <w:p w14:paraId="6636D941" w14:textId="13E2C59F" w:rsidR="00A245AC" w:rsidRDefault="00AC0873">
            <w:pPr>
              <w:spacing w:before="91" w:line="165" w:lineRule="auto"/>
              <w:jc w:val="center"/>
              <w:rPr>
                <w:rFonts w:ascii="宋体" w:hAnsi="宋体" w:cs="宋体"/>
                <w:sz w:val="20"/>
                <w:szCs w:val="20"/>
              </w:rPr>
            </w:pPr>
            <w:r>
              <w:rPr>
                <w:rFonts w:ascii="宋体" w:hAnsi="宋体" w:cs="宋体" w:hint="eastAsia"/>
                <w:sz w:val="20"/>
                <w:szCs w:val="20"/>
              </w:rPr>
              <w:t>6.2.</w:t>
            </w:r>
            <w:r w:rsidR="005E03DE">
              <w:rPr>
                <w:rFonts w:ascii="宋体" w:hAnsi="宋体" w:cs="宋体" w:hint="eastAsia"/>
                <w:sz w:val="20"/>
                <w:szCs w:val="20"/>
              </w:rPr>
              <w:t>19</w:t>
            </w:r>
          </w:p>
        </w:tc>
      </w:tr>
      <w:tr w:rsidR="003416CF" w14:paraId="4AFCB1F3" w14:textId="77777777" w:rsidTr="00622CC4">
        <w:trPr>
          <w:gridBefore w:val="1"/>
          <w:wBefore w:w="12" w:type="dxa"/>
          <w:trHeight w:val="416"/>
        </w:trPr>
        <w:tc>
          <w:tcPr>
            <w:tcW w:w="866" w:type="dxa"/>
            <w:vMerge w:val="restart"/>
            <w:vAlign w:val="center"/>
          </w:tcPr>
          <w:p w14:paraId="75EAEE50" w14:textId="77777777" w:rsidR="003416CF" w:rsidRDefault="003416CF">
            <w:pPr>
              <w:spacing w:before="65" w:line="220" w:lineRule="auto"/>
              <w:ind w:left="104"/>
              <w:jc w:val="center"/>
              <w:rPr>
                <w:rFonts w:ascii="宋体" w:hAnsi="宋体" w:cs="宋体"/>
                <w:sz w:val="20"/>
                <w:szCs w:val="20"/>
              </w:rPr>
            </w:pPr>
            <w:r>
              <w:rPr>
                <w:rFonts w:ascii="宋体" w:hAnsi="宋体" w:cs="宋体"/>
                <w:spacing w:val="-2"/>
                <w:sz w:val="20"/>
                <w:szCs w:val="20"/>
              </w:rPr>
              <w:t>选择项</w:t>
            </w:r>
          </w:p>
        </w:tc>
        <w:tc>
          <w:tcPr>
            <w:tcW w:w="3866" w:type="dxa"/>
            <w:gridSpan w:val="5"/>
            <w:vAlign w:val="center"/>
          </w:tcPr>
          <w:p w14:paraId="50C579A2" w14:textId="77777777" w:rsidR="003416CF" w:rsidRDefault="003416CF">
            <w:pPr>
              <w:spacing w:before="48" w:line="219" w:lineRule="auto"/>
              <w:jc w:val="center"/>
              <w:rPr>
                <w:rFonts w:ascii="宋体" w:hAnsi="宋体" w:cs="宋体"/>
                <w:spacing w:val="-2"/>
                <w:sz w:val="20"/>
                <w:szCs w:val="20"/>
              </w:rPr>
            </w:pPr>
            <w:r>
              <w:rPr>
                <w:rFonts w:ascii="宋体" w:hAnsi="宋体" w:cs="宋体"/>
                <w:spacing w:val="-2"/>
                <w:sz w:val="20"/>
                <w:szCs w:val="20"/>
              </w:rPr>
              <w:t>可再生能源</w:t>
            </w:r>
          </w:p>
        </w:tc>
        <w:tc>
          <w:tcPr>
            <w:tcW w:w="1076" w:type="dxa"/>
          </w:tcPr>
          <w:p w14:paraId="42D81E62" w14:textId="77777777" w:rsidR="003416CF" w:rsidRDefault="003416CF"/>
        </w:tc>
        <w:tc>
          <w:tcPr>
            <w:tcW w:w="1065" w:type="dxa"/>
          </w:tcPr>
          <w:p w14:paraId="781269F8" w14:textId="77777777" w:rsidR="003416CF" w:rsidRDefault="003416CF"/>
        </w:tc>
        <w:tc>
          <w:tcPr>
            <w:tcW w:w="1074" w:type="dxa"/>
            <w:gridSpan w:val="2"/>
          </w:tcPr>
          <w:p w14:paraId="75783D29" w14:textId="77777777" w:rsidR="003416CF" w:rsidRDefault="003416CF"/>
        </w:tc>
        <w:tc>
          <w:tcPr>
            <w:tcW w:w="972" w:type="dxa"/>
            <w:vAlign w:val="center"/>
          </w:tcPr>
          <w:p w14:paraId="20CF47A8" w14:textId="77777777" w:rsidR="003416CF" w:rsidRDefault="003416CF">
            <w:pPr>
              <w:spacing w:before="91" w:line="165" w:lineRule="auto"/>
              <w:jc w:val="center"/>
              <w:rPr>
                <w:rFonts w:ascii="宋体" w:hAnsi="宋体" w:cs="宋体"/>
                <w:sz w:val="20"/>
                <w:szCs w:val="20"/>
              </w:rPr>
            </w:pPr>
            <w:r>
              <w:rPr>
                <w:rFonts w:ascii="宋体" w:hAnsi="宋体" w:cs="宋体" w:hint="eastAsia"/>
                <w:sz w:val="20"/>
                <w:szCs w:val="20"/>
              </w:rPr>
              <w:t>6.3.1</w:t>
            </w:r>
          </w:p>
        </w:tc>
      </w:tr>
      <w:tr w:rsidR="003416CF" w14:paraId="43DB7475" w14:textId="77777777" w:rsidTr="00622CC4">
        <w:trPr>
          <w:gridBefore w:val="1"/>
          <w:wBefore w:w="12" w:type="dxa"/>
          <w:trHeight w:val="416"/>
        </w:trPr>
        <w:tc>
          <w:tcPr>
            <w:tcW w:w="866" w:type="dxa"/>
            <w:vMerge/>
          </w:tcPr>
          <w:p w14:paraId="5B43A0C6" w14:textId="77777777" w:rsidR="003416CF" w:rsidRDefault="003416CF"/>
        </w:tc>
        <w:tc>
          <w:tcPr>
            <w:tcW w:w="3866" w:type="dxa"/>
            <w:gridSpan w:val="5"/>
            <w:vAlign w:val="center"/>
          </w:tcPr>
          <w:p w14:paraId="4C7BC28A" w14:textId="77777777" w:rsidR="003416CF" w:rsidRDefault="003416CF">
            <w:pPr>
              <w:spacing w:before="48" w:line="219" w:lineRule="auto"/>
              <w:jc w:val="center"/>
              <w:rPr>
                <w:rFonts w:ascii="宋体" w:hAnsi="宋体" w:cs="宋体"/>
                <w:spacing w:val="-2"/>
                <w:sz w:val="20"/>
                <w:szCs w:val="20"/>
              </w:rPr>
            </w:pPr>
            <w:r>
              <w:rPr>
                <w:rFonts w:ascii="宋体" w:hAnsi="宋体" w:cs="宋体"/>
                <w:spacing w:val="-2"/>
                <w:sz w:val="20"/>
                <w:szCs w:val="20"/>
              </w:rPr>
              <w:t>建筑节能设计</w:t>
            </w:r>
          </w:p>
        </w:tc>
        <w:tc>
          <w:tcPr>
            <w:tcW w:w="1076" w:type="dxa"/>
          </w:tcPr>
          <w:p w14:paraId="42E31694" w14:textId="77777777" w:rsidR="003416CF" w:rsidRDefault="003416CF"/>
        </w:tc>
        <w:tc>
          <w:tcPr>
            <w:tcW w:w="1065" w:type="dxa"/>
          </w:tcPr>
          <w:p w14:paraId="1CE5FB91" w14:textId="77777777" w:rsidR="003416CF" w:rsidRDefault="003416CF"/>
        </w:tc>
        <w:tc>
          <w:tcPr>
            <w:tcW w:w="1074" w:type="dxa"/>
            <w:gridSpan w:val="2"/>
          </w:tcPr>
          <w:p w14:paraId="3DF0AE50" w14:textId="77777777" w:rsidR="003416CF" w:rsidRDefault="003416CF"/>
        </w:tc>
        <w:tc>
          <w:tcPr>
            <w:tcW w:w="972" w:type="dxa"/>
            <w:vAlign w:val="center"/>
          </w:tcPr>
          <w:p w14:paraId="555BF539" w14:textId="77777777" w:rsidR="003416CF" w:rsidRDefault="003416CF">
            <w:pPr>
              <w:spacing w:before="48" w:line="219" w:lineRule="auto"/>
              <w:jc w:val="center"/>
              <w:rPr>
                <w:rFonts w:ascii="宋体" w:hAnsi="宋体" w:cs="宋体"/>
                <w:spacing w:val="-2"/>
                <w:sz w:val="20"/>
                <w:szCs w:val="20"/>
              </w:rPr>
            </w:pPr>
            <w:r>
              <w:rPr>
                <w:rFonts w:ascii="宋体" w:hAnsi="宋体" w:cs="宋体" w:hint="eastAsia"/>
                <w:spacing w:val="-2"/>
                <w:sz w:val="20"/>
                <w:szCs w:val="20"/>
              </w:rPr>
              <w:t>6.3.2</w:t>
            </w:r>
          </w:p>
        </w:tc>
      </w:tr>
      <w:tr w:rsidR="003416CF" w14:paraId="2A752197" w14:textId="77777777" w:rsidTr="00622CC4">
        <w:trPr>
          <w:gridBefore w:val="1"/>
          <w:wBefore w:w="12" w:type="dxa"/>
          <w:trHeight w:val="416"/>
        </w:trPr>
        <w:tc>
          <w:tcPr>
            <w:tcW w:w="866" w:type="dxa"/>
            <w:vMerge/>
          </w:tcPr>
          <w:p w14:paraId="550F83CB" w14:textId="77777777" w:rsidR="003416CF" w:rsidRDefault="003416CF"/>
        </w:tc>
        <w:tc>
          <w:tcPr>
            <w:tcW w:w="3866" w:type="dxa"/>
            <w:gridSpan w:val="5"/>
            <w:vAlign w:val="center"/>
          </w:tcPr>
          <w:p w14:paraId="4F3FF409" w14:textId="77777777" w:rsidR="003416CF" w:rsidRDefault="003416CF">
            <w:pPr>
              <w:spacing w:before="48" w:line="219" w:lineRule="auto"/>
              <w:jc w:val="center"/>
              <w:rPr>
                <w:rFonts w:ascii="宋体" w:hAnsi="宋体" w:cs="宋体"/>
                <w:spacing w:val="-2"/>
                <w:sz w:val="20"/>
                <w:szCs w:val="20"/>
              </w:rPr>
            </w:pPr>
            <w:r>
              <w:rPr>
                <w:rFonts w:ascii="宋体" w:hAnsi="宋体" w:cs="宋体"/>
                <w:spacing w:val="-2"/>
                <w:sz w:val="20"/>
                <w:szCs w:val="20"/>
              </w:rPr>
              <w:t>建筑暖通空调系统节能设计</w:t>
            </w:r>
          </w:p>
        </w:tc>
        <w:tc>
          <w:tcPr>
            <w:tcW w:w="1076" w:type="dxa"/>
          </w:tcPr>
          <w:p w14:paraId="6381EFAF" w14:textId="77777777" w:rsidR="003416CF" w:rsidRDefault="003416CF"/>
        </w:tc>
        <w:tc>
          <w:tcPr>
            <w:tcW w:w="1065" w:type="dxa"/>
          </w:tcPr>
          <w:p w14:paraId="0AD4F46E" w14:textId="77777777" w:rsidR="003416CF" w:rsidRDefault="003416CF"/>
        </w:tc>
        <w:tc>
          <w:tcPr>
            <w:tcW w:w="1074" w:type="dxa"/>
            <w:gridSpan w:val="2"/>
          </w:tcPr>
          <w:p w14:paraId="26B1C9FF" w14:textId="77777777" w:rsidR="003416CF" w:rsidRDefault="003416CF"/>
        </w:tc>
        <w:tc>
          <w:tcPr>
            <w:tcW w:w="972" w:type="dxa"/>
            <w:vAlign w:val="center"/>
          </w:tcPr>
          <w:p w14:paraId="0D9F11A8" w14:textId="77777777" w:rsidR="003416CF" w:rsidRDefault="003416CF">
            <w:pPr>
              <w:spacing w:before="48" w:line="219" w:lineRule="auto"/>
              <w:jc w:val="center"/>
              <w:rPr>
                <w:rFonts w:ascii="宋体" w:hAnsi="宋体" w:cs="宋体"/>
                <w:spacing w:val="-2"/>
                <w:sz w:val="20"/>
                <w:szCs w:val="20"/>
              </w:rPr>
            </w:pPr>
            <w:r>
              <w:rPr>
                <w:rFonts w:ascii="宋体" w:hAnsi="宋体" w:cs="宋体" w:hint="eastAsia"/>
                <w:spacing w:val="-2"/>
                <w:sz w:val="20"/>
                <w:szCs w:val="20"/>
              </w:rPr>
              <w:t>6.3.3</w:t>
            </w:r>
          </w:p>
        </w:tc>
      </w:tr>
      <w:tr w:rsidR="003416CF" w14:paraId="1C242E35" w14:textId="77777777" w:rsidTr="00622CC4">
        <w:trPr>
          <w:gridBefore w:val="1"/>
          <w:wBefore w:w="12" w:type="dxa"/>
          <w:trHeight w:val="416"/>
        </w:trPr>
        <w:tc>
          <w:tcPr>
            <w:tcW w:w="866" w:type="dxa"/>
            <w:vMerge/>
          </w:tcPr>
          <w:p w14:paraId="6A96633D" w14:textId="77777777" w:rsidR="003416CF" w:rsidRDefault="003416CF"/>
        </w:tc>
        <w:tc>
          <w:tcPr>
            <w:tcW w:w="3866" w:type="dxa"/>
            <w:gridSpan w:val="5"/>
            <w:vAlign w:val="center"/>
          </w:tcPr>
          <w:p w14:paraId="2669FCA5" w14:textId="7DC41131" w:rsidR="003416CF" w:rsidRDefault="003416CF">
            <w:pPr>
              <w:spacing w:before="48" w:line="219" w:lineRule="auto"/>
              <w:jc w:val="center"/>
              <w:rPr>
                <w:rFonts w:ascii="宋体" w:hAnsi="宋体" w:cs="宋体"/>
                <w:spacing w:val="-2"/>
                <w:sz w:val="20"/>
                <w:szCs w:val="20"/>
              </w:rPr>
            </w:pPr>
            <w:r>
              <w:rPr>
                <w:rFonts w:ascii="宋体" w:hAnsi="宋体" w:cs="宋体"/>
                <w:spacing w:val="-2"/>
                <w:sz w:val="20"/>
                <w:szCs w:val="20"/>
              </w:rPr>
              <w:t>计量</w:t>
            </w:r>
            <w:r>
              <w:rPr>
                <w:rFonts w:ascii="宋体" w:hAnsi="宋体" w:cs="宋体" w:hint="eastAsia"/>
                <w:spacing w:val="-2"/>
                <w:sz w:val="20"/>
                <w:szCs w:val="20"/>
              </w:rPr>
              <w:t>与</w:t>
            </w:r>
            <w:r>
              <w:rPr>
                <w:rFonts w:ascii="宋体" w:hAnsi="宋体" w:cs="宋体"/>
                <w:spacing w:val="-2"/>
                <w:sz w:val="20"/>
                <w:szCs w:val="20"/>
              </w:rPr>
              <w:t>节能控制</w:t>
            </w:r>
          </w:p>
        </w:tc>
        <w:tc>
          <w:tcPr>
            <w:tcW w:w="1076" w:type="dxa"/>
          </w:tcPr>
          <w:p w14:paraId="4B0E057B" w14:textId="77777777" w:rsidR="003416CF" w:rsidRDefault="003416CF"/>
        </w:tc>
        <w:tc>
          <w:tcPr>
            <w:tcW w:w="1065" w:type="dxa"/>
          </w:tcPr>
          <w:p w14:paraId="73F51AB8" w14:textId="77777777" w:rsidR="003416CF" w:rsidRDefault="003416CF"/>
        </w:tc>
        <w:tc>
          <w:tcPr>
            <w:tcW w:w="1074" w:type="dxa"/>
            <w:gridSpan w:val="2"/>
          </w:tcPr>
          <w:p w14:paraId="1D0EF949" w14:textId="77777777" w:rsidR="003416CF" w:rsidRDefault="003416CF"/>
        </w:tc>
        <w:tc>
          <w:tcPr>
            <w:tcW w:w="972" w:type="dxa"/>
            <w:vAlign w:val="center"/>
          </w:tcPr>
          <w:p w14:paraId="627E237C" w14:textId="77777777" w:rsidR="003416CF" w:rsidRDefault="003416CF">
            <w:pPr>
              <w:spacing w:before="48" w:line="219" w:lineRule="auto"/>
              <w:jc w:val="center"/>
              <w:rPr>
                <w:rFonts w:ascii="宋体" w:hAnsi="宋体" w:cs="宋体"/>
                <w:spacing w:val="-2"/>
                <w:sz w:val="20"/>
                <w:szCs w:val="20"/>
              </w:rPr>
            </w:pPr>
            <w:r>
              <w:rPr>
                <w:rFonts w:ascii="宋体" w:hAnsi="宋体" w:cs="宋体" w:hint="eastAsia"/>
                <w:spacing w:val="-2"/>
                <w:sz w:val="20"/>
                <w:szCs w:val="20"/>
              </w:rPr>
              <w:t>6.3.4</w:t>
            </w:r>
          </w:p>
        </w:tc>
      </w:tr>
      <w:tr w:rsidR="003416CF" w14:paraId="05740426" w14:textId="77777777" w:rsidTr="00622CC4">
        <w:trPr>
          <w:gridBefore w:val="1"/>
          <w:wBefore w:w="12" w:type="dxa"/>
          <w:trHeight w:val="416"/>
        </w:trPr>
        <w:tc>
          <w:tcPr>
            <w:tcW w:w="866" w:type="dxa"/>
            <w:vMerge/>
          </w:tcPr>
          <w:p w14:paraId="330D58C8" w14:textId="77777777" w:rsidR="003416CF" w:rsidRDefault="003416CF"/>
        </w:tc>
        <w:tc>
          <w:tcPr>
            <w:tcW w:w="3866" w:type="dxa"/>
            <w:gridSpan w:val="5"/>
            <w:vAlign w:val="center"/>
          </w:tcPr>
          <w:p w14:paraId="2213CCF8" w14:textId="77777777" w:rsidR="003416CF" w:rsidRDefault="003416CF">
            <w:pPr>
              <w:spacing w:before="48" w:line="219" w:lineRule="auto"/>
              <w:jc w:val="center"/>
              <w:rPr>
                <w:rFonts w:ascii="宋体" w:hAnsi="宋体" w:cs="宋体"/>
                <w:spacing w:val="-2"/>
                <w:sz w:val="20"/>
                <w:szCs w:val="20"/>
              </w:rPr>
            </w:pPr>
            <w:r>
              <w:rPr>
                <w:rFonts w:ascii="宋体" w:hAnsi="宋体" w:cs="宋体"/>
                <w:spacing w:val="-2"/>
                <w:sz w:val="20"/>
                <w:szCs w:val="20"/>
              </w:rPr>
              <w:t>高能效设备</w:t>
            </w:r>
          </w:p>
        </w:tc>
        <w:tc>
          <w:tcPr>
            <w:tcW w:w="1076" w:type="dxa"/>
          </w:tcPr>
          <w:p w14:paraId="6CAB178A" w14:textId="77777777" w:rsidR="003416CF" w:rsidRDefault="003416CF"/>
        </w:tc>
        <w:tc>
          <w:tcPr>
            <w:tcW w:w="1065" w:type="dxa"/>
          </w:tcPr>
          <w:p w14:paraId="7AB2F3FA" w14:textId="77777777" w:rsidR="003416CF" w:rsidRDefault="003416CF"/>
        </w:tc>
        <w:tc>
          <w:tcPr>
            <w:tcW w:w="1074" w:type="dxa"/>
            <w:gridSpan w:val="2"/>
          </w:tcPr>
          <w:p w14:paraId="3E46BEEC" w14:textId="77777777" w:rsidR="003416CF" w:rsidRDefault="003416CF"/>
        </w:tc>
        <w:tc>
          <w:tcPr>
            <w:tcW w:w="972" w:type="dxa"/>
            <w:vAlign w:val="center"/>
          </w:tcPr>
          <w:p w14:paraId="3B173C60" w14:textId="77777777" w:rsidR="003416CF" w:rsidRDefault="003416CF">
            <w:pPr>
              <w:spacing w:before="48" w:line="219" w:lineRule="auto"/>
              <w:jc w:val="center"/>
              <w:rPr>
                <w:rFonts w:ascii="宋体" w:hAnsi="宋体" w:cs="宋体"/>
                <w:spacing w:val="-2"/>
                <w:sz w:val="20"/>
                <w:szCs w:val="20"/>
              </w:rPr>
            </w:pPr>
            <w:r>
              <w:rPr>
                <w:rFonts w:ascii="宋体" w:hAnsi="宋体" w:cs="宋体" w:hint="eastAsia"/>
                <w:spacing w:val="-2"/>
                <w:sz w:val="20"/>
                <w:szCs w:val="20"/>
              </w:rPr>
              <w:t>6.3.5</w:t>
            </w:r>
          </w:p>
        </w:tc>
      </w:tr>
      <w:tr w:rsidR="003416CF" w14:paraId="62E9291B" w14:textId="77777777" w:rsidTr="00622CC4">
        <w:trPr>
          <w:gridBefore w:val="1"/>
          <w:wBefore w:w="12" w:type="dxa"/>
          <w:trHeight w:val="416"/>
        </w:trPr>
        <w:tc>
          <w:tcPr>
            <w:tcW w:w="866" w:type="dxa"/>
            <w:vMerge/>
          </w:tcPr>
          <w:p w14:paraId="4ECFCE0A" w14:textId="77777777" w:rsidR="003416CF" w:rsidRDefault="003416CF" w:rsidP="008035D5"/>
        </w:tc>
        <w:tc>
          <w:tcPr>
            <w:tcW w:w="3866" w:type="dxa"/>
            <w:gridSpan w:val="5"/>
            <w:vAlign w:val="center"/>
          </w:tcPr>
          <w:p w14:paraId="1520443B" w14:textId="40D02B54" w:rsidR="003416CF" w:rsidRDefault="003416CF" w:rsidP="008035D5">
            <w:pPr>
              <w:spacing w:before="48" w:line="219" w:lineRule="auto"/>
              <w:jc w:val="center"/>
              <w:rPr>
                <w:rFonts w:ascii="宋体" w:hAnsi="宋体" w:cs="宋体"/>
                <w:spacing w:val="-2"/>
                <w:sz w:val="20"/>
                <w:szCs w:val="20"/>
              </w:rPr>
            </w:pPr>
            <w:r>
              <w:rPr>
                <w:rFonts w:ascii="宋体" w:hAnsi="宋体" w:cs="宋体" w:hint="eastAsia"/>
                <w:spacing w:val="-2"/>
                <w:sz w:val="20"/>
                <w:szCs w:val="20"/>
              </w:rPr>
              <w:t>生活热水</w:t>
            </w:r>
          </w:p>
        </w:tc>
        <w:tc>
          <w:tcPr>
            <w:tcW w:w="1076" w:type="dxa"/>
          </w:tcPr>
          <w:p w14:paraId="11E642CF" w14:textId="77777777" w:rsidR="003416CF" w:rsidRDefault="003416CF" w:rsidP="008035D5"/>
        </w:tc>
        <w:tc>
          <w:tcPr>
            <w:tcW w:w="1065" w:type="dxa"/>
          </w:tcPr>
          <w:p w14:paraId="499DBB97" w14:textId="77777777" w:rsidR="003416CF" w:rsidRDefault="003416CF" w:rsidP="008035D5"/>
        </w:tc>
        <w:tc>
          <w:tcPr>
            <w:tcW w:w="1074" w:type="dxa"/>
            <w:gridSpan w:val="2"/>
          </w:tcPr>
          <w:p w14:paraId="43327921" w14:textId="77777777" w:rsidR="003416CF" w:rsidRDefault="003416CF" w:rsidP="008035D5"/>
        </w:tc>
        <w:tc>
          <w:tcPr>
            <w:tcW w:w="972" w:type="dxa"/>
            <w:vAlign w:val="center"/>
          </w:tcPr>
          <w:p w14:paraId="025DC8B3" w14:textId="1EB7A8F0" w:rsidR="003416CF" w:rsidRDefault="003416CF" w:rsidP="008035D5">
            <w:pPr>
              <w:spacing w:before="48" w:line="219" w:lineRule="auto"/>
              <w:jc w:val="center"/>
              <w:rPr>
                <w:rFonts w:ascii="宋体" w:hAnsi="宋体" w:cs="宋体"/>
                <w:spacing w:val="-2"/>
                <w:sz w:val="20"/>
                <w:szCs w:val="20"/>
              </w:rPr>
            </w:pPr>
            <w:r>
              <w:rPr>
                <w:rFonts w:ascii="宋体" w:hAnsi="宋体" w:cs="宋体" w:hint="eastAsia"/>
                <w:spacing w:val="-2"/>
                <w:sz w:val="20"/>
                <w:szCs w:val="20"/>
              </w:rPr>
              <w:t>6.3.6</w:t>
            </w:r>
          </w:p>
        </w:tc>
      </w:tr>
      <w:tr w:rsidR="003416CF" w14:paraId="5E6E2924" w14:textId="77777777" w:rsidTr="00622CC4">
        <w:trPr>
          <w:gridBefore w:val="1"/>
          <w:wBefore w:w="12" w:type="dxa"/>
          <w:trHeight w:val="416"/>
        </w:trPr>
        <w:tc>
          <w:tcPr>
            <w:tcW w:w="866" w:type="dxa"/>
            <w:vMerge/>
          </w:tcPr>
          <w:p w14:paraId="0DD68F21" w14:textId="77777777" w:rsidR="003416CF" w:rsidRDefault="003416CF" w:rsidP="008035D5"/>
        </w:tc>
        <w:tc>
          <w:tcPr>
            <w:tcW w:w="3866" w:type="dxa"/>
            <w:gridSpan w:val="5"/>
            <w:vAlign w:val="center"/>
          </w:tcPr>
          <w:p w14:paraId="7B3DA653" w14:textId="5B31F102" w:rsidR="003416CF" w:rsidRDefault="006A03F1" w:rsidP="008035D5">
            <w:pPr>
              <w:spacing w:before="48" w:line="219" w:lineRule="auto"/>
              <w:jc w:val="center"/>
              <w:rPr>
                <w:rFonts w:ascii="宋体" w:hAnsi="宋体" w:cs="宋体"/>
                <w:spacing w:val="-2"/>
                <w:sz w:val="20"/>
                <w:szCs w:val="20"/>
              </w:rPr>
            </w:pPr>
            <w:r>
              <w:rPr>
                <w:rFonts w:ascii="宋体" w:hAnsi="宋体" w:cs="宋体"/>
                <w:spacing w:val="-2"/>
                <w:sz w:val="20"/>
                <w:szCs w:val="20"/>
              </w:rPr>
              <w:t>其他</w:t>
            </w:r>
          </w:p>
        </w:tc>
        <w:tc>
          <w:tcPr>
            <w:tcW w:w="1076" w:type="dxa"/>
          </w:tcPr>
          <w:p w14:paraId="0722A6FB" w14:textId="77777777" w:rsidR="003416CF" w:rsidRDefault="003416CF" w:rsidP="008035D5"/>
        </w:tc>
        <w:tc>
          <w:tcPr>
            <w:tcW w:w="1065" w:type="dxa"/>
          </w:tcPr>
          <w:p w14:paraId="576CA327" w14:textId="77777777" w:rsidR="003416CF" w:rsidRDefault="003416CF" w:rsidP="008035D5"/>
        </w:tc>
        <w:tc>
          <w:tcPr>
            <w:tcW w:w="1074" w:type="dxa"/>
            <w:gridSpan w:val="2"/>
          </w:tcPr>
          <w:p w14:paraId="7DBC034E" w14:textId="77777777" w:rsidR="003416CF" w:rsidRDefault="003416CF" w:rsidP="008035D5"/>
        </w:tc>
        <w:tc>
          <w:tcPr>
            <w:tcW w:w="972" w:type="dxa"/>
            <w:vAlign w:val="center"/>
          </w:tcPr>
          <w:p w14:paraId="30D7B602" w14:textId="32E6E57E" w:rsidR="003416CF" w:rsidDel="00160DB0" w:rsidRDefault="006A03F1" w:rsidP="008035D5">
            <w:pPr>
              <w:spacing w:before="48" w:line="219" w:lineRule="auto"/>
              <w:jc w:val="center"/>
              <w:rPr>
                <w:rFonts w:ascii="宋体" w:hAnsi="宋体" w:cs="宋体"/>
                <w:spacing w:val="-2"/>
                <w:sz w:val="20"/>
                <w:szCs w:val="20"/>
              </w:rPr>
            </w:pPr>
            <w:r>
              <w:rPr>
                <w:rFonts w:ascii="宋体" w:hAnsi="宋体" w:cs="宋体" w:hint="eastAsia"/>
                <w:spacing w:val="-2"/>
                <w:sz w:val="20"/>
                <w:szCs w:val="20"/>
              </w:rPr>
              <w:t>6.3.7</w:t>
            </w:r>
          </w:p>
        </w:tc>
      </w:tr>
      <w:tr w:rsidR="008035D5" w14:paraId="21D21B6B" w14:textId="77777777" w:rsidTr="00167495">
        <w:trPr>
          <w:trHeight w:val="380"/>
        </w:trPr>
        <w:tc>
          <w:tcPr>
            <w:tcW w:w="2264" w:type="dxa"/>
            <w:gridSpan w:val="5"/>
          </w:tcPr>
          <w:p w14:paraId="25DAE5DA" w14:textId="77777777" w:rsidR="008035D5" w:rsidRDefault="008035D5" w:rsidP="008035D5">
            <w:pPr>
              <w:spacing w:before="96" w:line="219" w:lineRule="auto"/>
              <w:ind w:left="604"/>
              <w:rPr>
                <w:rFonts w:ascii="宋体" w:hAnsi="宋体" w:cs="宋体"/>
                <w:sz w:val="20"/>
                <w:szCs w:val="20"/>
              </w:rPr>
            </w:pPr>
            <w:bookmarkStart w:id="205" w:name="_Hlk159924523"/>
            <w:r>
              <w:rPr>
                <w:rFonts w:ascii="宋体" w:hAnsi="宋体" w:cs="宋体"/>
                <w:spacing w:val="3"/>
                <w:sz w:val="20"/>
                <w:szCs w:val="20"/>
              </w:rPr>
              <w:t>能效等级</w:t>
            </w:r>
          </w:p>
        </w:tc>
        <w:tc>
          <w:tcPr>
            <w:tcW w:w="2480" w:type="dxa"/>
            <w:gridSpan w:val="2"/>
          </w:tcPr>
          <w:p w14:paraId="59B09C08" w14:textId="77777777" w:rsidR="008035D5" w:rsidRDefault="008035D5" w:rsidP="008035D5"/>
        </w:tc>
        <w:tc>
          <w:tcPr>
            <w:tcW w:w="2141" w:type="dxa"/>
            <w:gridSpan w:val="2"/>
          </w:tcPr>
          <w:p w14:paraId="675ED5D1" w14:textId="77777777" w:rsidR="008035D5" w:rsidRDefault="008035D5" w:rsidP="008035D5">
            <w:pPr>
              <w:spacing w:before="96" w:line="220" w:lineRule="auto"/>
              <w:ind w:left="97"/>
              <w:jc w:val="center"/>
              <w:rPr>
                <w:rFonts w:ascii="宋体" w:hAnsi="宋体" w:cs="宋体"/>
                <w:sz w:val="20"/>
                <w:szCs w:val="20"/>
              </w:rPr>
            </w:pPr>
            <w:r>
              <w:rPr>
                <w:rFonts w:ascii="宋体" w:hAnsi="宋体" w:cs="宋体"/>
                <w:spacing w:val="-2"/>
                <w:sz w:val="20"/>
                <w:szCs w:val="20"/>
              </w:rPr>
              <w:t>有效期限</w:t>
            </w:r>
          </w:p>
        </w:tc>
        <w:tc>
          <w:tcPr>
            <w:tcW w:w="2046" w:type="dxa"/>
            <w:gridSpan w:val="3"/>
          </w:tcPr>
          <w:p w14:paraId="3C3D96E1" w14:textId="77777777" w:rsidR="008035D5" w:rsidRDefault="008035D5" w:rsidP="008035D5"/>
        </w:tc>
      </w:tr>
      <w:tr w:rsidR="008035D5" w14:paraId="49FA5C50" w14:textId="77777777" w:rsidTr="00167495">
        <w:trPr>
          <w:trHeight w:val="390"/>
        </w:trPr>
        <w:tc>
          <w:tcPr>
            <w:tcW w:w="2264" w:type="dxa"/>
            <w:gridSpan w:val="5"/>
            <w:vMerge w:val="restart"/>
            <w:tcBorders>
              <w:bottom w:val="nil"/>
            </w:tcBorders>
          </w:tcPr>
          <w:p w14:paraId="14729E02" w14:textId="77777777" w:rsidR="008035D5" w:rsidRDefault="008035D5" w:rsidP="008035D5">
            <w:pPr>
              <w:spacing w:line="439" w:lineRule="auto"/>
            </w:pPr>
          </w:p>
          <w:p w14:paraId="0C2466CE" w14:textId="77777777" w:rsidR="008035D5" w:rsidRDefault="008035D5" w:rsidP="008035D5">
            <w:pPr>
              <w:spacing w:before="65" w:line="220" w:lineRule="auto"/>
              <w:ind w:left="604"/>
              <w:rPr>
                <w:rFonts w:ascii="宋体" w:hAnsi="宋体" w:cs="宋体"/>
                <w:sz w:val="20"/>
                <w:szCs w:val="20"/>
              </w:rPr>
            </w:pPr>
            <w:r>
              <w:rPr>
                <w:rFonts w:ascii="宋体" w:hAnsi="宋体" w:cs="宋体"/>
                <w:spacing w:val="-2"/>
                <w:sz w:val="20"/>
                <w:szCs w:val="20"/>
              </w:rPr>
              <w:t>节能建议</w:t>
            </w:r>
          </w:p>
        </w:tc>
        <w:tc>
          <w:tcPr>
            <w:tcW w:w="430" w:type="dxa"/>
            <w:vAlign w:val="center"/>
          </w:tcPr>
          <w:p w14:paraId="6B88A987" w14:textId="77777777" w:rsidR="008035D5" w:rsidRDefault="008035D5" w:rsidP="008035D5">
            <w:pPr>
              <w:spacing w:before="156" w:line="184" w:lineRule="auto"/>
              <w:jc w:val="center"/>
              <w:rPr>
                <w:rFonts w:ascii="宋体" w:hAnsi="宋体" w:cs="宋体"/>
                <w:sz w:val="20"/>
                <w:szCs w:val="20"/>
              </w:rPr>
            </w:pPr>
            <w:r>
              <w:rPr>
                <w:rFonts w:ascii="宋体" w:hAnsi="宋体" w:cs="宋体"/>
                <w:sz w:val="20"/>
                <w:szCs w:val="20"/>
              </w:rPr>
              <w:t>1</w:t>
            </w:r>
          </w:p>
        </w:tc>
        <w:tc>
          <w:tcPr>
            <w:tcW w:w="6237" w:type="dxa"/>
            <w:gridSpan w:val="6"/>
          </w:tcPr>
          <w:p w14:paraId="74DC7ED3" w14:textId="77777777" w:rsidR="008035D5" w:rsidRDefault="008035D5" w:rsidP="008035D5"/>
        </w:tc>
      </w:tr>
      <w:tr w:rsidR="008035D5" w14:paraId="64E12AA0" w14:textId="77777777" w:rsidTr="00167495">
        <w:trPr>
          <w:trHeight w:val="389"/>
        </w:trPr>
        <w:tc>
          <w:tcPr>
            <w:tcW w:w="2264" w:type="dxa"/>
            <w:gridSpan w:val="5"/>
            <w:vMerge/>
            <w:tcBorders>
              <w:top w:val="nil"/>
              <w:bottom w:val="nil"/>
            </w:tcBorders>
          </w:tcPr>
          <w:p w14:paraId="24B4460D" w14:textId="77777777" w:rsidR="008035D5" w:rsidRDefault="008035D5" w:rsidP="008035D5"/>
        </w:tc>
        <w:tc>
          <w:tcPr>
            <w:tcW w:w="430" w:type="dxa"/>
            <w:vAlign w:val="center"/>
          </w:tcPr>
          <w:p w14:paraId="32F02429" w14:textId="77777777" w:rsidR="008035D5" w:rsidRDefault="008035D5" w:rsidP="008035D5">
            <w:pPr>
              <w:spacing w:before="157" w:line="183" w:lineRule="auto"/>
              <w:jc w:val="center"/>
              <w:rPr>
                <w:rFonts w:ascii="宋体" w:hAnsi="宋体" w:cs="宋体"/>
                <w:sz w:val="20"/>
                <w:szCs w:val="20"/>
              </w:rPr>
            </w:pPr>
            <w:r>
              <w:rPr>
                <w:rFonts w:ascii="宋体" w:hAnsi="宋体" w:cs="宋体"/>
                <w:sz w:val="20"/>
                <w:szCs w:val="20"/>
              </w:rPr>
              <w:t>2</w:t>
            </w:r>
          </w:p>
        </w:tc>
        <w:tc>
          <w:tcPr>
            <w:tcW w:w="6237" w:type="dxa"/>
            <w:gridSpan w:val="6"/>
          </w:tcPr>
          <w:p w14:paraId="41A7FEA7" w14:textId="77777777" w:rsidR="008035D5" w:rsidRDefault="008035D5" w:rsidP="008035D5"/>
        </w:tc>
      </w:tr>
      <w:tr w:rsidR="008035D5" w14:paraId="40715220" w14:textId="77777777" w:rsidTr="00167495">
        <w:trPr>
          <w:trHeight w:val="399"/>
        </w:trPr>
        <w:tc>
          <w:tcPr>
            <w:tcW w:w="2264" w:type="dxa"/>
            <w:gridSpan w:val="5"/>
            <w:vMerge/>
            <w:tcBorders>
              <w:top w:val="nil"/>
            </w:tcBorders>
          </w:tcPr>
          <w:p w14:paraId="2D2D33C9" w14:textId="77777777" w:rsidR="008035D5" w:rsidRDefault="008035D5" w:rsidP="008035D5"/>
        </w:tc>
        <w:tc>
          <w:tcPr>
            <w:tcW w:w="430" w:type="dxa"/>
            <w:vAlign w:val="center"/>
          </w:tcPr>
          <w:p w14:paraId="3A2882EE" w14:textId="77777777" w:rsidR="008035D5" w:rsidRDefault="008035D5" w:rsidP="008035D5">
            <w:pPr>
              <w:spacing w:before="158" w:line="183" w:lineRule="auto"/>
              <w:jc w:val="center"/>
              <w:rPr>
                <w:rFonts w:ascii="宋体" w:hAnsi="宋体" w:cs="宋体"/>
                <w:sz w:val="20"/>
                <w:szCs w:val="20"/>
              </w:rPr>
            </w:pPr>
            <w:r>
              <w:rPr>
                <w:rFonts w:ascii="宋体" w:hAnsi="宋体" w:cs="宋体"/>
                <w:sz w:val="20"/>
                <w:szCs w:val="20"/>
              </w:rPr>
              <w:t>3</w:t>
            </w:r>
          </w:p>
        </w:tc>
        <w:tc>
          <w:tcPr>
            <w:tcW w:w="6237" w:type="dxa"/>
            <w:gridSpan w:val="6"/>
          </w:tcPr>
          <w:p w14:paraId="3F33C74B" w14:textId="77777777" w:rsidR="008035D5" w:rsidRDefault="008035D5" w:rsidP="008035D5"/>
        </w:tc>
      </w:tr>
      <w:tr w:rsidR="008035D5" w14:paraId="4E3A4DF0" w14:textId="77777777" w:rsidTr="00167495">
        <w:trPr>
          <w:trHeight w:val="390"/>
        </w:trPr>
        <w:tc>
          <w:tcPr>
            <w:tcW w:w="2694" w:type="dxa"/>
            <w:gridSpan w:val="6"/>
          </w:tcPr>
          <w:p w14:paraId="56687336" w14:textId="77777777" w:rsidR="008035D5" w:rsidRDefault="008035D5" w:rsidP="008035D5">
            <w:pPr>
              <w:spacing w:before="106" w:line="219" w:lineRule="auto"/>
              <w:ind w:left="1214"/>
              <w:rPr>
                <w:rFonts w:ascii="宋体" w:hAnsi="宋体" w:cs="宋体"/>
                <w:sz w:val="20"/>
                <w:szCs w:val="20"/>
              </w:rPr>
            </w:pPr>
            <w:r>
              <w:rPr>
                <w:rFonts w:ascii="宋体" w:hAnsi="宋体" w:cs="宋体"/>
                <w:spacing w:val="3"/>
                <w:sz w:val="20"/>
                <w:szCs w:val="20"/>
              </w:rPr>
              <w:t>测评机构</w:t>
            </w:r>
          </w:p>
        </w:tc>
        <w:tc>
          <w:tcPr>
            <w:tcW w:w="2050" w:type="dxa"/>
          </w:tcPr>
          <w:p w14:paraId="0018B371" w14:textId="77777777" w:rsidR="008035D5" w:rsidRDefault="008035D5" w:rsidP="008035D5">
            <w:pPr>
              <w:spacing w:before="108" w:line="219" w:lineRule="auto"/>
              <w:jc w:val="center"/>
              <w:rPr>
                <w:rFonts w:ascii="宋体" w:hAnsi="宋体" w:cs="宋体"/>
                <w:sz w:val="20"/>
                <w:szCs w:val="20"/>
              </w:rPr>
            </w:pPr>
            <w:r>
              <w:rPr>
                <w:rFonts w:ascii="宋体" w:hAnsi="宋体" w:cs="宋体"/>
                <w:spacing w:val="2"/>
                <w:sz w:val="20"/>
                <w:szCs w:val="20"/>
              </w:rPr>
              <w:t>负责人</w:t>
            </w:r>
          </w:p>
        </w:tc>
        <w:tc>
          <w:tcPr>
            <w:tcW w:w="2157" w:type="dxa"/>
            <w:gridSpan w:val="3"/>
          </w:tcPr>
          <w:p w14:paraId="4EA89AD7" w14:textId="77777777" w:rsidR="008035D5" w:rsidRDefault="008035D5" w:rsidP="008035D5">
            <w:pPr>
              <w:spacing w:before="108" w:line="220" w:lineRule="auto"/>
              <w:jc w:val="center"/>
              <w:rPr>
                <w:rFonts w:ascii="宋体" w:hAnsi="宋体" w:cs="宋体"/>
                <w:sz w:val="20"/>
                <w:szCs w:val="20"/>
              </w:rPr>
            </w:pPr>
            <w:r>
              <w:rPr>
                <w:rFonts w:ascii="宋体" w:hAnsi="宋体" w:cs="宋体"/>
                <w:spacing w:val="2"/>
                <w:sz w:val="20"/>
                <w:szCs w:val="20"/>
              </w:rPr>
              <w:t>审核人</w:t>
            </w:r>
          </w:p>
        </w:tc>
        <w:tc>
          <w:tcPr>
            <w:tcW w:w="2030" w:type="dxa"/>
            <w:gridSpan w:val="2"/>
          </w:tcPr>
          <w:p w14:paraId="35490B11" w14:textId="77777777" w:rsidR="008035D5" w:rsidRDefault="008035D5" w:rsidP="008035D5">
            <w:pPr>
              <w:spacing w:before="108" w:line="220" w:lineRule="auto"/>
              <w:ind w:left="199"/>
              <w:rPr>
                <w:rFonts w:ascii="宋体" w:hAnsi="宋体" w:cs="宋体"/>
                <w:sz w:val="20"/>
                <w:szCs w:val="20"/>
              </w:rPr>
            </w:pPr>
            <w:r>
              <w:rPr>
                <w:rFonts w:ascii="宋体" w:hAnsi="宋体" w:cs="宋体"/>
                <w:spacing w:val="11"/>
                <w:sz w:val="20"/>
                <w:szCs w:val="20"/>
              </w:rPr>
              <w:t>日期</w:t>
            </w:r>
          </w:p>
        </w:tc>
      </w:tr>
      <w:tr w:rsidR="008035D5" w14:paraId="3D49EA99" w14:textId="77777777" w:rsidTr="00167495">
        <w:trPr>
          <w:trHeight w:val="620"/>
        </w:trPr>
        <w:tc>
          <w:tcPr>
            <w:tcW w:w="2694" w:type="dxa"/>
            <w:gridSpan w:val="6"/>
          </w:tcPr>
          <w:p w14:paraId="2DCCC3F5" w14:textId="77777777" w:rsidR="008035D5" w:rsidRDefault="008035D5" w:rsidP="008035D5"/>
        </w:tc>
        <w:tc>
          <w:tcPr>
            <w:tcW w:w="2050" w:type="dxa"/>
          </w:tcPr>
          <w:p w14:paraId="23866AB1" w14:textId="77777777" w:rsidR="008035D5" w:rsidRDefault="008035D5" w:rsidP="008035D5"/>
        </w:tc>
        <w:tc>
          <w:tcPr>
            <w:tcW w:w="2157" w:type="dxa"/>
            <w:gridSpan w:val="3"/>
          </w:tcPr>
          <w:p w14:paraId="76B7D639" w14:textId="77777777" w:rsidR="008035D5" w:rsidRDefault="008035D5" w:rsidP="008035D5"/>
        </w:tc>
        <w:tc>
          <w:tcPr>
            <w:tcW w:w="2030" w:type="dxa"/>
            <w:gridSpan w:val="2"/>
          </w:tcPr>
          <w:p w14:paraId="05A24551" w14:textId="77777777" w:rsidR="008035D5" w:rsidRDefault="008035D5" w:rsidP="008035D5"/>
        </w:tc>
      </w:tr>
      <w:tr w:rsidR="008035D5" w14:paraId="0F511050" w14:textId="77777777" w:rsidTr="00167495">
        <w:trPr>
          <w:gridBefore w:val="1"/>
          <w:wBefore w:w="12" w:type="dxa"/>
          <w:trHeight w:val="416"/>
        </w:trPr>
        <w:tc>
          <w:tcPr>
            <w:tcW w:w="8919" w:type="dxa"/>
            <w:gridSpan w:val="11"/>
            <w:vAlign w:val="center"/>
          </w:tcPr>
          <w:p w14:paraId="57B9D5EF" w14:textId="77777777" w:rsidR="008035D5" w:rsidRDefault="008035D5" w:rsidP="008035D5">
            <w:pPr>
              <w:spacing w:before="38" w:line="200" w:lineRule="auto"/>
              <w:ind w:left="144"/>
              <w:rPr>
                <w:rFonts w:ascii="宋体" w:hAnsi="宋体" w:cs="宋体"/>
                <w:spacing w:val="10"/>
                <w:position w:val="-1"/>
                <w:sz w:val="19"/>
                <w:szCs w:val="19"/>
              </w:rPr>
            </w:pPr>
            <w:r>
              <w:rPr>
                <w:rFonts w:ascii="宋体" w:hAnsi="宋体" w:cs="宋体"/>
                <w:spacing w:val="10"/>
                <w:position w:val="-1"/>
                <w:sz w:val="19"/>
                <w:szCs w:val="19"/>
              </w:rPr>
              <w:t>民用能效测评机构意见：</w:t>
            </w:r>
            <w:r>
              <w:rPr>
                <w:rFonts w:ascii="宋体" w:hAnsi="宋体" w:cs="宋体" w:hint="eastAsia"/>
                <w:spacing w:val="10"/>
                <w:position w:val="-1"/>
                <w:sz w:val="19"/>
                <w:szCs w:val="19"/>
              </w:rPr>
              <w:t xml:space="preserve"> </w:t>
            </w:r>
            <w:r>
              <w:rPr>
                <w:rFonts w:ascii="宋体" w:hAnsi="宋体" w:cs="宋体"/>
                <w:spacing w:val="10"/>
                <w:position w:val="-1"/>
                <w:sz w:val="19"/>
                <w:szCs w:val="19"/>
              </w:rPr>
              <w:t xml:space="preserve">         </w:t>
            </w:r>
            <w:r>
              <w:rPr>
                <w:rFonts w:ascii="宋体" w:hAnsi="宋体" w:cs="宋体"/>
                <w:spacing w:val="10"/>
                <w:sz w:val="19"/>
                <w:szCs w:val="19"/>
              </w:rPr>
              <w:t>测评人员</w:t>
            </w:r>
            <w:r>
              <w:rPr>
                <w:rFonts w:ascii="宋体" w:hAnsi="宋体" w:cs="宋体" w:hint="eastAsia"/>
                <w:spacing w:val="10"/>
                <w:sz w:val="19"/>
                <w:szCs w:val="19"/>
              </w:rPr>
              <w:t xml:space="preserve"> </w:t>
            </w:r>
            <w:r>
              <w:rPr>
                <w:rFonts w:ascii="宋体" w:hAnsi="宋体" w:cs="宋体"/>
                <w:spacing w:val="10"/>
                <w:sz w:val="19"/>
                <w:szCs w:val="19"/>
              </w:rPr>
              <w:t xml:space="preserve">         测评机构</w:t>
            </w:r>
            <w:r>
              <w:rPr>
                <w:rFonts w:ascii="宋体" w:hAnsi="宋体" w:cs="宋体" w:hint="eastAsia"/>
                <w:spacing w:val="10"/>
                <w:sz w:val="19"/>
                <w:szCs w:val="19"/>
              </w:rPr>
              <w:t xml:space="preserve"> </w:t>
            </w:r>
            <w:r>
              <w:rPr>
                <w:rFonts w:ascii="宋体" w:hAnsi="宋体" w:cs="宋体"/>
                <w:spacing w:val="10"/>
                <w:sz w:val="19"/>
                <w:szCs w:val="19"/>
              </w:rPr>
              <w:t xml:space="preserve">        </w:t>
            </w:r>
            <w:r>
              <w:rPr>
                <w:rFonts w:ascii="宋体" w:hAnsi="宋体" w:cs="宋体"/>
                <w:spacing w:val="10"/>
                <w:position w:val="2"/>
                <w:sz w:val="19"/>
                <w:szCs w:val="19"/>
              </w:rPr>
              <w:t>年</w:t>
            </w:r>
            <w:r>
              <w:rPr>
                <w:rFonts w:ascii="宋体" w:hAnsi="宋体" w:cs="宋体" w:hint="eastAsia"/>
                <w:spacing w:val="10"/>
                <w:position w:val="2"/>
                <w:sz w:val="19"/>
                <w:szCs w:val="19"/>
              </w:rPr>
              <w:t xml:space="preserve"> </w:t>
            </w:r>
            <w:r>
              <w:rPr>
                <w:rFonts w:ascii="宋体" w:hAnsi="宋体" w:cs="宋体"/>
                <w:spacing w:val="10"/>
                <w:position w:val="2"/>
                <w:sz w:val="19"/>
                <w:szCs w:val="19"/>
              </w:rPr>
              <w:t xml:space="preserve"> 月</w:t>
            </w:r>
            <w:r>
              <w:rPr>
                <w:rFonts w:ascii="宋体" w:hAnsi="宋体" w:cs="宋体" w:hint="eastAsia"/>
                <w:spacing w:val="10"/>
                <w:position w:val="2"/>
                <w:sz w:val="19"/>
                <w:szCs w:val="19"/>
              </w:rPr>
              <w:t xml:space="preserve"> </w:t>
            </w:r>
            <w:r>
              <w:rPr>
                <w:rFonts w:ascii="宋体" w:hAnsi="宋体" w:cs="宋体"/>
                <w:spacing w:val="10"/>
                <w:position w:val="2"/>
                <w:sz w:val="19"/>
                <w:szCs w:val="19"/>
              </w:rPr>
              <w:t xml:space="preserve"> 日</w:t>
            </w:r>
          </w:p>
        </w:tc>
      </w:tr>
    </w:tbl>
    <w:bookmarkEnd w:id="205"/>
    <w:p w14:paraId="33EB826A" w14:textId="2358BC0C" w:rsidR="00A245AC" w:rsidRDefault="00AC0873">
      <w:pPr>
        <w:spacing w:before="32" w:line="197" w:lineRule="auto"/>
        <w:ind w:left="8" w:hanging="9"/>
        <w:rPr>
          <w:rFonts w:ascii="宋体" w:hAnsi="宋体" w:cs="宋体"/>
          <w:sz w:val="18"/>
          <w:szCs w:val="18"/>
        </w:rPr>
      </w:pPr>
      <w:r>
        <w:rPr>
          <w:rFonts w:ascii="宋体" w:hAnsi="宋体" w:cs="宋体"/>
          <w:sz w:val="18"/>
          <w:szCs w:val="18"/>
        </w:rPr>
        <w:t>注：测评方法填入内容为</w:t>
      </w:r>
      <w:r w:rsidR="004D4BA7" w:rsidRPr="004D4BA7">
        <w:rPr>
          <w:rFonts w:cs="Times New Roman" w:hint="eastAsia"/>
          <w:sz w:val="18"/>
          <w:szCs w:val="18"/>
        </w:rPr>
        <w:t>软件评估、文件审查、现场检查及计算分析</w:t>
      </w:r>
      <w:r>
        <w:rPr>
          <w:rFonts w:ascii="宋体" w:hAnsi="宋体" w:cs="宋体"/>
          <w:sz w:val="18"/>
          <w:szCs w:val="18"/>
        </w:rPr>
        <w:t>；测</w:t>
      </w:r>
      <w:r>
        <w:rPr>
          <w:rFonts w:ascii="宋体" w:hAnsi="宋体" w:cs="宋体"/>
          <w:spacing w:val="-1"/>
          <w:sz w:val="18"/>
          <w:szCs w:val="18"/>
        </w:rPr>
        <w:t>评结果基础项为</w:t>
      </w:r>
      <w:r>
        <w:rPr>
          <w:rFonts w:ascii="宋体" w:hAnsi="宋体" w:cs="宋体" w:hint="eastAsia"/>
          <w:spacing w:val="-1"/>
          <w:sz w:val="18"/>
          <w:szCs w:val="18"/>
        </w:rPr>
        <w:t>相对</w:t>
      </w:r>
      <w:r>
        <w:rPr>
          <w:rFonts w:ascii="宋体" w:hAnsi="宋体" w:cs="宋体"/>
          <w:spacing w:val="-1"/>
          <w:sz w:val="18"/>
          <w:szCs w:val="18"/>
        </w:rPr>
        <w:t>节能</w:t>
      </w:r>
      <w:r>
        <w:rPr>
          <w:rFonts w:ascii="宋体" w:hAnsi="宋体" w:cs="宋体"/>
          <w:spacing w:val="4"/>
          <w:sz w:val="18"/>
          <w:szCs w:val="18"/>
        </w:rPr>
        <w:t>率，规定项为是否满足对应条目要求，选择项为所加分数</w:t>
      </w:r>
      <w:r>
        <w:rPr>
          <w:rFonts w:ascii="宋体" w:hAnsi="宋体" w:cs="宋体"/>
          <w:spacing w:val="3"/>
          <w:sz w:val="18"/>
          <w:szCs w:val="18"/>
        </w:rPr>
        <w:t>；备注为各项所对应的条目</w:t>
      </w:r>
      <w:r>
        <w:rPr>
          <w:rFonts w:ascii="宋体" w:hAnsi="宋体" w:cs="宋体"/>
          <w:spacing w:val="4"/>
          <w:sz w:val="18"/>
          <w:szCs w:val="18"/>
        </w:rPr>
        <w:t>。</w:t>
      </w:r>
    </w:p>
    <w:p w14:paraId="6CF6DC92" w14:textId="77777777" w:rsidR="00A245AC" w:rsidRDefault="00A245AC">
      <w:pPr>
        <w:rPr>
          <w:sz w:val="18"/>
          <w:szCs w:val="18"/>
        </w:rPr>
        <w:sectPr w:rsidR="00A245AC">
          <w:footerReference w:type="default" r:id="rId16"/>
          <w:pgSz w:w="11900" w:h="16820"/>
          <w:pgMar w:top="1429" w:right="1238" w:bottom="1800" w:left="1650" w:header="0" w:footer="1601" w:gutter="0"/>
          <w:cols w:space="720"/>
        </w:sectPr>
      </w:pPr>
    </w:p>
    <w:p w14:paraId="5578B27E" w14:textId="77777777" w:rsidR="00A245AC" w:rsidRDefault="00AC0873">
      <w:pPr>
        <w:pStyle w:val="af9"/>
        <w:pageBreakBefore/>
        <w:spacing w:line="480" w:lineRule="auto"/>
        <w:rPr>
          <w:rStyle w:val="1Char1"/>
          <w:rFonts w:ascii="Times New Roman" w:hAnsi="Times New Roman"/>
          <w:b/>
          <w:sz w:val="32"/>
          <w:szCs w:val="32"/>
        </w:rPr>
      </w:pPr>
      <w:bookmarkStart w:id="206" w:name="_Toc161306284"/>
      <w:bookmarkStart w:id="207" w:name="_Toc161922067"/>
      <w:r>
        <w:rPr>
          <w:rStyle w:val="1Char1"/>
          <w:rFonts w:ascii="Times New Roman" w:hAnsi="Times New Roman" w:hint="eastAsia"/>
          <w:b/>
          <w:sz w:val="32"/>
          <w:szCs w:val="32"/>
        </w:rPr>
        <w:lastRenderedPageBreak/>
        <w:t>附录</w:t>
      </w:r>
      <w:r>
        <w:rPr>
          <w:rStyle w:val="1Char1"/>
          <w:rFonts w:ascii="Times New Roman" w:hAnsi="Times New Roman" w:hint="eastAsia"/>
          <w:b/>
          <w:sz w:val="32"/>
          <w:szCs w:val="32"/>
        </w:rPr>
        <w:t xml:space="preserve">E  </w:t>
      </w:r>
      <w:r>
        <w:rPr>
          <w:rStyle w:val="1Char1"/>
          <w:rFonts w:ascii="Times New Roman" w:hAnsi="Times New Roman" w:hint="eastAsia"/>
          <w:b/>
          <w:sz w:val="32"/>
          <w:szCs w:val="32"/>
        </w:rPr>
        <w:t>居住建筑能效实测评估表</w:t>
      </w:r>
      <w:bookmarkEnd w:id="206"/>
      <w:bookmarkEnd w:id="207"/>
    </w:p>
    <w:tbl>
      <w:tblPr>
        <w:tblStyle w:val="TableNormal2"/>
        <w:tblW w:w="85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2"/>
        <w:gridCol w:w="819"/>
        <w:gridCol w:w="409"/>
        <w:gridCol w:w="809"/>
        <w:gridCol w:w="419"/>
        <w:gridCol w:w="999"/>
        <w:gridCol w:w="1039"/>
        <w:gridCol w:w="1029"/>
        <w:gridCol w:w="1004"/>
      </w:tblGrid>
      <w:tr w:rsidR="00167495" w14:paraId="371CA935" w14:textId="77777777" w:rsidTr="00976AFA">
        <w:trPr>
          <w:trHeight w:val="564"/>
        </w:trPr>
        <w:tc>
          <w:tcPr>
            <w:tcW w:w="2042" w:type="dxa"/>
            <w:vAlign w:val="center"/>
          </w:tcPr>
          <w:p w14:paraId="12646384" w14:textId="77777777" w:rsidR="00167495" w:rsidRDefault="00167495" w:rsidP="00976AFA">
            <w:pPr>
              <w:spacing w:before="96" w:line="219" w:lineRule="auto"/>
              <w:ind w:left="604"/>
              <w:rPr>
                <w:rFonts w:ascii="宋体" w:hAnsi="宋体" w:cs="宋体"/>
                <w:spacing w:val="3"/>
                <w:sz w:val="20"/>
                <w:szCs w:val="20"/>
              </w:rPr>
            </w:pPr>
            <w:r>
              <w:rPr>
                <w:rFonts w:ascii="宋体" w:hAnsi="宋体" w:cs="宋体"/>
                <w:spacing w:val="3"/>
                <w:sz w:val="20"/>
                <w:szCs w:val="20"/>
              </w:rPr>
              <w:t>项目名称</w:t>
            </w:r>
          </w:p>
        </w:tc>
        <w:tc>
          <w:tcPr>
            <w:tcW w:w="6527" w:type="dxa"/>
            <w:gridSpan w:val="8"/>
            <w:vAlign w:val="center"/>
          </w:tcPr>
          <w:p w14:paraId="304A8D54" w14:textId="77777777" w:rsidR="00167495" w:rsidRDefault="00167495" w:rsidP="00976AFA">
            <w:pPr>
              <w:ind w:left="2880"/>
            </w:pPr>
          </w:p>
        </w:tc>
      </w:tr>
      <w:tr w:rsidR="00167495" w14:paraId="217401F9" w14:textId="77777777" w:rsidTr="00976AFA">
        <w:trPr>
          <w:trHeight w:val="564"/>
        </w:trPr>
        <w:tc>
          <w:tcPr>
            <w:tcW w:w="2042" w:type="dxa"/>
            <w:vAlign w:val="center"/>
          </w:tcPr>
          <w:p w14:paraId="619419FD" w14:textId="77777777" w:rsidR="00167495" w:rsidRDefault="00167495" w:rsidP="00976AFA">
            <w:pPr>
              <w:spacing w:before="96" w:line="219" w:lineRule="auto"/>
              <w:ind w:left="604"/>
              <w:rPr>
                <w:rFonts w:ascii="宋体" w:hAnsi="宋体" w:cs="宋体"/>
                <w:spacing w:val="3"/>
                <w:sz w:val="20"/>
                <w:szCs w:val="20"/>
              </w:rPr>
            </w:pPr>
            <w:r>
              <w:rPr>
                <w:rFonts w:ascii="宋体" w:hAnsi="宋体" w:cs="宋体"/>
                <w:spacing w:val="3"/>
                <w:sz w:val="20"/>
                <w:szCs w:val="20"/>
              </w:rPr>
              <w:t>项目地址</w:t>
            </w:r>
          </w:p>
        </w:tc>
        <w:tc>
          <w:tcPr>
            <w:tcW w:w="6527" w:type="dxa"/>
            <w:gridSpan w:val="8"/>
            <w:vAlign w:val="center"/>
          </w:tcPr>
          <w:p w14:paraId="09B5E08C" w14:textId="77777777" w:rsidR="00167495" w:rsidRDefault="00167495" w:rsidP="00976AFA">
            <w:pPr>
              <w:ind w:left="2880"/>
            </w:pPr>
          </w:p>
        </w:tc>
      </w:tr>
      <w:tr w:rsidR="00167495" w14:paraId="7ADF430E" w14:textId="77777777" w:rsidTr="00976AFA">
        <w:trPr>
          <w:trHeight w:val="564"/>
        </w:trPr>
        <w:tc>
          <w:tcPr>
            <w:tcW w:w="2042" w:type="dxa"/>
            <w:vAlign w:val="center"/>
          </w:tcPr>
          <w:p w14:paraId="7A7C8040"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建筑面积(m²)/层数</w:t>
            </w:r>
          </w:p>
        </w:tc>
        <w:tc>
          <w:tcPr>
            <w:tcW w:w="2037" w:type="dxa"/>
            <w:gridSpan w:val="3"/>
            <w:vAlign w:val="center"/>
          </w:tcPr>
          <w:p w14:paraId="15510C71" w14:textId="77777777" w:rsidR="00167495" w:rsidRDefault="00167495" w:rsidP="00976AFA">
            <w:pPr>
              <w:spacing w:before="96" w:line="219" w:lineRule="auto"/>
              <w:ind w:left="604"/>
              <w:rPr>
                <w:rFonts w:ascii="宋体" w:hAnsi="宋体" w:cs="宋体"/>
                <w:spacing w:val="3"/>
                <w:sz w:val="20"/>
                <w:szCs w:val="20"/>
              </w:rPr>
            </w:pPr>
          </w:p>
        </w:tc>
        <w:tc>
          <w:tcPr>
            <w:tcW w:w="2457" w:type="dxa"/>
            <w:gridSpan w:val="3"/>
            <w:vAlign w:val="center"/>
          </w:tcPr>
          <w:p w14:paraId="615701D2" w14:textId="77777777" w:rsidR="00167495" w:rsidRDefault="00167495" w:rsidP="00976AFA">
            <w:pPr>
              <w:spacing w:before="96" w:line="220" w:lineRule="auto"/>
              <w:ind w:left="604"/>
              <w:rPr>
                <w:rFonts w:ascii="宋体" w:hAnsi="宋体" w:cs="宋体"/>
                <w:spacing w:val="3"/>
                <w:sz w:val="20"/>
                <w:szCs w:val="20"/>
              </w:rPr>
            </w:pPr>
            <w:r>
              <w:rPr>
                <w:rFonts w:ascii="宋体" w:hAnsi="宋体" w:cs="宋体"/>
                <w:spacing w:val="3"/>
                <w:sz w:val="20"/>
                <w:szCs w:val="20"/>
              </w:rPr>
              <w:t>占地面积(m²)</w:t>
            </w:r>
          </w:p>
        </w:tc>
        <w:tc>
          <w:tcPr>
            <w:tcW w:w="2033" w:type="dxa"/>
            <w:gridSpan w:val="2"/>
            <w:vAlign w:val="center"/>
          </w:tcPr>
          <w:p w14:paraId="61EDCD06" w14:textId="77777777" w:rsidR="00167495" w:rsidRDefault="00167495" w:rsidP="00976AFA">
            <w:pPr>
              <w:spacing w:before="96"/>
              <w:ind w:left="604"/>
              <w:rPr>
                <w:rFonts w:ascii="宋体" w:hAnsi="宋体" w:cs="宋体"/>
                <w:spacing w:val="3"/>
                <w:sz w:val="20"/>
                <w:szCs w:val="20"/>
              </w:rPr>
            </w:pPr>
          </w:p>
        </w:tc>
      </w:tr>
      <w:tr w:rsidR="00167495" w14:paraId="77D62FD6" w14:textId="77777777" w:rsidTr="00976AFA">
        <w:trPr>
          <w:trHeight w:val="564"/>
        </w:trPr>
        <w:tc>
          <w:tcPr>
            <w:tcW w:w="2042" w:type="dxa"/>
            <w:vAlign w:val="center"/>
          </w:tcPr>
          <w:p w14:paraId="621C7528"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项目类型</w:t>
            </w:r>
          </w:p>
        </w:tc>
        <w:tc>
          <w:tcPr>
            <w:tcW w:w="2037" w:type="dxa"/>
            <w:gridSpan w:val="3"/>
            <w:vAlign w:val="center"/>
          </w:tcPr>
          <w:p w14:paraId="78C77025" w14:textId="77777777" w:rsidR="00167495" w:rsidRDefault="00167495" w:rsidP="00976AFA">
            <w:pPr>
              <w:spacing w:before="96" w:line="219" w:lineRule="auto"/>
              <w:jc w:val="center"/>
              <w:rPr>
                <w:rFonts w:ascii="宋体" w:hAnsi="宋体" w:cs="宋体"/>
                <w:spacing w:val="3"/>
                <w:sz w:val="20"/>
                <w:szCs w:val="20"/>
              </w:rPr>
            </w:pPr>
          </w:p>
        </w:tc>
        <w:tc>
          <w:tcPr>
            <w:tcW w:w="2457" w:type="dxa"/>
            <w:gridSpan w:val="3"/>
            <w:vAlign w:val="center"/>
          </w:tcPr>
          <w:p w14:paraId="16263BDF"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竣工时间</w:t>
            </w:r>
          </w:p>
        </w:tc>
        <w:tc>
          <w:tcPr>
            <w:tcW w:w="2033" w:type="dxa"/>
            <w:gridSpan w:val="2"/>
            <w:vAlign w:val="center"/>
          </w:tcPr>
          <w:p w14:paraId="53D39A60" w14:textId="77777777" w:rsidR="00167495" w:rsidRDefault="00167495" w:rsidP="00976AFA">
            <w:pPr>
              <w:spacing w:before="96"/>
              <w:jc w:val="center"/>
              <w:rPr>
                <w:rFonts w:ascii="宋体" w:hAnsi="宋体" w:cs="宋体"/>
                <w:spacing w:val="3"/>
                <w:sz w:val="20"/>
                <w:szCs w:val="20"/>
              </w:rPr>
            </w:pPr>
          </w:p>
        </w:tc>
      </w:tr>
      <w:tr w:rsidR="00167495" w14:paraId="482BB029" w14:textId="77777777" w:rsidTr="00976AFA">
        <w:trPr>
          <w:trHeight w:val="564"/>
        </w:trPr>
        <w:tc>
          <w:tcPr>
            <w:tcW w:w="2042" w:type="dxa"/>
            <w:vAlign w:val="center"/>
          </w:tcPr>
          <w:p w14:paraId="6EF61236"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抽样描述</w:t>
            </w:r>
          </w:p>
        </w:tc>
        <w:tc>
          <w:tcPr>
            <w:tcW w:w="6527" w:type="dxa"/>
            <w:gridSpan w:val="8"/>
            <w:vAlign w:val="center"/>
          </w:tcPr>
          <w:p w14:paraId="712589FD" w14:textId="77777777" w:rsidR="00167495" w:rsidRDefault="00167495" w:rsidP="00976AFA">
            <w:pPr>
              <w:spacing w:before="96"/>
              <w:jc w:val="center"/>
              <w:rPr>
                <w:rFonts w:ascii="宋体" w:hAnsi="宋体" w:cs="宋体"/>
                <w:spacing w:val="3"/>
                <w:sz w:val="20"/>
                <w:szCs w:val="20"/>
              </w:rPr>
            </w:pPr>
          </w:p>
        </w:tc>
      </w:tr>
      <w:tr w:rsidR="00167495" w14:paraId="2D301BE6" w14:textId="77777777" w:rsidTr="00976AFA">
        <w:trPr>
          <w:trHeight w:val="564"/>
        </w:trPr>
        <w:tc>
          <w:tcPr>
            <w:tcW w:w="2042" w:type="dxa"/>
            <w:vAlign w:val="center"/>
          </w:tcPr>
          <w:p w14:paraId="4F11FB79"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建设单位</w:t>
            </w:r>
          </w:p>
        </w:tc>
        <w:tc>
          <w:tcPr>
            <w:tcW w:w="6527" w:type="dxa"/>
            <w:gridSpan w:val="8"/>
            <w:vAlign w:val="center"/>
          </w:tcPr>
          <w:p w14:paraId="7FE91DFB" w14:textId="77777777" w:rsidR="00167495" w:rsidRDefault="00167495" w:rsidP="00976AFA">
            <w:pPr>
              <w:spacing w:before="96" w:line="219" w:lineRule="auto"/>
              <w:jc w:val="center"/>
              <w:rPr>
                <w:rFonts w:ascii="宋体" w:hAnsi="宋体" w:cs="宋体"/>
                <w:spacing w:val="3"/>
                <w:sz w:val="20"/>
                <w:szCs w:val="20"/>
              </w:rPr>
            </w:pPr>
          </w:p>
        </w:tc>
      </w:tr>
      <w:tr w:rsidR="00167495" w14:paraId="3E3EE10A" w14:textId="77777777" w:rsidTr="00976AFA">
        <w:trPr>
          <w:trHeight w:val="564"/>
        </w:trPr>
        <w:tc>
          <w:tcPr>
            <w:tcW w:w="2042" w:type="dxa"/>
            <w:vAlign w:val="center"/>
          </w:tcPr>
          <w:p w14:paraId="29AB07D2"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设计单位</w:t>
            </w:r>
          </w:p>
        </w:tc>
        <w:tc>
          <w:tcPr>
            <w:tcW w:w="6527" w:type="dxa"/>
            <w:gridSpan w:val="8"/>
            <w:vAlign w:val="center"/>
          </w:tcPr>
          <w:p w14:paraId="2157BEC9" w14:textId="77777777" w:rsidR="00167495" w:rsidRDefault="00167495" w:rsidP="00976AFA">
            <w:pPr>
              <w:spacing w:before="96" w:line="219" w:lineRule="auto"/>
              <w:jc w:val="center"/>
              <w:rPr>
                <w:rFonts w:ascii="宋体" w:hAnsi="宋体" w:cs="宋体"/>
                <w:spacing w:val="3"/>
                <w:sz w:val="20"/>
                <w:szCs w:val="20"/>
              </w:rPr>
            </w:pPr>
          </w:p>
        </w:tc>
      </w:tr>
      <w:tr w:rsidR="00167495" w14:paraId="03336533" w14:textId="77777777" w:rsidTr="00976AFA">
        <w:trPr>
          <w:trHeight w:val="564"/>
        </w:trPr>
        <w:tc>
          <w:tcPr>
            <w:tcW w:w="2042" w:type="dxa"/>
            <w:vAlign w:val="center"/>
          </w:tcPr>
          <w:p w14:paraId="0D4C0312"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施工单位</w:t>
            </w:r>
          </w:p>
        </w:tc>
        <w:tc>
          <w:tcPr>
            <w:tcW w:w="6527" w:type="dxa"/>
            <w:gridSpan w:val="8"/>
            <w:vAlign w:val="center"/>
          </w:tcPr>
          <w:p w14:paraId="381E7320" w14:textId="77777777" w:rsidR="00167495" w:rsidRDefault="00167495" w:rsidP="00976AFA">
            <w:pPr>
              <w:spacing w:before="96" w:line="219" w:lineRule="auto"/>
              <w:jc w:val="center"/>
              <w:rPr>
                <w:rFonts w:ascii="宋体" w:hAnsi="宋体" w:cs="宋体"/>
                <w:spacing w:val="3"/>
                <w:sz w:val="20"/>
                <w:szCs w:val="20"/>
              </w:rPr>
            </w:pPr>
          </w:p>
        </w:tc>
      </w:tr>
      <w:tr w:rsidR="00167495" w14:paraId="573265AE" w14:textId="77777777" w:rsidTr="00976AFA">
        <w:trPr>
          <w:trHeight w:val="564"/>
        </w:trPr>
        <w:tc>
          <w:tcPr>
            <w:tcW w:w="5497" w:type="dxa"/>
            <w:gridSpan w:val="6"/>
            <w:vAlign w:val="center"/>
          </w:tcPr>
          <w:p w14:paraId="65BE0F72"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评估内容</w:t>
            </w:r>
          </w:p>
        </w:tc>
        <w:tc>
          <w:tcPr>
            <w:tcW w:w="1039" w:type="dxa"/>
            <w:vAlign w:val="center"/>
          </w:tcPr>
          <w:p w14:paraId="476371EA"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评估方法</w:t>
            </w:r>
          </w:p>
        </w:tc>
        <w:tc>
          <w:tcPr>
            <w:tcW w:w="1029" w:type="dxa"/>
            <w:vAlign w:val="center"/>
          </w:tcPr>
          <w:p w14:paraId="4D160542"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评估结果</w:t>
            </w:r>
          </w:p>
        </w:tc>
        <w:tc>
          <w:tcPr>
            <w:tcW w:w="1004" w:type="dxa"/>
            <w:vAlign w:val="center"/>
          </w:tcPr>
          <w:p w14:paraId="60D49A5A"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备注</w:t>
            </w:r>
          </w:p>
        </w:tc>
      </w:tr>
      <w:tr w:rsidR="00167495" w14:paraId="05A82A05" w14:textId="77777777" w:rsidTr="00976AFA">
        <w:trPr>
          <w:trHeight w:val="799"/>
        </w:trPr>
        <w:tc>
          <w:tcPr>
            <w:tcW w:w="2042" w:type="dxa"/>
            <w:vMerge w:val="restart"/>
            <w:vAlign w:val="center"/>
          </w:tcPr>
          <w:p w14:paraId="4373AF22"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基础项</w:t>
            </w:r>
          </w:p>
        </w:tc>
        <w:tc>
          <w:tcPr>
            <w:tcW w:w="2456" w:type="dxa"/>
            <w:gridSpan w:val="4"/>
            <w:vAlign w:val="center"/>
          </w:tcPr>
          <w:p w14:paraId="48128CE8"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单位建筑面积供暖能耗</w:t>
            </w:r>
          </w:p>
          <w:p w14:paraId="0AB48D28"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(kWh/m².</w:t>
            </w:r>
            <w:r>
              <w:rPr>
                <w:rFonts w:ascii="宋体" w:hAnsi="宋体" w:cs="宋体" w:hint="eastAsia"/>
                <w:spacing w:val="3"/>
                <w:sz w:val="20"/>
                <w:szCs w:val="20"/>
              </w:rPr>
              <w:t>a</w:t>
            </w:r>
            <w:r>
              <w:rPr>
                <w:rFonts w:ascii="宋体" w:hAnsi="宋体" w:cs="宋体"/>
                <w:spacing w:val="3"/>
                <w:sz w:val="20"/>
                <w:szCs w:val="20"/>
              </w:rPr>
              <w:t>)</w:t>
            </w:r>
          </w:p>
        </w:tc>
        <w:tc>
          <w:tcPr>
            <w:tcW w:w="999" w:type="dxa"/>
            <w:vAlign w:val="center"/>
          </w:tcPr>
          <w:p w14:paraId="4B97E816"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1DAF6272"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6C6069B5" w14:textId="77777777" w:rsidR="00167495" w:rsidRDefault="00167495" w:rsidP="00976AFA">
            <w:pPr>
              <w:spacing w:before="96" w:line="219" w:lineRule="auto"/>
              <w:jc w:val="center"/>
              <w:rPr>
                <w:rFonts w:ascii="宋体" w:hAnsi="宋体" w:cs="宋体"/>
                <w:spacing w:val="3"/>
                <w:sz w:val="20"/>
                <w:szCs w:val="20"/>
              </w:rPr>
            </w:pPr>
          </w:p>
        </w:tc>
        <w:tc>
          <w:tcPr>
            <w:tcW w:w="1004" w:type="dxa"/>
            <w:vMerge w:val="restart"/>
            <w:vAlign w:val="center"/>
          </w:tcPr>
          <w:p w14:paraId="49C42ABB"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7</w:t>
            </w:r>
            <w:r>
              <w:rPr>
                <w:rFonts w:ascii="宋体" w:hAnsi="宋体" w:cs="宋体"/>
                <w:spacing w:val="3"/>
                <w:sz w:val="20"/>
                <w:szCs w:val="20"/>
              </w:rPr>
              <w:t>.1.1</w:t>
            </w:r>
            <w:r>
              <w:rPr>
                <w:rFonts w:ascii="宋体" w:hAnsi="宋体" w:cs="宋体" w:hint="eastAsia"/>
                <w:spacing w:val="3"/>
                <w:sz w:val="20"/>
                <w:szCs w:val="20"/>
              </w:rPr>
              <w:t>、7</w:t>
            </w:r>
            <w:r>
              <w:rPr>
                <w:rFonts w:ascii="宋体" w:hAnsi="宋体" w:cs="宋体"/>
                <w:spacing w:val="3"/>
                <w:sz w:val="20"/>
                <w:szCs w:val="20"/>
              </w:rPr>
              <w:t>.1.2</w:t>
            </w:r>
          </w:p>
        </w:tc>
      </w:tr>
      <w:tr w:rsidR="00167495" w14:paraId="0CE35A31" w14:textId="77777777" w:rsidTr="00976AFA">
        <w:trPr>
          <w:trHeight w:val="819"/>
        </w:trPr>
        <w:tc>
          <w:tcPr>
            <w:tcW w:w="2042" w:type="dxa"/>
            <w:vMerge/>
            <w:vAlign w:val="center"/>
          </w:tcPr>
          <w:p w14:paraId="1F60AC61" w14:textId="77777777" w:rsidR="00167495" w:rsidRDefault="00167495" w:rsidP="00976AFA">
            <w:pPr>
              <w:spacing w:before="96" w:line="219" w:lineRule="auto"/>
              <w:jc w:val="center"/>
              <w:rPr>
                <w:rFonts w:ascii="宋体" w:hAnsi="宋体" w:cs="宋体"/>
                <w:spacing w:val="3"/>
                <w:sz w:val="20"/>
                <w:szCs w:val="20"/>
              </w:rPr>
            </w:pPr>
          </w:p>
        </w:tc>
        <w:tc>
          <w:tcPr>
            <w:tcW w:w="2456" w:type="dxa"/>
            <w:gridSpan w:val="4"/>
            <w:vAlign w:val="center"/>
          </w:tcPr>
          <w:p w14:paraId="5AC1BF4E"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单位建筑面积年照明能耗（kWh/</w:t>
            </w:r>
            <w:r>
              <w:rPr>
                <w:rFonts w:ascii="宋体" w:hAnsi="宋体" w:cs="宋体"/>
                <w:spacing w:val="3"/>
                <w:sz w:val="20"/>
                <w:szCs w:val="20"/>
              </w:rPr>
              <w:t>m²</w:t>
            </w:r>
            <w:r>
              <w:rPr>
                <w:rFonts w:ascii="宋体" w:hAnsi="宋体" w:cs="宋体" w:hint="eastAsia"/>
                <w:spacing w:val="3"/>
                <w:sz w:val="20"/>
                <w:szCs w:val="20"/>
              </w:rPr>
              <w:t>·a）</w:t>
            </w:r>
          </w:p>
        </w:tc>
        <w:tc>
          <w:tcPr>
            <w:tcW w:w="999" w:type="dxa"/>
            <w:vAlign w:val="center"/>
          </w:tcPr>
          <w:p w14:paraId="55D50AC5"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690B15EF"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69556104" w14:textId="77777777" w:rsidR="00167495" w:rsidRDefault="00167495" w:rsidP="00976AFA">
            <w:pPr>
              <w:spacing w:before="96" w:line="219" w:lineRule="auto"/>
              <w:jc w:val="center"/>
              <w:rPr>
                <w:rFonts w:ascii="宋体" w:hAnsi="宋体" w:cs="宋体"/>
                <w:spacing w:val="3"/>
                <w:sz w:val="20"/>
                <w:szCs w:val="20"/>
              </w:rPr>
            </w:pPr>
          </w:p>
        </w:tc>
        <w:tc>
          <w:tcPr>
            <w:tcW w:w="1004" w:type="dxa"/>
            <w:vMerge/>
            <w:vAlign w:val="center"/>
          </w:tcPr>
          <w:p w14:paraId="0B77C593" w14:textId="77777777" w:rsidR="00167495" w:rsidRDefault="00167495" w:rsidP="00976AFA">
            <w:pPr>
              <w:spacing w:before="96" w:line="219" w:lineRule="auto"/>
              <w:jc w:val="center"/>
              <w:rPr>
                <w:rFonts w:ascii="宋体" w:hAnsi="宋体" w:cs="宋体"/>
                <w:spacing w:val="3"/>
                <w:sz w:val="20"/>
                <w:szCs w:val="20"/>
              </w:rPr>
            </w:pPr>
          </w:p>
        </w:tc>
      </w:tr>
      <w:tr w:rsidR="00167495" w14:paraId="1E8BC851" w14:textId="77777777" w:rsidTr="00976AFA">
        <w:trPr>
          <w:trHeight w:val="819"/>
        </w:trPr>
        <w:tc>
          <w:tcPr>
            <w:tcW w:w="2042" w:type="dxa"/>
            <w:vMerge/>
            <w:vAlign w:val="center"/>
          </w:tcPr>
          <w:p w14:paraId="0907CFB6" w14:textId="77777777" w:rsidR="00167495" w:rsidRDefault="00167495" w:rsidP="00976AFA">
            <w:pPr>
              <w:spacing w:before="96" w:line="219" w:lineRule="auto"/>
              <w:jc w:val="center"/>
              <w:rPr>
                <w:rFonts w:ascii="宋体" w:hAnsi="宋体" w:cs="宋体"/>
                <w:spacing w:val="3"/>
                <w:sz w:val="20"/>
                <w:szCs w:val="20"/>
              </w:rPr>
            </w:pPr>
          </w:p>
        </w:tc>
        <w:tc>
          <w:tcPr>
            <w:tcW w:w="2456" w:type="dxa"/>
            <w:gridSpan w:val="4"/>
            <w:vAlign w:val="center"/>
          </w:tcPr>
          <w:p w14:paraId="0BB83EA7"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单位建筑面积实际使用</w:t>
            </w:r>
          </w:p>
          <w:p w14:paraId="364855B9"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总能耗(kWh/m².</w:t>
            </w:r>
            <w:r>
              <w:rPr>
                <w:rFonts w:ascii="宋体" w:hAnsi="宋体" w:cs="宋体" w:hint="eastAsia"/>
                <w:spacing w:val="3"/>
                <w:sz w:val="20"/>
                <w:szCs w:val="20"/>
              </w:rPr>
              <w:t>a</w:t>
            </w:r>
            <w:r>
              <w:rPr>
                <w:rFonts w:ascii="宋体" w:hAnsi="宋体" w:cs="宋体"/>
                <w:spacing w:val="3"/>
                <w:sz w:val="20"/>
                <w:szCs w:val="20"/>
              </w:rPr>
              <w:t>)</w:t>
            </w:r>
          </w:p>
        </w:tc>
        <w:tc>
          <w:tcPr>
            <w:tcW w:w="999" w:type="dxa"/>
            <w:vAlign w:val="center"/>
          </w:tcPr>
          <w:p w14:paraId="100D77DF"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6FBC5B6F"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280C9EB9" w14:textId="77777777" w:rsidR="00167495" w:rsidRDefault="00167495" w:rsidP="00976AFA">
            <w:pPr>
              <w:spacing w:before="96" w:line="219" w:lineRule="auto"/>
              <w:jc w:val="center"/>
              <w:rPr>
                <w:rFonts w:ascii="宋体" w:hAnsi="宋体" w:cs="宋体"/>
                <w:spacing w:val="3"/>
                <w:sz w:val="20"/>
                <w:szCs w:val="20"/>
              </w:rPr>
            </w:pPr>
          </w:p>
        </w:tc>
        <w:tc>
          <w:tcPr>
            <w:tcW w:w="1004" w:type="dxa"/>
            <w:vMerge/>
            <w:vAlign w:val="center"/>
          </w:tcPr>
          <w:p w14:paraId="0731DA2E" w14:textId="77777777" w:rsidR="00167495" w:rsidRDefault="00167495" w:rsidP="00976AFA">
            <w:pPr>
              <w:spacing w:before="96" w:line="219" w:lineRule="auto"/>
              <w:jc w:val="center"/>
              <w:rPr>
                <w:rFonts w:ascii="宋体" w:hAnsi="宋体" w:cs="宋体"/>
                <w:spacing w:val="3"/>
                <w:sz w:val="20"/>
                <w:szCs w:val="20"/>
              </w:rPr>
            </w:pPr>
          </w:p>
        </w:tc>
      </w:tr>
      <w:tr w:rsidR="00167495" w14:paraId="7244B043" w14:textId="77777777" w:rsidTr="00976AFA">
        <w:trPr>
          <w:trHeight w:val="410"/>
        </w:trPr>
        <w:tc>
          <w:tcPr>
            <w:tcW w:w="2042" w:type="dxa"/>
            <w:vMerge w:val="restart"/>
            <w:vAlign w:val="center"/>
          </w:tcPr>
          <w:p w14:paraId="73908857"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规定项</w:t>
            </w:r>
          </w:p>
        </w:tc>
        <w:tc>
          <w:tcPr>
            <w:tcW w:w="2456" w:type="dxa"/>
            <w:gridSpan w:val="4"/>
            <w:vAlign w:val="center"/>
          </w:tcPr>
          <w:p w14:paraId="0ACB654C"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spacing w:val="3"/>
                <w:sz w:val="20"/>
                <w:szCs w:val="20"/>
              </w:rPr>
              <w:t>室内平均温度</w:t>
            </w:r>
            <w:r>
              <w:rPr>
                <w:rFonts w:ascii="宋体" w:hAnsi="宋体" w:cs="宋体" w:hint="eastAsia"/>
                <w:spacing w:val="3"/>
                <w:sz w:val="20"/>
                <w:szCs w:val="20"/>
              </w:rPr>
              <w:t>/湿度（℃/%）</w:t>
            </w:r>
          </w:p>
        </w:tc>
        <w:tc>
          <w:tcPr>
            <w:tcW w:w="999" w:type="dxa"/>
            <w:vAlign w:val="center"/>
          </w:tcPr>
          <w:p w14:paraId="37F9D978"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0718A7AA"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57E4DAC8" w14:textId="77777777" w:rsidR="00167495" w:rsidRDefault="00167495" w:rsidP="00976AFA">
            <w:pPr>
              <w:spacing w:before="96" w:line="219" w:lineRule="auto"/>
              <w:jc w:val="center"/>
              <w:rPr>
                <w:rFonts w:ascii="宋体" w:hAnsi="宋体" w:cs="宋体"/>
                <w:spacing w:val="3"/>
                <w:sz w:val="20"/>
                <w:szCs w:val="20"/>
              </w:rPr>
            </w:pPr>
          </w:p>
        </w:tc>
        <w:tc>
          <w:tcPr>
            <w:tcW w:w="1004" w:type="dxa"/>
            <w:vAlign w:val="center"/>
          </w:tcPr>
          <w:p w14:paraId="01AA0313"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7</w:t>
            </w:r>
            <w:r>
              <w:rPr>
                <w:rFonts w:ascii="宋体" w:hAnsi="宋体" w:cs="宋体"/>
                <w:spacing w:val="3"/>
                <w:sz w:val="20"/>
                <w:szCs w:val="20"/>
              </w:rPr>
              <w:t>.2.1</w:t>
            </w:r>
          </w:p>
        </w:tc>
      </w:tr>
      <w:tr w:rsidR="00167495" w14:paraId="29AE5998" w14:textId="77777777" w:rsidTr="00976AFA">
        <w:trPr>
          <w:trHeight w:val="789"/>
        </w:trPr>
        <w:tc>
          <w:tcPr>
            <w:tcW w:w="2042" w:type="dxa"/>
            <w:vMerge/>
            <w:vAlign w:val="center"/>
          </w:tcPr>
          <w:p w14:paraId="502AFBAB" w14:textId="77777777" w:rsidR="00167495" w:rsidRDefault="00167495" w:rsidP="00976AFA">
            <w:pPr>
              <w:spacing w:before="96" w:line="219" w:lineRule="auto"/>
              <w:jc w:val="center"/>
              <w:rPr>
                <w:rFonts w:ascii="宋体" w:hAnsi="宋体" w:cs="宋体"/>
                <w:spacing w:val="3"/>
                <w:sz w:val="20"/>
                <w:szCs w:val="20"/>
              </w:rPr>
            </w:pPr>
          </w:p>
        </w:tc>
        <w:tc>
          <w:tcPr>
            <w:tcW w:w="819" w:type="dxa"/>
            <w:vMerge w:val="restart"/>
            <w:vAlign w:val="center"/>
          </w:tcPr>
          <w:p w14:paraId="1C05A1C5"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照明系统</w:t>
            </w:r>
          </w:p>
        </w:tc>
        <w:tc>
          <w:tcPr>
            <w:tcW w:w="1637" w:type="dxa"/>
            <w:gridSpan w:val="3"/>
            <w:vAlign w:val="center"/>
          </w:tcPr>
          <w:p w14:paraId="1F1BC375" w14:textId="77777777" w:rsidR="00167495" w:rsidRDefault="00167495" w:rsidP="00976AFA">
            <w:pPr>
              <w:spacing w:before="96" w:line="219" w:lineRule="auto"/>
              <w:ind w:right="321" w:firstLine="100"/>
              <w:jc w:val="center"/>
              <w:rPr>
                <w:rFonts w:ascii="宋体" w:hAnsi="宋体" w:cs="宋体"/>
                <w:spacing w:val="3"/>
                <w:sz w:val="20"/>
                <w:szCs w:val="20"/>
              </w:rPr>
            </w:pPr>
            <w:r>
              <w:rPr>
                <w:rFonts w:ascii="宋体" w:hAnsi="宋体" w:cs="宋体" w:hint="eastAsia"/>
                <w:spacing w:val="3"/>
                <w:sz w:val="20"/>
                <w:szCs w:val="20"/>
              </w:rPr>
              <w:t>功率密度（W</w:t>
            </w:r>
            <w:r>
              <w:rPr>
                <w:rFonts w:ascii="宋体" w:hAnsi="宋体" w:cs="宋体"/>
                <w:spacing w:val="3"/>
                <w:sz w:val="20"/>
                <w:szCs w:val="20"/>
              </w:rPr>
              <w:t>/</w:t>
            </w:r>
            <w:r>
              <w:rPr>
                <w:rFonts w:ascii="宋体" w:hAnsi="宋体" w:cs="宋体" w:hint="eastAsia"/>
                <w:spacing w:val="3"/>
                <w:sz w:val="20"/>
                <w:szCs w:val="20"/>
              </w:rPr>
              <w:t>㎡）</w:t>
            </w:r>
          </w:p>
        </w:tc>
        <w:tc>
          <w:tcPr>
            <w:tcW w:w="999" w:type="dxa"/>
            <w:vAlign w:val="center"/>
          </w:tcPr>
          <w:p w14:paraId="07261E86"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5C6DA4F0"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755D761B" w14:textId="77777777" w:rsidR="00167495" w:rsidRDefault="00167495" w:rsidP="00976AFA">
            <w:pPr>
              <w:spacing w:before="96" w:line="219" w:lineRule="auto"/>
              <w:jc w:val="center"/>
              <w:rPr>
                <w:rFonts w:ascii="宋体" w:hAnsi="宋体" w:cs="宋体"/>
                <w:spacing w:val="3"/>
                <w:sz w:val="20"/>
                <w:szCs w:val="20"/>
              </w:rPr>
            </w:pPr>
          </w:p>
        </w:tc>
        <w:tc>
          <w:tcPr>
            <w:tcW w:w="1004" w:type="dxa"/>
            <w:vMerge w:val="restart"/>
            <w:vAlign w:val="center"/>
          </w:tcPr>
          <w:p w14:paraId="1D88F1BB"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7</w:t>
            </w:r>
            <w:r>
              <w:rPr>
                <w:rFonts w:ascii="宋体" w:hAnsi="宋体" w:cs="宋体"/>
                <w:spacing w:val="3"/>
                <w:sz w:val="20"/>
                <w:szCs w:val="20"/>
              </w:rPr>
              <w:t>.2.</w:t>
            </w:r>
            <w:r>
              <w:rPr>
                <w:rFonts w:ascii="宋体" w:hAnsi="宋体" w:cs="宋体" w:hint="eastAsia"/>
                <w:spacing w:val="3"/>
                <w:sz w:val="20"/>
                <w:szCs w:val="20"/>
              </w:rPr>
              <w:t>2</w:t>
            </w:r>
          </w:p>
        </w:tc>
      </w:tr>
      <w:tr w:rsidR="00167495" w14:paraId="3E7470B4" w14:textId="77777777" w:rsidTr="00976AFA">
        <w:trPr>
          <w:trHeight w:val="789"/>
        </w:trPr>
        <w:tc>
          <w:tcPr>
            <w:tcW w:w="2042" w:type="dxa"/>
            <w:vMerge/>
            <w:vAlign w:val="center"/>
          </w:tcPr>
          <w:p w14:paraId="20AFDAB6" w14:textId="77777777" w:rsidR="00167495" w:rsidRDefault="00167495" w:rsidP="00976AFA">
            <w:pPr>
              <w:spacing w:before="96" w:line="219" w:lineRule="auto"/>
              <w:jc w:val="center"/>
              <w:rPr>
                <w:rFonts w:ascii="宋体" w:hAnsi="宋体" w:cs="宋体"/>
                <w:spacing w:val="3"/>
                <w:sz w:val="20"/>
                <w:szCs w:val="20"/>
              </w:rPr>
            </w:pPr>
          </w:p>
        </w:tc>
        <w:tc>
          <w:tcPr>
            <w:tcW w:w="819" w:type="dxa"/>
            <w:vMerge/>
            <w:vAlign w:val="center"/>
          </w:tcPr>
          <w:p w14:paraId="15663E54" w14:textId="77777777" w:rsidR="00167495" w:rsidRDefault="00167495" w:rsidP="00976AFA">
            <w:pPr>
              <w:spacing w:before="96" w:line="219" w:lineRule="auto"/>
              <w:jc w:val="center"/>
              <w:rPr>
                <w:rFonts w:ascii="宋体" w:hAnsi="宋体" w:cs="宋体"/>
                <w:spacing w:val="3"/>
                <w:sz w:val="20"/>
                <w:szCs w:val="20"/>
              </w:rPr>
            </w:pPr>
          </w:p>
        </w:tc>
        <w:tc>
          <w:tcPr>
            <w:tcW w:w="1637" w:type="dxa"/>
            <w:gridSpan w:val="3"/>
            <w:vAlign w:val="center"/>
          </w:tcPr>
          <w:p w14:paraId="0E71D790" w14:textId="77777777" w:rsidR="00167495" w:rsidRDefault="00167495" w:rsidP="00976AFA">
            <w:pPr>
              <w:spacing w:before="96" w:line="219" w:lineRule="auto"/>
              <w:ind w:right="321" w:firstLine="100"/>
              <w:jc w:val="center"/>
              <w:rPr>
                <w:rFonts w:ascii="宋体" w:hAnsi="宋体" w:cs="宋体"/>
                <w:spacing w:val="3"/>
                <w:sz w:val="20"/>
                <w:szCs w:val="20"/>
              </w:rPr>
            </w:pPr>
            <w:r>
              <w:rPr>
                <w:rFonts w:ascii="宋体" w:hAnsi="宋体" w:cs="宋体" w:hint="eastAsia"/>
                <w:spacing w:val="3"/>
                <w:sz w:val="20"/>
                <w:szCs w:val="20"/>
              </w:rPr>
              <w:t>照度（lx）</w:t>
            </w:r>
          </w:p>
        </w:tc>
        <w:tc>
          <w:tcPr>
            <w:tcW w:w="999" w:type="dxa"/>
            <w:vAlign w:val="center"/>
          </w:tcPr>
          <w:p w14:paraId="406767E2"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5A092842"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2C5A600B" w14:textId="77777777" w:rsidR="00167495" w:rsidRDefault="00167495" w:rsidP="00976AFA">
            <w:pPr>
              <w:spacing w:before="96" w:line="219" w:lineRule="auto"/>
              <w:jc w:val="center"/>
              <w:rPr>
                <w:rFonts w:ascii="宋体" w:hAnsi="宋体" w:cs="宋体"/>
                <w:spacing w:val="3"/>
                <w:sz w:val="20"/>
                <w:szCs w:val="20"/>
              </w:rPr>
            </w:pPr>
          </w:p>
        </w:tc>
        <w:tc>
          <w:tcPr>
            <w:tcW w:w="1004" w:type="dxa"/>
            <w:vMerge/>
            <w:vAlign w:val="center"/>
          </w:tcPr>
          <w:p w14:paraId="22234756" w14:textId="77777777" w:rsidR="00167495" w:rsidRDefault="00167495" w:rsidP="00976AFA">
            <w:pPr>
              <w:spacing w:before="96" w:line="219" w:lineRule="auto"/>
              <w:jc w:val="center"/>
              <w:rPr>
                <w:rFonts w:ascii="宋体" w:hAnsi="宋体" w:cs="宋体"/>
                <w:spacing w:val="3"/>
                <w:sz w:val="20"/>
                <w:szCs w:val="20"/>
              </w:rPr>
            </w:pPr>
          </w:p>
        </w:tc>
      </w:tr>
      <w:tr w:rsidR="00167495" w14:paraId="5BE8D1DC" w14:textId="77777777" w:rsidTr="00976AFA">
        <w:trPr>
          <w:trHeight w:val="523"/>
        </w:trPr>
        <w:tc>
          <w:tcPr>
            <w:tcW w:w="2042" w:type="dxa"/>
            <w:vMerge/>
            <w:vAlign w:val="center"/>
          </w:tcPr>
          <w:p w14:paraId="141487A7" w14:textId="77777777" w:rsidR="00167495" w:rsidRDefault="00167495" w:rsidP="00976AFA">
            <w:pPr>
              <w:spacing w:before="96" w:line="219" w:lineRule="auto"/>
              <w:jc w:val="center"/>
              <w:rPr>
                <w:rFonts w:ascii="宋体" w:hAnsi="宋体" w:cs="宋体"/>
                <w:spacing w:val="3"/>
                <w:sz w:val="20"/>
                <w:szCs w:val="20"/>
              </w:rPr>
            </w:pPr>
          </w:p>
        </w:tc>
        <w:tc>
          <w:tcPr>
            <w:tcW w:w="2456" w:type="dxa"/>
            <w:gridSpan w:val="4"/>
            <w:vAlign w:val="center"/>
          </w:tcPr>
          <w:p w14:paraId="72A4D879" w14:textId="77777777" w:rsidR="00167495" w:rsidRDefault="00167495" w:rsidP="00976AFA">
            <w:pPr>
              <w:spacing w:before="96" w:line="219" w:lineRule="auto"/>
              <w:ind w:right="321" w:firstLine="100"/>
              <w:jc w:val="center"/>
              <w:rPr>
                <w:rFonts w:ascii="宋体" w:hAnsi="宋体" w:cs="宋体"/>
                <w:spacing w:val="3"/>
                <w:sz w:val="20"/>
                <w:szCs w:val="20"/>
              </w:rPr>
            </w:pPr>
            <w:r>
              <w:rPr>
                <w:rFonts w:ascii="宋体" w:hAnsi="宋体" w:cs="宋体" w:hint="eastAsia"/>
                <w:spacing w:val="3"/>
                <w:sz w:val="20"/>
                <w:szCs w:val="20"/>
              </w:rPr>
              <w:t>室内采光</w:t>
            </w:r>
          </w:p>
        </w:tc>
        <w:tc>
          <w:tcPr>
            <w:tcW w:w="999" w:type="dxa"/>
            <w:vAlign w:val="center"/>
          </w:tcPr>
          <w:p w14:paraId="39118CBF"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71515FB7"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59D1D1A3" w14:textId="77777777" w:rsidR="00167495" w:rsidRDefault="00167495" w:rsidP="00976AFA">
            <w:pPr>
              <w:spacing w:before="96" w:line="219" w:lineRule="auto"/>
              <w:jc w:val="center"/>
              <w:rPr>
                <w:rFonts w:ascii="宋体" w:hAnsi="宋体" w:cs="宋体"/>
                <w:spacing w:val="3"/>
                <w:sz w:val="20"/>
                <w:szCs w:val="20"/>
              </w:rPr>
            </w:pPr>
          </w:p>
        </w:tc>
        <w:tc>
          <w:tcPr>
            <w:tcW w:w="1004" w:type="dxa"/>
            <w:vAlign w:val="center"/>
          </w:tcPr>
          <w:p w14:paraId="61643241"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7</w:t>
            </w:r>
            <w:r>
              <w:rPr>
                <w:rFonts w:ascii="宋体" w:hAnsi="宋体" w:cs="宋体"/>
                <w:spacing w:val="3"/>
                <w:sz w:val="20"/>
                <w:szCs w:val="20"/>
              </w:rPr>
              <w:t>.2.</w:t>
            </w:r>
            <w:r>
              <w:rPr>
                <w:rFonts w:ascii="宋体" w:hAnsi="宋体" w:cs="宋体" w:hint="eastAsia"/>
                <w:spacing w:val="3"/>
                <w:sz w:val="20"/>
                <w:szCs w:val="20"/>
              </w:rPr>
              <w:t>3</w:t>
            </w:r>
          </w:p>
        </w:tc>
      </w:tr>
      <w:tr w:rsidR="00167495" w14:paraId="4372E42D" w14:textId="77777777" w:rsidTr="00976AFA">
        <w:trPr>
          <w:trHeight w:val="523"/>
        </w:trPr>
        <w:tc>
          <w:tcPr>
            <w:tcW w:w="2042" w:type="dxa"/>
            <w:vMerge/>
            <w:vAlign w:val="center"/>
          </w:tcPr>
          <w:p w14:paraId="0DC7D47E" w14:textId="77777777" w:rsidR="00167495" w:rsidRDefault="00167495" w:rsidP="00976AFA">
            <w:pPr>
              <w:spacing w:before="96" w:line="219" w:lineRule="auto"/>
              <w:jc w:val="center"/>
              <w:rPr>
                <w:rFonts w:ascii="宋体" w:hAnsi="宋体" w:cs="宋体"/>
                <w:spacing w:val="3"/>
                <w:sz w:val="20"/>
                <w:szCs w:val="20"/>
              </w:rPr>
            </w:pPr>
          </w:p>
        </w:tc>
        <w:tc>
          <w:tcPr>
            <w:tcW w:w="1228" w:type="dxa"/>
            <w:gridSpan w:val="2"/>
            <w:vMerge w:val="restart"/>
            <w:vAlign w:val="center"/>
          </w:tcPr>
          <w:p w14:paraId="462FAB02" w14:textId="77777777" w:rsidR="00167495" w:rsidRDefault="00167495" w:rsidP="00976AFA">
            <w:pPr>
              <w:spacing w:before="96" w:line="219" w:lineRule="auto"/>
              <w:ind w:right="321" w:firstLine="100"/>
              <w:jc w:val="center"/>
              <w:rPr>
                <w:rFonts w:ascii="宋体" w:hAnsi="宋体" w:cs="宋体"/>
                <w:spacing w:val="3"/>
                <w:sz w:val="20"/>
                <w:szCs w:val="20"/>
              </w:rPr>
            </w:pPr>
            <w:r>
              <w:rPr>
                <w:rFonts w:ascii="宋体" w:hAnsi="宋体" w:cs="宋体" w:hint="eastAsia"/>
                <w:spacing w:val="3"/>
                <w:sz w:val="20"/>
                <w:szCs w:val="20"/>
              </w:rPr>
              <w:t>采暖系统</w:t>
            </w:r>
          </w:p>
        </w:tc>
        <w:tc>
          <w:tcPr>
            <w:tcW w:w="1228" w:type="dxa"/>
            <w:gridSpan w:val="2"/>
            <w:vAlign w:val="center"/>
          </w:tcPr>
          <w:p w14:paraId="2DC03F46" w14:textId="77777777" w:rsidR="00167495" w:rsidRDefault="00167495" w:rsidP="00167495">
            <w:pPr>
              <w:spacing w:before="96" w:line="219" w:lineRule="auto"/>
              <w:ind w:right="321"/>
              <w:rPr>
                <w:rFonts w:ascii="宋体" w:hAnsi="宋体" w:cs="宋体"/>
                <w:spacing w:val="3"/>
                <w:sz w:val="20"/>
                <w:szCs w:val="20"/>
              </w:rPr>
            </w:pPr>
            <w:r w:rsidRPr="00167495">
              <w:rPr>
                <w:rFonts w:ascii="宋体" w:hAnsi="宋体" w:cs="宋体" w:hint="eastAsia"/>
                <w:spacing w:val="3"/>
                <w:sz w:val="20"/>
                <w:szCs w:val="20"/>
              </w:rPr>
              <w:t>锅炉运行效率</w:t>
            </w:r>
          </w:p>
        </w:tc>
        <w:tc>
          <w:tcPr>
            <w:tcW w:w="999" w:type="dxa"/>
            <w:vAlign w:val="center"/>
          </w:tcPr>
          <w:p w14:paraId="43482836"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423B79E8"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7EC08E65" w14:textId="77777777" w:rsidR="00167495" w:rsidRDefault="00167495" w:rsidP="00976AFA">
            <w:pPr>
              <w:spacing w:before="96" w:line="219" w:lineRule="auto"/>
              <w:jc w:val="center"/>
              <w:rPr>
                <w:rFonts w:ascii="宋体" w:hAnsi="宋体" w:cs="宋体"/>
                <w:spacing w:val="3"/>
                <w:sz w:val="20"/>
                <w:szCs w:val="20"/>
              </w:rPr>
            </w:pPr>
          </w:p>
        </w:tc>
        <w:tc>
          <w:tcPr>
            <w:tcW w:w="1004" w:type="dxa"/>
            <w:vAlign w:val="center"/>
          </w:tcPr>
          <w:p w14:paraId="3C23C615"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7.2.4</w:t>
            </w:r>
          </w:p>
        </w:tc>
      </w:tr>
      <w:tr w:rsidR="00167495" w14:paraId="1B6824F5" w14:textId="77777777" w:rsidTr="00976AFA">
        <w:trPr>
          <w:trHeight w:val="523"/>
        </w:trPr>
        <w:tc>
          <w:tcPr>
            <w:tcW w:w="2042" w:type="dxa"/>
            <w:vMerge/>
            <w:vAlign w:val="center"/>
          </w:tcPr>
          <w:p w14:paraId="29A8764E" w14:textId="77777777" w:rsidR="00167495" w:rsidRDefault="00167495" w:rsidP="00976AFA">
            <w:pPr>
              <w:spacing w:before="96" w:line="219" w:lineRule="auto"/>
              <w:jc w:val="center"/>
              <w:rPr>
                <w:rFonts w:ascii="宋体" w:hAnsi="宋体" w:cs="宋体"/>
                <w:spacing w:val="3"/>
                <w:sz w:val="20"/>
                <w:szCs w:val="20"/>
              </w:rPr>
            </w:pPr>
          </w:p>
        </w:tc>
        <w:tc>
          <w:tcPr>
            <w:tcW w:w="1228" w:type="dxa"/>
            <w:gridSpan w:val="2"/>
            <w:vMerge/>
            <w:vAlign w:val="center"/>
          </w:tcPr>
          <w:p w14:paraId="3ECF4DA7" w14:textId="77777777" w:rsidR="00167495" w:rsidRDefault="00167495" w:rsidP="00976AFA">
            <w:pPr>
              <w:spacing w:before="96" w:line="219" w:lineRule="auto"/>
              <w:ind w:right="321" w:firstLine="100"/>
              <w:jc w:val="center"/>
              <w:rPr>
                <w:rFonts w:ascii="宋体" w:hAnsi="宋体" w:cs="宋体"/>
                <w:spacing w:val="3"/>
                <w:sz w:val="20"/>
                <w:szCs w:val="20"/>
              </w:rPr>
            </w:pPr>
          </w:p>
        </w:tc>
        <w:tc>
          <w:tcPr>
            <w:tcW w:w="1228" w:type="dxa"/>
            <w:gridSpan w:val="2"/>
            <w:vAlign w:val="center"/>
          </w:tcPr>
          <w:p w14:paraId="31E2C5CD" w14:textId="77777777" w:rsidR="00167495" w:rsidRDefault="00167495" w:rsidP="00167495">
            <w:pPr>
              <w:spacing w:before="96" w:line="219" w:lineRule="auto"/>
              <w:ind w:right="321"/>
              <w:rPr>
                <w:rFonts w:ascii="宋体" w:hAnsi="宋体" w:cs="宋体"/>
                <w:spacing w:val="3"/>
                <w:sz w:val="20"/>
                <w:szCs w:val="20"/>
              </w:rPr>
            </w:pPr>
            <w:r w:rsidRPr="00167495">
              <w:rPr>
                <w:rFonts w:ascii="宋体" w:hAnsi="宋体" w:cs="宋体"/>
                <w:spacing w:val="3"/>
                <w:sz w:val="20"/>
                <w:szCs w:val="20"/>
              </w:rPr>
              <w:t>集中供暖系统耗电</w:t>
            </w:r>
            <w:proofErr w:type="gramStart"/>
            <w:r w:rsidRPr="00167495">
              <w:rPr>
                <w:rFonts w:ascii="宋体" w:hAnsi="宋体" w:cs="宋体"/>
                <w:spacing w:val="3"/>
                <w:sz w:val="20"/>
                <w:szCs w:val="20"/>
              </w:rPr>
              <w:t>输热比</w:t>
            </w:r>
            <w:proofErr w:type="gramEnd"/>
          </w:p>
        </w:tc>
        <w:tc>
          <w:tcPr>
            <w:tcW w:w="999" w:type="dxa"/>
            <w:vAlign w:val="center"/>
          </w:tcPr>
          <w:p w14:paraId="63CB23E9"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032D84B4"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0448A5D1" w14:textId="77777777" w:rsidR="00167495" w:rsidRDefault="00167495" w:rsidP="00976AFA">
            <w:pPr>
              <w:spacing w:before="96" w:line="219" w:lineRule="auto"/>
              <w:jc w:val="center"/>
              <w:rPr>
                <w:rFonts w:ascii="宋体" w:hAnsi="宋体" w:cs="宋体"/>
                <w:spacing w:val="3"/>
                <w:sz w:val="20"/>
                <w:szCs w:val="20"/>
              </w:rPr>
            </w:pPr>
          </w:p>
        </w:tc>
        <w:tc>
          <w:tcPr>
            <w:tcW w:w="1004" w:type="dxa"/>
            <w:vAlign w:val="center"/>
          </w:tcPr>
          <w:p w14:paraId="720DEDC9"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7.2.4</w:t>
            </w:r>
          </w:p>
        </w:tc>
      </w:tr>
      <w:tr w:rsidR="00167495" w14:paraId="0CC8CC66" w14:textId="77777777" w:rsidTr="00976AFA">
        <w:trPr>
          <w:trHeight w:val="523"/>
        </w:trPr>
        <w:tc>
          <w:tcPr>
            <w:tcW w:w="2042" w:type="dxa"/>
            <w:vMerge/>
            <w:vAlign w:val="center"/>
          </w:tcPr>
          <w:p w14:paraId="055E99C2" w14:textId="77777777" w:rsidR="00167495" w:rsidRDefault="00167495" w:rsidP="00976AFA">
            <w:pPr>
              <w:spacing w:before="96" w:line="219" w:lineRule="auto"/>
              <w:jc w:val="center"/>
              <w:rPr>
                <w:rFonts w:ascii="宋体" w:hAnsi="宋体" w:cs="宋体"/>
                <w:spacing w:val="3"/>
                <w:sz w:val="20"/>
                <w:szCs w:val="20"/>
              </w:rPr>
            </w:pPr>
          </w:p>
        </w:tc>
        <w:tc>
          <w:tcPr>
            <w:tcW w:w="1228" w:type="dxa"/>
            <w:gridSpan w:val="2"/>
            <w:vMerge w:val="restart"/>
            <w:vAlign w:val="center"/>
          </w:tcPr>
          <w:p w14:paraId="193D5749" w14:textId="77777777" w:rsidR="00167495" w:rsidRDefault="00167495" w:rsidP="00976AFA">
            <w:pPr>
              <w:spacing w:before="96" w:line="219" w:lineRule="auto"/>
              <w:ind w:right="321" w:firstLine="100"/>
              <w:jc w:val="center"/>
              <w:rPr>
                <w:rFonts w:ascii="宋体" w:hAnsi="宋体" w:cs="宋体"/>
                <w:spacing w:val="3"/>
                <w:sz w:val="20"/>
                <w:szCs w:val="20"/>
              </w:rPr>
            </w:pPr>
            <w:r>
              <w:rPr>
                <w:rFonts w:ascii="宋体" w:hAnsi="宋体" w:cs="宋体" w:hint="eastAsia"/>
                <w:spacing w:val="3"/>
                <w:sz w:val="20"/>
                <w:szCs w:val="20"/>
              </w:rPr>
              <w:t>空调系</w:t>
            </w:r>
            <w:r>
              <w:rPr>
                <w:rFonts w:ascii="宋体" w:hAnsi="宋体" w:cs="宋体" w:hint="eastAsia"/>
                <w:spacing w:val="3"/>
                <w:sz w:val="20"/>
                <w:szCs w:val="20"/>
              </w:rPr>
              <w:lastRenderedPageBreak/>
              <w:t>统</w:t>
            </w:r>
          </w:p>
        </w:tc>
        <w:tc>
          <w:tcPr>
            <w:tcW w:w="1228" w:type="dxa"/>
            <w:gridSpan w:val="2"/>
            <w:vAlign w:val="center"/>
          </w:tcPr>
          <w:p w14:paraId="614A3AA6" w14:textId="77777777" w:rsidR="00167495" w:rsidRDefault="00167495" w:rsidP="00167495">
            <w:pPr>
              <w:spacing w:before="96" w:line="219" w:lineRule="auto"/>
              <w:ind w:right="321"/>
              <w:rPr>
                <w:rFonts w:ascii="宋体" w:hAnsi="宋体" w:cs="宋体"/>
                <w:spacing w:val="3"/>
                <w:sz w:val="20"/>
                <w:szCs w:val="20"/>
              </w:rPr>
            </w:pPr>
            <w:r w:rsidRPr="00167495">
              <w:rPr>
                <w:rFonts w:ascii="宋体" w:hAnsi="宋体" w:cs="宋体" w:hint="eastAsia"/>
                <w:spacing w:val="3"/>
                <w:sz w:val="20"/>
                <w:szCs w:val="20"/>
              </w:rPr>
              <w:lastRenderedPageBreak/>
              <w:t>冷水（热</w:t>
            </w:r>
            <w:r w:rsidRPr="00167495">
              <w:rPr>
                <w:rFonts w:ascii="宋体" w:hAnsi="宋体" w:cs="宋体" w:hint="eastAsia"/>
                <w:spacing w:val="3"/>
                <w:sz w:val="20"/>
                <w:szCs w:val="20"/>
              </w:rPr>
              <w:lastRenderedPageBreak/>
              <w:t>泵）机组实际性能系数</w:t>
            </w:r>
          </w:p>
        </w:tc>
        <w:tc>
          <w:tcPr>
            <w:tcW w:w="999" w:type="dxa"/>
            <w:vAlign w:val="center"/>
          </w:tcPr>
          <w:p w14:paraId="77B8D5CE"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08EF486F"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5EBA82E5" w14:textId="77777777" w:rsidR="00167495" w:rsidRDefault="00167495" w:rsidP="00976AFA">
            <w:pPr>
              <w:spacing w:before="96" w:line="219" w:lineRule="auto"/>
              <w:jc w:val="center"/>
              <w:rPr>
                <w:rFonts w:ascii="宋体" w:hAnsi="宋体" w:cs="宋体"/>
                <w:spacing w:val="3"/>
                <w:sz w:val="20"/>
                <w:szCs w:val="20"/>
              </w:rPr>
            </w:pPr>
          </w:p>
        </w:tc>
        <w:tc>
          <w:tcPr>
            <w:tcW w:w="1004" w:type="dxa"/>
            <w:vAlign w:val="center"/>
          </w:tcPr>
          <w:p w14:paraId="343C6A5A"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7.2.4</w:t>
            </w:r>
          </w:p>
        </w:tc>
      </w:tr>
      <w:tr w:rsidR="00167495" w14:paraId="62E61F56" w14:textId="77777777" w:rsidTr="00976AFA">
        <w:trPr>
          <w:trHeight w:val="523"/>
        </w:trPr>
        <w:tc>
          <w:tcPr>
            <w:tcW w:w="2042" w:type="dxa"/>
            <w:vMerge/>
            <w:vAlign w:val="center"/>
          </w:tcPr>
          <w:p w14:paraId="0E562665" w14:textId="77777777" w:rsidR="00167495" w:rsidRDefault="00167495" w:rsidP="00976AFA">
            <w:pPr>
              <w:spacing w:before="96" w:line="219" w:lineRule="auto"/>
              <w:jc w:val="center"/>
              <w:rPr>
                <w:rFonts w:ascii="宋体" w:hAnsi="宋体" w:cs="宋体"/>
                <w:spacing w:val="3"/>
                <w:sz w:val="20"/>
                <w:szCs w:val="20"/>
              </w:rPr>
            </w:pPr>
          </w:p>
        </w:tc>
        <w:tc>
          <w:tcPr>
            <w:tcW w:w="1228" w:type="dxa"/>
            <w:gridSpan w:val="2"/>
            <w:vMerge/>
            <w:vAlign w:val="center"/>
          </w:tcPr>
          <w:p w14:paraId="1A0BB328" w14:textId="77777777" w:rsidR="00167495" w:rsidRDefault="00167495" w:rsidP="00976AFA">
            <w:pPr>
              <w:spacing w:before="96" w:line="219" w:lineRule="auto"/>
              <w:ind w:right="321" w:firstLine="100"/>
              <w:jc w:val="center"/>
              <w:rPr>
                <w:rFonts w:ascii="宋体" w:hAnsi="宋体" w:cs="宋体"/>
                <w:spacing w:val="3"/>
                <w:sz w:val="20"/>
                <w:szCs w:val="20"/>
              </w:rPr>
            </w:pPr>
          </w:p>
        </w:tc>
        <w:tc>
          <w:tcPr>
            <w:tcW w:w="1228" w:type="dxa"/>
            <w:gridSpan w:val="2"/>
            <w:vAlign w:val="center"/>
          </w:tcPr>
          <w:p w14:paraId="4DE4BD6D" w14:textId="77777777" w:rsidR="00167495" w:rsidRDefault="00167495" w:rsidP="00167495">
            <w:pPr>
              <w:spacing w:before="96" w:line="219" w:lineRule="auto"/>
              <w:ind w:right="321"/>
            </w:pPr>
            <w:r w:rsidRPr="00167495">
              <w:rPr>
                <w:rFonts w:ascii="宋体" w:hAnsi="宋体" w:cs="宋体" w:hint="eastAsia"/>
                <w:spacing w:val="3"/>
                <w:sz w:val="20"/>
                <w:szCs w:val="20"/>
              </w:rPr>
              <w:t>冷源系统能效系数</w:t>
            </w:r>
          </w:p>
        </w:tc>
        <w:tc>
          <w:tcPr>
            <w:tcW w:w="999" w:type="dxa"/>
            <w:vAlign w:val="center"/>
          </w:tcPr>
          <w:p w14:paraId="5B43EBC4" w14:textId="77777777" w:rsidR="00167495" w:rsidRDefault="00167495" w:rsidP="00976AFA">
            <w:pPr>
              <w:spacing w:before="96" w:line="219" w:lineRule="auto"/>
              <w:jc w:val="center"/>
              <w:rPr>
                <w:rFonts w:ascii="宋体" w:hAnsi="宋体" w:cs="宋体"/>
                <w:spacing w:val="3"/>
                <w:sz w:val="20"/>
                <w:szCs w:val="20"/>
              </w:rPr>
            </w:pPr>
          </w:p>
        </w:tc>
        <w:tc>
          <w:tcPr>
            <w:tcW w:w="1039" w:type="dxa"/>
            <w:vAlign w:val="center"/>
          </w:tcPr>
          <w:p w14:paraId="57B8B0FE" w14:textId="77777777" w:rsidR="00167495" w:rsidRDefault="00167495" w:rsidP="00976AFA">
            <w:pPr>
              <w:spacing w:before="96" w:line="219" w:lineRule="auto"/>
              <w:jc w:val="center"/>
              <w:rPr>
                <w:rFonts w:ascii="宋体" w:hAnsi="宋体" w:cs="宋体"/>
                <w:spacing w:val="3"/>
                <w:sz w:val="20"/>
                <w:szCs w:val="20"/>
              </w:rPr>
            </w:pPr>
          </w:p>
        </w:tc>
        <w:tc>
          <w:tcPr>
            <w:tcW w:w="1029" w:type="dxa"/>
            <w:vAlign w:val="center"/>
          </w:tcPr>
          <w:p w14:paraId="636AE49A" w14:textId="77777777" w:rsidR="00167495" w:rsidRDefault="00167495" w:rsidP="00976AFA">
            <w:pPr>
              <w:spacing w:before="96" w:line="219" w:lineRule="auto"/>
              <w:jc w:val="center"/>
              <w:rPr>
                <w:rFonts w:ascii="宋体" w:hAnsi="宋体" w:cs="宋体"/>
                <w:spacing w:val="3"/>
                <w:sz w:val="20"/>
                <w:szCs w:val="20"/>
              </w:rPr>
            </w:pPr>
          </w:p>
        </w:tc>
        <w:tc>
          <w:tcPr>
            <w:tcW w:w="1004" w:type="dxa"/>
            <w:vAlign w:val="center"/>
          </w:tcPr>
          <w:p w14:paraId="16D0CA1B" w14:textId="77777777" w:rsidR="00167495" w:rsidRDefault="00167495" w:rsidP="00976AFA">
            <w:pPr>
              <w:spacing w:before="96" w:line="219" w:lineRule="auto"/>
              <w:jc w:val="center"/>
              <w:rPr>
                <w:rFonts w:ascii="宋体" w:hAnsi="宋体" w:cs="宋体"/>
                <w:spacing w:val="3"/>
                <w:sz w:val="20"/>
                <w:szCs w:val="20"/>
              </w:rPr>
            </w:pPr>
            <w:r>
              <w:rPr>
                <w:rFonts w:ascii="宋体" w:hAnsi="宋体" w:cs="宋体" w:hint="eastAsia"/>
                <w:spacing w:val="3"/>
                <w:sz w:val="20"/>
                <w:szCs w:val="20"/>
              </w:rPr>
              <w:t>7.2.4</w:t>
            </w:r>
          </w:p>
        </w:tc>
      </w:tr>
      <w:tr w:rsidR="00167495" w14:paraId="592B61AA" w14:textId="77777777" w:rsidTr="00976AFA">
        <w:trPr>
          <w:trHeight w:val="2922"/>
        </w:trPr>
        <w:tc>
          <w:tcPr>
            <w:tcW w:w="8569" w:type="dxa"/>
            <w:gridSpan w:val="9"/>
            <w:vAlign w:val="center"/>
          </w:tcPr>
          <w:p w14:paraId="314D028E" w14:textId="77777777" w:rsidR="00167495" w:rsidRDefault="00167495" w:rsidP="00976AFA">
            <w:pPr>
              <w:spacing w:before="96" w:line="219" w:lineRule="auto"/>
              <w:jc w:val="left"/>
              <w:rPr>
                <w:rFonts w:ascii="宋体" w:hAnsi="宋体" w:cs="宋体"/>
                <w:spacing w:val="3"/>
                <w:sz w:val="20"/>
                <w:szCs w:val="20"/>
              </w:rPr>
            </w:pPr>
            <w:r>
              <w:rPr>
                <w:rFonts w:ascii="宋体" w:hAnsi="宋体" w:cs="宋体"/>
                <w:spacing w:val="3"/>
                <w:sz w:val="20"/>
                <w:szCs w:val="20"/>
              </w:rPr>
              <w:t>民用建筑能效测评机构意见：</w:t>
            </w:r>
          </w:p>
          <w:p w14:paraId="7267D308" w14:textId="77777777" w:rsidR="00167495" w:rsidRDefault="00167495" w:rsidP="00976AFA">
            <w:pPr>
              <w:spacing w:before="96" w:line="259" w:lineRule="auto"/>
              <w:jc w:val="center"/>
              <w:rPr>
                <w:rFonts w:ascii="宋体" w:hAnsi="宋体" w:cs="宋体"/>
                <w:spacing w:val="3"/>
                <w:sz w:val="20"/>
                <w:szCs w:val="20"/>
              </w:rPr>
            </w:pPr>
          </w:p>
          <w:p w14:paraId="1417C4C2" w14:textId="77777777" w:rsidR="00167495" w:rsidRDefault="00167495" w:rsidP="00976AFA">
            <w:pPr>
              <w:spacing w:before="96" w:line="259" w:lineRule="auto"/>
              <w:jc w:val="center"/>
              <w:rPr>
                <w:rFonts w:ascii="宋体" w:hAnsi="宋体" w:cs="宋体"/>
                <w:spacing w:val="3"/>
                <w:sz w:val="20"/>
                <w:szCs w:val="20"/>
              </w:rPr>
            </w:pPr>
          </w:p>
          <w:p w14:paraId="6EE3FAD9" w14:textId="77777777" w:rsidR="00167495" w:rsidRDefault="00167495" w:rsidP="00976AFA">
            <w:pPr>
              <w:spacing w:before="96" w:line="259" w:lineRule="auto"/>
              <w:jc w:val="center"/>
              <w:rPr>
                <w:rFonts w:ascii="宋体" w:hAnsi="宋体" w:cs="宋体"/>
                <w:spacing w:val="3"/>
                <w:sz w:val="20"/>
                <w:szCs w:val="20"/>
              </w:rPr>
            </w:pPr>
          </w:p>
          <w:p w14:paraId="3B1B55C3" w14:textId="77777777" w:rsidR="00167495" w:rsidRDefault="00167495" w:rsidP="00976AFA">
            <w:pPr>
              <w:spacing w:before="96" w:line="260" w:lineRule="auto"/>
              <w:jc w:val="center"/>
              <w:rPr>
                <w:rFonts w:ascii="宋体" w:hAnsi="宋体" w:cs="宋体"/>
                <w:spacing w:val="3"/>
                <w:sz w:val="20"/>
                <w:szCs w:val="20"/>
              </w:rPr>
            </w:pPr>
          </w:p>
          <w:p w14:paraId="22B5E84B" w14:textId="77777777" w:rsidR="00167495" w:rsidRDefault="00167495" w:rsidP="00976AFA">
            <w:pPr>
              <w:spacing w:before="96" w:line="260" w:lineRule="auto"/>
              <w:jc w:val="center"/>
              <w:rPr>
                <w:rFonts w:ascii="宋体" w:hAnsi="宋体" w:cs="宋体"/>
                <w:spacing w:val="3"/>
                <w:sz w:val="20"/>
                <w:szCs w:val="20"/>
              </w:rPr>
            </w:pPr>
          </w:p>
          <w:p w14:paraId="379D3F8B" w14:textId="77777777" w:rsidR="00167495" w:rsidRDefault="00167495" w:rsidP="00976AFA">
            <w:pPr>
              <w:spacing w:before="96" w:line="260" w:lineRule="auto"/>
              <w:jc w:val="center"/>
              <w:rPr>
                <w:rFonts w:ascii="宋体" w:hAnsi="宋体" w:cs="宋体"/>
                <w:spacing w:val="3"/>
                <w:sz w:val="20"/>
                <w:szCs w:val="20"/>
              </w:rPr>
            </w:pPr>
            <w:r>
              <w:rPr>
                <w:rFonts w:ascii="宋体" w:hAnsi="宋体" w:cs="宋体"/>
                <w:spacing w:val="3"/>
                <w:sz w:val="20"/>
                <w:szCs w:val="20"/>
              </w:rPr>
              <w:t>测评人员：</w:t>
            </w:r>
            <w:r>
              <w:rPr>
                <w:rFonts w:ascii="宋体" w:hAnsi="宋体" w:cs="宋体" w:hint="eastAsia"/>
                <w:spacing w:val="3"/>
                <w:sz w:val="20"/>
                <w:szCs w:val="20"/>
              </w:rPr>
              <w:t xml:space="preserve"> </w:t>
            </w:r>
            <w:r>
              <w:rPr>
                <w:rFonts w:ascii="宋体" w:hAnsi="宋体" w:cs="宋体"/>
                <w:spacing w:val="3"/>
                <w:sz w:val="20"/>
                <w:szCs w:val="20"/>
              </w:rPr>
              <w:t xml:space="preserve">                        测评机构：</w:t>
            </w:r>
            <w:r>
              <w:rPr>
                <w:rFonts w:ascii="宋体" w:hAnsi="宋体" w:cs="宋体" w:hint="eastAsia"/>
                <w:spacing w:val="3"/>
                <w:sz w:val="20"/>
                <w:szCs w:val="20"/>
              </w:rPr>
              <w:t xml:space="preserve"> </w:t>
            </w:r>
            <w:r>
              <w:rPr>
                <w:rFonts w:ascii="宋体" w:hAnsi="宋体" w:cs="宋体"/>
                <w:spacing w:val="3"/>
                <w:sz w:val="20"/>
                <w:szCs w:val="20"/>
              </w:rPr>
              <w:t xml:space="preserve"> </w:t>
            </w:r>
          </w:p>
          <w:p w14:paraId="269B771D" w14:textId="77777777" w:rsidR="00167495" w:rsidRDefault="00167495" w:rsidP="00976AFA">
            <w:pPr>
              <w:spacing w:before="96" w:line="260" w:lineRule="auto"/>
              <w:ind w:right="824"/>
              <w:jc w:val="right"/>
              <w:rPr>
                <w:rFonts w:ascii="宋体" w:hAnsi="宋体" w:cs="宋体"/>
                <w:spacing w:val="3"/>
                <w:sz w:val="20"/>
                <w:szCs w:val="20"/>
              </w:rPr>
            </w:pPr>
            <w:r>
              <w:rPr>
                <w:rFonts w:ascii="宋体" w:hAnsi="宋体" w:cs="宋体"/>
                <w:spacing w:val="3"/>
                <w:sz w:val="20"/>
                <w:szCs w:val="20"/>
              </w:rPr>
              <w:t>年</w:t>
            </w:r>
            <w:r>
              <w:rPr>
                <w:rFonts w:ascii="宋体" w:hAnsi="宋体" w:cs="宋体" w:hint="eastAsia"/>
                <w:spacing w:val="3"/>
                <w:sz w:val="20"/>
                <w:szCs w:val="20"/>
              </w:rPr>
              <w:t xml:space="preserve"> </w:t>
            </w:r>
            <w:r>
              <w:rPr>
                <w:rFonts w:ascii="宋体" w:hAnsi="宋体" w:cs="宋体"/>
                <w:spacing w:val="3"/>
                <w:sz w:val="20"/>
                <w:szCs w:val="20"/>
              </w:rPr>
              <w:t>月</w:t>
            </w:r>
            <w:r>
              <w:rPr>
                <w:rFonts w:ascii="宋体" w:hAnsi="宋体" w:cs="宋体" w:hint="eastAsia"/>
                <w:spacing w:val="3"/>
                <w:sz w:val="20"/>
                <w:szCs w:val="20"/>
              </w:rPr>
              <w:t xml:space="preserve"> </w:t>
            </w:r>
            <w:r>
              <w:rPr>
                <w:rFonts w:ascii="宋体" w:hAnsi="宋体" w:cs="宋体"/>
                <w:spacing w:val="3"/>
                <w:sz w:val="20"/>
                <w:szCs w:val="20"/>
              </w:rPr>
              <w:t>日</w:t>
            </w:r>
          </w:p>
          <w:p w14:paraId="35354F2E" w14:textId="77777777" w:rsidR="00167495" w:rsidRDefault="00167495" w:rsidP="00976AFA">
            <w:pPr>
              <w:spacing w:before="96" w:line="220" w:lineRule="auto"/>
              <w:jc w:val="center"/>
              <w:rPr>
                <w:rFonts w:ascii="宋体" w:hAnsi="宋体" w:cs="宋体"/>
                <w:spacing w:val="3"/>
                <w:sz w:val="20"/>
                <w:szCs w:val="20"/>
              </w:rPr>
            </w:pPr>
          </w:p>
        </w:tc>
      </w:tr>
    </w:tbl>
    <w:p w14:paraId="704E9B4F" w14:textId="77777777" w:rsidR="00167495" w:rsidRPr="00167495" w:rsidRDefault="00167495" w:rsidP="00167495"/>
    <w:p w14:paraId="12A91CC3" w14:textId="77777777" w:rsidR="00A245AC" w:rsidRDefault="00AC0873">
      <w:pPr>
        <w:pStyle w:val="af9"/>
        <w:pageBreakBefore/>
        <w:spacing w:line="480" w:lineRule="auto"/>
        <w:rPr>
          <w:rFonts w:ascii="黑体" w:eastAsia="黑体" w:hAnsi="黑体" w:cs="黑体"/>
          <w:b w:val="0"/>
          <w:bCs w:val="0"/>
          <w:spacing w:val="-2"/>
          <w:sz w:val="26"/>
          <w:szCs w:val="26"/>
        </w:rPr>
      </w:pPr>
      <w:bookmarkStart w:id="208" w:name="_Toc161306285"/>
      <w:bookmarkStart w:id="209" w:name="_Toc161922068"/>
      <w:r>
        <w:rPr>
          <w:rStyle w:val="1Char1"/>
          <w:rFonts w:ascii="Times New Roman" w:hAnsi="Times New Roman" w:hint="eastAsia"/>
          <w:b/>
          <w:sz w:val="32"/>
          <w:szCs w:val="32"/>
        </w:rPr>
        <w:lastRenderedPageBreak/>
        <w:t>附录</w:t>
      </w:r>
      <w:r>
        <w:rPr>
          <w:rStyle w:val="1Char1"/>
          <w:rFonts w:ascii="Times New Roman" w:hAnsi="Times New Roman" w:hint="eastAsia"/>
          <w:b/>
          <w:sz w:val="32"/>
          <w:szCs w:val="32"/>
        </w:rPr>
        <w:t xml:space="preserve">F  </w:t>
      </w:r>
      <w:r>
        <w:rPr>
          <w:rStyle w:val="1Char1"/>
          <w:rFonts w:ascii="Times New Roman" w:hAnsi="Times New Roman" w:hint="eastAsia"/>
          <w:b/>
          <w:sz w:val="32"/>
          <w:szCs w:val="32"/>
        </w:rPr>
        <w:t>公共建筑能效实测评估表</w:t>
      </w:r>
      <w:bookmarkEnd w:id="208"/>
      <w:bookmarkEnd w:id="209"/>
    </w:p>
    <w:tbl>
      <w:tblPr>
        <w:tblStyle w:val="TableNormal2"/>
        <w:tblW w:w="85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2"/>
        <w:gridCol w:w="819"/>
        <w:gridCol w:w="1218"/>
        <w:gridCol w:w="419"/>
        <w:gridCol w:w="999"/>
        <w:gridCol w:w="1039"/>
        <w:gridCol w:w="1029"/>
        <w:gridCol w:w="1004"/>
      </w:tblGrid>
      <w:tr w:rsidR="00A245AC" w14:paraId="4664A244" w14:textId="77777777">
        <w:trPr>
          <w:trHeight w:val="564"/>
        </w:trPr>
        <w:tc>
          <w:tcPr>
            <w:tcW w:w="2042" w:type="dxa"/>
            <w:vAlign w:val="center"/>
          </w:tcPr>
          <w:p w14:paraId="7CC13070" w14:textId="77777777" w:rsidR="00A245AC" w:rsidRDefault="00AC0873">
            <w:pPr>
              <w:spacing w:before="96" w:line="219" w:lineRule="auto"/>
              <w:ind w:left="604"/>
              <w:rPr>
                <w:rFonts w:ascii="宋体" w:hAnsi="宋体" w:cs="宋体"/>
                <w:spacing w:val="3"/>
                <w:sz w:val="20"/>
                <w:szCs w:val="20"/>
              </w:rPr>
            </w:pPr>
            <w:r>
              <w:rPr>
                <w:rFonts w:ascii="宋体" w:hAnsi="宋体" w:cs="宋体"/>
                <w:spacing w:val="3"/>
                <w:sz w:val="20"/>
                <w:szCs w:val="20"/>
              </w:rPr>
              <w:t>项目名称</w:t>
            </w:r>
          </w:p>
        </w:tc>
        <w:tc>
          <w:tcPr>
            <w:tcW w:w="6527" w:type="dxa"/>
            <w:gridSpan w:val="7"/>
            <w:vAlign w:val="center"/>
          </w:tcPr>
          <w:p w14:paraId="1A6C4375" w14:textId="77777777" w:rsidR="00A245AC" w:rsidRDefault="00A245AC">
            <w:pPr>
              <w:ind w:left="2880"/>
            </w:pPr>
          </w:p>
        </w:tc>
      </w:tr>
      <w:tr w:rsidR="00A245AC" w14:paraId="52A91BDE" w14:textId="77777777">
        <w:trPr>
          <w:trHeight w:val="564"/>
        </w:trPr>
        <w:tc>
          <w:tcPr>
            <w:tcW w:w="2042" w:type="dxa"/>
            <w:vAlign w:val="center"/>
          </w:tcPr>
          <w:p w14:paraId="1DB1DE7A" w14:textId="77777777" w:rsidR="00A245AC" w:rsidRDefault="00AC0873">
            <w:pPr>
              <w:spacing w:before="96" w:line="219" w:lineRule="auto"/>
              <w:ind w:left="604"/>
              <w:rPr>
                <w:rFonts w:ascii="宋体" w:hAnsi="宋体" w:cs="宋体"/>
                <w:spacing w:val="3"/>
                <w:sz w:val="20"/>
                <w:szCs w:val="20"/>
              </w:rPr>
            </w:pPr>
            <w:r>
              <w:rPr>
                <w:rFonts w:ascii="宋体" w:hAnsi="宋体" w:cs="宋体"/>
                <w:spacing w:val="3"/>
                <w:sz w:val="20"/>
                <w:szCs w:val="20"/>
              </w:rPr>
              <w:t>项目地址</w:t>
            </w:r>
          </w:p>
        </w:tc>
        <w:tc>
          <w:tcPr>
            <w:tcW w:w="6527" w:type="dxa"/>
            <w:gridSpan w:val="7"/>
            <w:vAlign w:val="center"/>
          </w:tcPr>
          <w:p w14:paraId="4BB0A4A5" w14:textId="77777777" w:rsidR="00A245AC" w:rsidRDefault="00A245AC">
            <w:pPr>
              <w:ind w:left="2880"/>
            </w:pPr>
          </w:p>
        </w:tc>
      </w:tr>
      <w:tr w:rsidR="00A245AC" w14:paraId="77991B09" w14:textId="77777777">
        <w:trPr>
          <w:trHeight w:val="564"/>
        </w:trPr>
        <w:tc>
          <w:tcPr>
            <w:tcW w:w="2042" w:type="dxa"/>
            <w:vAlign w:val="center"/>
          </w:tcPr>
          <w:p w14:paraId="3C9EE9E4"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建筑面积(m²)/层数</w:t>
            </w:r>
          </w:p>
        </w:tc>
        <w:tc>
          <w:tcPr>
            <w:tcW w:w="2037" w:type="dxa"/>
            <w:gridSpan w:val="2"/>
            <w:vAlign w:val="center"/>
          </w:tcPr>
          <w:p w14:paraId="377FAC4A" w14:textId="77777777" w:rsidR="00A245AC" w:rsidRDefault="00A245AC">
            <w:pPr>
              <w:spacing w:before="96" w:line="219" w:lineRule="auto"/>
              <w:ind w:left="604"/>
              <w:rPr>
                <w:rFonts w:ascii="宋体" w:hAnsi="宋体" w:cs="宋体"/>
                <w:spacing w:val="3"/>
                <w:sz w:val="20"/>
                <w:szCs w:val="20"/>
              </w:rPr>
            </w:pPr>
          </w:p>
        </w:tc>
        <w:tc>
          <w:tcPr>
            <w:tcW w:w="2457" w:type="dxa"/>
            <w:gridSpan w:val="3"/>
            <w:vAlign w:val="center"/>
          </w:tcPr>
          <w:p w14:paraId="38017244" w14:textId="77777777" w:rsidR="00A245AC" w:rsidRDefault="00AC0873">
            <w:pPr>
              <w:spacing w:before="96" w:line="220" w:lineRule="auto"/>
              <w:ind w:left="604"/>
              <w:rPr>
                <w:rFonts w:ascii="宋体" w:hAnsi="宋体" w:cs="宋体"/>
                <w:spacing w:val="3"/>
                <w:sz w:val="20"/>
                <w:szCs w:val="20"/>
              </w:rPr>
            </w:pPr>
            <w:r>
              <w:rPr>
                <w:rFonts w:ascii="宋体" w:hAnsi="宋体" w:cs="宋体"/>
                <w:spacing w:val="3"/>
                <w:sz w:val="20"/>
                <w:szCs w:val="20"/>
              </w:rPr>
              <w:t>占地面积(m²)</w:t>
            </w:r>
          </w:p>
        </w:tc>
        <w:tc>
          <w:tcPr>
            <w:tcW w:w="2033" w:type="dxa"/>
            <w:gridSpan w:val="2"/>
            <w:vAlign w:val="center"/>
          </w:tcPr>
          <w:p w14:paraId="2A897D4F" w14:textId="77777777" w:rsidR="00A245AC" w:rsidRDefault="00A245AC">
            <w:pPr>
              <w:spacing w:before="96"/>
              <w:ind w:left="604"/>
              <w:rPr>
                <w:rFonts w:ascii="宋体" w:hAnsi="宋体" w:cs="宋体"/>
                <w:spacing w:val="3"/>
                <w:sz w:val="20"/>
                <w:szCs w:val="20"/>
              </w:rPr>
            </w:pPr>
          </w:p>
        </w:tc>
      </w:tr>
      <w:tr w:rsidR="00A245AC" w14:paraId="193BCC4D" w14:textId="77777777">
        <w:trPr>
          <w:trHeight w:val="564"/>
        </w:trPr>
        <w:tc>
          <w:tcPr>
            <w:tcW w:w="2042" w:type="dxa"/>
            <w:vAlign w:val="center"/>
          </w:tcPr>
          <w:p w14:paraId="47AF1238" w14:textId="77777777" w:rsidR="00A245AC" w:rsidRDefault="00167495">
            <w:pPr>
              <w:spacing w:before="96" w:line="219" w:lineRule="auto"/>
              <w:jc w:val="center"/>
              <w:rPr>
                <w:rFonts w:ascii="宋体" w:hAnsi="宋体" w:cs="宋体"/>
                <w:spacing w:val="3"/>
                <w:sz w:val="20"/>
                <w:szCs w:val="20"/>
              </w:rPr>
            </w:pPr>
            <w:r>
              <w:rPr>
                <w:rFonts w:ascii="宋体" w:hAnsi="宋体" w:cs="宋体"/>
                <w:spacing w:val="3"/>
                <w:sz w:val="20"/>
                <w:szCs w:val="20"/>
              </w:rPr>
              <w:t>项目</w:t>
            </w:r>
            <w:r w:rsidR="00AC0873">
              <w:rPr>
                <w:rFonts w:ascii="宋体" w:hAnsi="宋体" w:cs="宋体"/>
                <w:spacing w:val="3"/>
                <w:sz w:val="20"/>
                <w:szCs w:val="20"/>
              </w:rPr>
              <w:t>类型</w:t>
            </w:r>
          </w:p>
        </w:tc>
        <w:tc>
          <w:tcPr>
            <w:tcW w:w="2037" w:type="dxa"/>
            <w:gridSpan w:val="2"/>
            <w:vAlign w:val="center"/>
          </w:tcPr>
          <w:p w14:paraId="225AC231" w14:textId="77777777" w:rsidR="00A245AC" w:rsidRDefault="00A245AC">
            <w:pPr>
              <w:spacing w:before="96" w:line="219" w:lineRule="auto"/>
              <w:jc w:val="center"/>
              <w:rPr>
                <w:rFonts w:ascii="宋体" w:hAnsi="宋体" w:cs="宋体"/>
                <w:spacing w:val="3"/>
                <w:sz w:val="20"/>
                <w:szCs w:val="20"/>
              </w:rPr>
            </w:pPr>
          </w:p>
        </w:tc>
        <w:tc>
          <w:tcPr>
            <w:tcW w:w="2457" w:type="dxa"/>
            <w:gridSpan w:val="3"/>
            <w:vAlign w:val="center"/>
          </w:tcPr>
          <w:p w14:paraId="0ED88F18"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竣工时间</w:t>
            </w:r>
          </w:p>
        </w:tc>
        <w:tc>
          <w:tcPr>
            <w:tcW w:w="2033" w:type="dxa"/>
            <w:gridSpan w:val="2"/>
            <w:vAlign w:val="center"/>
          </w:tcPr>
          <w:p w14:paraId="24F65586" w14:textId="77777777" w:rsidR="00A245AC" w:rsidRDefault="00A245AC">
            <w:pPr>
              <w:spacing w:before="96"/>
              <w:jc w:val="center"/>
              <w:rPr>
                <w:rFonts w:ascii="宋体" w:hAnsi="宋体" w:cs="宋体"/>
                <w:spacing w:val="3"/>
                <w:sz w:val="20"/>
                <w:szCs w:val="20"/>
              </w:rPr>
            </w:pPr>
          </w:p>
        </w:tc>
      </w:tr>
      <w:tr w:rsidR="00A245AC" w14:paraId="4745B87B" w14:textId="77777777">
        <w:trPr>
          <w:trHeight w:val="564"/>
        </w:trPr>
        <w:tc>
          <w:tcPr>
            <w:tcW w:w="2042" w:type="dxa"/>
            <w:vAlign w:val="center"/>
          </w:tcPr>
          <w:p w14:paraId="2619588D"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抽样描述</w:t>
            </w:r>
          </w:p>
        </w:tc>
        <w:tc>
          <w:tcPr>
            <w:tcW w:w="6527" w:type="dxa"/>
            <w:gridSpan w:val="7"/>
            <w:vAlign w:val="center"/>
          </w:tcPr>
          <w:p w14:paraId="3566E401" w14:textId="77777777" w:rsidR="00A245AC" w:rsidRDefault="00A245AC">
            <w:pPr>
              <w:spacing w:before="96"/>
              <w:jc w:val="center"/>
              <w:rPr>
                <w:rFonts w:ascii="宋体" w:hAnsi="宋体" w:cs="宋体"/>
                <w:spacing w:val="3"/>
                <w:sz w:val="20"/>
                <w:szCs w:val="20"/>
              </w:rPr>
            </w:pPr>
          </w:p>
        </w:tc>
      </w:tr>
      <w:tr w:rsidR="00A245AC" w14:paraId="5AE31597" w14:textId="77777777">
        <w:trPr>
          <w:trHeight w:val="564"/>
        </w:trPr>
        <w:tc>
          <w:tcPr>
            <w:tcW w:w="2042" w:type="dxa"/>
            <w:vAlign w:val="center"/>
          </w:tcPr>
          <w:p w14:paraId="58C31069"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建设单位</w:t>
            </w:r>
          </w:p>
        </w:tc>
        <w:tc>
          <w:tcPr>
            <w:tcW w:w="6527" w:type="dxa"/>
            <w:gridSpan w:val="7"/>
            <w:vAlign w:val="center"/>
          </w:tcPr>
          <w:p w14:paraId="4E598228" w14:textId="77777777" w:rsidR="00A245AC" w:rsidRDefault="00A245AC">
            <w:pPr>
              <w:spacing w:before="96" w:line="219" w:lineRule="auto"/>
              <w:jc w:val="center"/>
              <w:rPr>
                <w:rFonts w:ascii="宋体" w:hAnsi="宋体" w:cs="宋体"/>
                <w:spacing w:val="3"/>
                <w:sz w:val="20"/>
                <w:szCs w:val="20"/>
              </w:rPr>
            </w:pPr>
          </w:p>
        </w:tc>
      </w:tr>
      <w:tr w:rsidR="00A245AC" w14:paraId="2915482D" w14:textId="77777777">
        <w:trPr>
          <w:trHeight w:val="564"/>
        </w:trPr>
        <w:tc>
          <w:tcPr>
            <w:tcW w:w="2042" w:type="dxa"/>
            <w:vAlign w:val="center"/>
          </w:tcPr>
          <w:p w14:paraId="54C0329F"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设计单位</w:t>
            </w:r>
          </w:p>
        </w:tc>
        <w:tc>
          <w:tcPr>
            <w:tcW w:w="6527" w:type="dxa"/>
            <w:gridSpan w:val="7"/>
            <w:vAlign w:val="center"/>
          </w:tcPr>
          <w:p w14:paraId="6C62E5C3" w14:textId="77777777" w:rsidR="00A245AC" w:rsidRDefault="00A245AC">
            <w:pPr>
              <w:spacing w:before="96" w:line="219" w:lineRule="auto"/>
              <w:jc w:val="center"/>
              <w:rPr>
                <w:rFonts w:ascii="宋体" w:hAnsi="宋体" w:cs="宋体"/>
                <w:spacing w:val="3"/>
                <w:sz w:val="20"/>
                <w:szCs w:val="20"/>
              </w:rPr>
            </w:pPr>
          </w:p>
        </w:tc>
      </w:tr>
      <w:tr w:rsidR="00A245AC" w14:paraId="650AB40E" w14:textId="77777777">
        <w:trPr>
          <w:trHeight w:val="564"/>
        </w:trPr>
        <w:tc>
          <w:tcPr>
            <w:tcW w:w="2042" w:type="dxa"/>
            <w:vAlign w:val="center"/>
          </w:tcPr>
          <w:p w14:paraId="307EB433"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施工单位</w:t>
            </w:r>
          </w:p>
        </w:tc>
        <w:tc>
          <w:tcPr>
            <w:tcW w:w="6527" w:type="dxa"/>
            <w:gridSpan w:val="7"/>
            <w:vAlign w:val="center"/>
          </w:tcPr>
          <w:p w14:paraId="07D3D7CE" w14:textId="77777777" w:rsidR="00A245AC" w:rsidRDefault="00A245AC">
            <w:pPr>
              <w:spacing w:before="96" w:line="219" w:lineRule="auto"/>
              <w:jc w:val="center"/>
              <w:rPr>
                <w:rFonts w:ascii="宋体" w:hAnsi="宋体" w:cs="宋体"/>
                <w:spacing w:val="3"/>
                <w:sz w:val="20"/>
                <w:szCs w:val="20"/>
              </w:rPr>
            </w:pPr>
          </w:p>
        </w:tc>
      </w:tr>
      <w:tr w:rsidR="00A245AC" w14:paraId="4FD8ADA5" w14:textId="77777777">
        <w:trPr>
          <w:trHeight w:val="564"/>
        </w:trPr>
        <w:tc>
          <w:tcPr>
            <w:tcW w:w="5497" w:type="dxa"/>
            <w:gridSpan w:val="5"/>
            <w:vAlign w:val="center"/>
          </w:tcPr>
          <w:p w14:paraId="66AA5C18"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评估内容</w:t>
            </w:r>
          </w:p>
        </w:tc>
        <w:tc>
          <w:tcPr>
            <w:tcW w:w="1039" w:type="dxa"/>
            <w:vAlign w:val="center"/>
          </w:tcPr>
          <w:p w14:paraId="309BEAD9"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评估方法</w:t>
            </w:r>
          </w:p>
        </w:tc>
        <w:tc>
          <w:tcPr>
            <w:tcW w:w="1029" w:type="dxa"/>
            <w:vAlign w:val="center"/>
          </w:tcPr>
          <w:p w14:paraId="688D5069"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评估结果</w:t>
            </w:r>
          </w:p>
        </w:tc>
        <w:tc>
          <w:tcPr>
            <w:tcW w:w="1004" w:type="dxa"/>
            <w:vAlign w:val="center"/>
          </w:tcPr>
          <w:p w14:paraId="1052B439"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备注</w:t>
            </w:r>
          </w:p>
        </w:tc>
      </w:tr>
      <w:tr w:rsidR="00A245AC" w14:paraId="10FCC30E" w14:textId="77777777">
        <w:trPr>
          <w:trHeight w:val="799"/>
        </w:trPr>
        <w:tc>
          <w:tcPr>
            <w:tcW w:w="2042" w:type="dxa"/>
            <w:vMerge w:val="restart"/>
            <w:vAlign w:val="center"/>
          </w:tcPr>
          <w:p w14:paraId="468A82F6"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基础项</w:t>
            </w:r>
          </w:p>
        </w:tc>
        <w:tc>
          <w:tcPr>
            <w:tcW w:w="2456" w:type="dxa"/>
            <w:gridSpan w:val="3"/>
            <w:vAlign w:val="center"/>
          </w:tcPr>
          <w:p w14:paraId="4ACEE00C"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单位建筑面积供暖能耗</w:t>
            </w:r>
          </w:p>
          <w:p w14:paraId="7D760D8A"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(kWh/m².</w:t>
            </w:r>
            <w:r>
              <w:rPr>
                <w:rFonts w:ascii="宋体" w:hAnsi="宋体" w:cs="宋体" w:hint="eastAsia"/>
                <w:spacing w:val="3"/>
                <w:sz w:val="20"/>
                <w:szCs w:val="20"/>
              </w:rPr>
              <w:t>a</w:t>
            </w:r>
            <w:r>
              <w:rPr>
                <w:rFonts w:ascii="宋体" w:hAnsi="宋体" w:cs="宋体"/>
                <w:spacing w:val="3"/>
                <w:sz w:val="20"/>
                <w:szCs w:val="20"/>
              </w:rPr>
              <w:t>)</w:t>
            </w:r>
          </w:p>
        </w:tc>
        <w:tc>
          <w:tcPr>
            <w:tcW w:w="999" w:type="dxa"/>
            <w:vAlign w:val="center"/>
          </w:tcPr>
          <w:p w14:paraId="34F25787"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50149B33"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4192E678" w14:textId="77777777" w:rsidR="00A245AC" w:rsidRDefault="00A245AC">
            <w:pPr>
              <w:spacing w:before="96" w:line="219" w:lineRule="auto"/>
              <w:jc w:val="center"/>
              <w:rPr>
                <w:rFonts w:ascii="宋体" w:hAnsi="宋体" w:cs="宋体"/>
                <w:spacing w:val="3"/>
                <w:sz w:val="20"/>
                <w:szCs w:val="20"/>
              </w:rPr>
            </w:pPr>
          </w:p>
        </w:tc>
        <w:tc>
          <w:tcPr>
            <w:tcW w:w="1004" w:type="dxa"/>
            <w:vMerge w:val="restart"/>
            <w:vAlign w:val="center"/>
          </w:tcPr>
          <w:p w14:paraId="3BA0557F"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8.1.1</w:t>
            </w:r>
            <w:r>
              <w:rPr>
                <w:rFonts w:ascii="宋体" w:hAnsi="宋体" w:cs="宋体" w:hint="eastAsia"/>
                <w:spacing w:val="3"/>
                <w:sz w:val="20"/>
                <w:szCs w:val="20"/>
              </w:rPr>
              <w:t>、8</w:t>
            </w:r>
            <w:r>
              <w:rPr>
                <w:rFonts w:ascii="宋体" w:hAnsi="宋体" w:cs="宋体"/>
                <w:spacing w:val="3"/>
                <w:sz w:val="20"/>
                <w:szCs w:val="20"/>
              </w:rPr>
              <w:t>.1.2</w:t>
            </w:r>
          </w:p>
        </w:tc>
      </w:tr>
      <w:tr w:rsidR="00A245AC" w14:paraId="08D0F932" w14:textId="77777777">
        <w:trPr>
          <w:trHeight w:val="789"/>
        </w:trPr>
        <w:tc>
          <w:tcPr>
            <w:tcW w:w="2042" w:type="dxa"/>
            <w:vMerge/>
            <w:vAlign w:val="center"/>
          </w:tcPr>
          <w:p w14:paraId="4BD3A25D" w14:textId="77777777" w:rsidR="00A245AC" w:rsidRDefault="00A245AC">
            <w:pPr>
              <w:spacing w:before="96" w:line="219" w:lineRule="auto"/>
              <w:jc w:val="center"/>
              <w:rPr>
                <w:rFonts w:ascii="宋体" w:hAnsi="宋体" w:cs="宋体"/>
                <w:spacing w:val="3"/>
                <w:sz w:val="20"/>
                <w:szCs w:val="20"/>
              </w:rPr>
            </w:pPr>
          </w:p>
        </w:tc>
        <w:tc>
          <w:tcPr>
            <w:tcW w:w="2456" w:type="dxa"/>
            <w:gridSpan w:val="3"/>
            <w:vAlign w:val="center"/>
          </w:tcPr>
          <w:p w14:paraId="11089F0F"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单位建筑面积空调能耗</w:t>
            </w:r>
          </w:p>
          <w:p w14:paraId="12CAAAB0"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(kWh/m².</w:t>
            </w:r>
            <w:r>
              <w:rPr>
                <w:rFonts w:ascii="宋体" w:hAnsi="宋体" w:cs="宋体" w:hint="eastAsia"/>
                <w:spacing w:val="3"/>
                <w:sz w:val="20"/>
                <w:szCs w:val="20"/>
              </w:rPr>
              <w:t>a</w:t>
            </w:r>
            <w:r>
              <w:rPr>
                <w:rFonts w:ascii="宋体" w:hAnsi="宋体" w:cs="宋体"/>
                <w:spacing w:val="3"/>
                <w:sz w:val="20"/>
                <w:szCs w:val="20"/>
              </w:rPr>
              <w:t>)</w:t>
            </w:r>
          </w:p>
        </w:tc>
        <w:tc>
          <w:tcPr>
            <w:tcW w:w="999" w:type="dxa"/>
            <w:vAlign w:val="center"/>
          </w:tcPr>
          <w:p w14:paraId="0402EA2C"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7EDE515A"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31E3F2D1" w14:textId="77777777" w:rsidR="00A245AC" w:rsidRDefault="00A245AC">
            <w:pPr>
              <w:spacing w:before="96" w:line="219" w:lineRule="auto"/>
              <w:jc w:val="center"/>
              <w:rPr>
                <w:rFonts w:ascii="宋体" w:hAnsi="宋体" w:cs="宋体"/>
                <w:spacing w:val="3"/>
                <w:sz w:val="20"/>
                <w:szCs w:val="20"/>
              </w:rPr>
            </w:pPr>
          </w:p>
        </w:tc>
        <w:tc>
          <w:tcPr>
            <w:tcW w:w="1004" w:type="dxa"/>
            <w:vMerge/>
            <w:vAlign w:val="center"/>
          </w:tcPr>
          <w:p w14:paraId="10E6FEFD" w14:textId="77777777" w:rsidR="00A245AC" w:rsidRDefault="00A245AC">
            <w:pPr>
              <w:spacing w:before="96" w:line="219" w:lineRule="auto"/>
              <w:jc w:val="center"/>
              <w:rPr>
                <w:rFonts w:ascii="宋体" w:hAnsi="宋体" w:cs="宋体"/>
                <w:spacing w:val="3"/>
                <w:sz w:val="20"/>
                <w:szCs w:val="20"/>
              </w:rPr>
            </w:pPr>
          </w:p>
        </w:tc>
      </w:tr>
      <w:tr w:rsidR="00A245AC" w14:paraId="6C026A72" w14:textId="77777777">
        <w:trPr>
          <w:trHeight w:val="819"/>
        </w:trPr>
        <w:tc>
          <w:tcPr>
            <w:tcW w:w="2042" w:type="dxa"/>
            <w:vMerge/>
            <w:vAlign w:val="center"/>
          </w:tcPr>
          <w:p w14:paraId="53F49901" w14:textId="77777777" w:rsidR="00A245AC" w:rsidRDefault="00A245AC">
            <w:pPr>
              <w:spacing w:before="96" w:line="219" w:lineRule="auto"/>
              <w:jc w:val="center"/>
              <w:rPr>
                <w:rFonts w:ascii="宋体" w:hAnsi="宋体" w:cs="宋体"/>
                <w:spacing w:val="3"/>
                <w:sz w:val="20"/>
                <w:szCs w:val="20"/>
              </w:rPr>
            </w:pPr>
          </w:p>
        </w:tc>
        <w:tc>
          <w:tcPr>
            <w:tcW w:w="2456" w:type="dxa"/>
            <w:gridSpan w:val="3"/>
            <w:vAlign w:val="center"/>
          </w:tcPr>
          <w:p w14:paraId="699E8AC9" w14:textId="77777777" w:rsidR="00A245AC" w:rsidRDefault="00AC0873">
            <w:pPr>
              <w:spacing w:before="96" w:line="219" w:lineRule="auto"/>
              <w:jc w:val="center"/>
              <w:rPr>
                <w:rFonts w:ascii="宋体" w:hAnsi="宋体" w:cs="宋体"/>
                <w:spacing w:val="3"/>
                <w:sz w:val="20"/>
                <w:szCs w:val="20"/>
              </w:rPr>
            </w:pPr>
            <w:r>
              <w:rPr>
                <w:rFonts w:ascii="宋体" w:hAnsi="宋体" w:cs="宋体" w:hint="eastAsia"/>
                <w:spacing w:val="3"/>
                <w:sz w:val="20"/>
                <w:szCs w:val="20"/>
              </w:rPr>
              <w:t>单位建筑面积年生活热水能耗（kWh/</w:t>
            </w:r>
            <w:r>
              <w:rPr>
                <w:rFonts w:ascii="宋体" w:hAnsi="宋体" w:cs="宋体"/>
                <w:spacing w:val="3"/>
                <w:sz w:val="20"/>
                <w:szCs w:val="20"/>
              </w:rPr>
              <w:t>m²</w:t>
            </w:r>
            <w:r>
              <w:rPr>
                <w:rFonts w:ascii="宋体" w:hAnsi="宋体" w:cs="宋体" w:hint="eastAsia"/>
                <w:spacing w:val="3"/>
                <w:sz w:val="20"/>
                <w:szCs w:val="20"/>
              </w:rPr>
              <w:t>·a）</w:t>
            </w:r>
          </w:p>
        </w:tc>
        <w:tc>
          <w:tcPr>
            <w:tcW w:w="999" w:type="dxa"/>
            <w:vAlign w:val="center"/>
          </w:tcPr>
          <w:p w14:paraId="023F2F8B"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4D0F97E6"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6A43396E" w14:textId="77777777" w:rsidR="00A245AC" w:rsidRDefault="00A245AC">
            <w:pPr>
              <w:spacing w:before="96" w:line="219" w:lineRule="auto"/>
              <w:jc w:val="center"/>
              <w:rPr>
                <w:rFonts w:ascii="宋体" w:hAnsi="宋体" w:cs="宋体"/>
                <w:spacing w:val="3"/>
                <w:sz w:val="20"/>
                <w:szCs w:val="20"/>
              </w:rPr>
            </w:pPr>
          </w:p>
        </w:tc>
        <w:tc>
          <w:tcPr>
            <w:tcW w:w="1004" w:type="dxa"/>
            <w:vMerge/>
            <w:vAlign w:val="center"/>
          </w:tcPr>
          <w:p w14:paraId="2FFF30DD" w14:textId="77777777" w:rsidR="00A245AC" w:rsidRDefault="00A245AC">
            <w:pPr>
              <w:spacing w:before="96" w:line="219" w:lineRule="auto"/>
              <w:jc w:val="center"/>
              <w:rPr>
                <w:rFonts w:ascii="宋体" w:hAnsi="宋体" w:cs="宋体"/>
                <w:spacing w:val="3"/>
                <w:sz w:val="20"/>
                <w:szCs w:val="20"/>
              </w:rPr>
            </w:pPr>
          </w:p>
        </w:tc>
      </w:tr>
      <w:tr w:rsidR="00A245AC" w14:paraId="0390CB8F" w14:textId="77777777">
        <w:trPr>
          <w:trHeight w:val="819"/>
        </w:trPr>
        <w:tc>
          <w:tcPr>
            <w:tcW w:w="2042" w:type="dxa"/>
            <w:vMerge/>
            <w:vAlign w:val="center"/>
          </w:tcPr>
          <w:p w14:paraId="33BA814A" w14:textId="77777777" w:rsidR="00A245AC" w:rsidRDefault="00A245AC">
            <w:pPr>
              <w:spacing w:before="96" w:line="219" w:lineRule="auto"/>
              <w:jc w:val="center"/>
              <w:rPr>
                <w:rFonts w:ascii="宋体" w:hAnsi="宋体" w:cs="宋体"/>
                <w:spacing w:val="3"/>
                <w:sz w:val="20"/>
                <w:szCs w:val="20"/>
              </w:rPr>
            </w:pPr>
          </w:p>
        </w:tc>
        <w:tc>
          <w:tcPr>
            <w:tcW w:w="2456" w:type="dxa"/>
            <w:gridSpan w:val="3"/>
            <w:vAlign w:val="center"/>
          </w:tcPr>
          <w:p w14:paraId="14FEC0B0" w14:textId="77777777" w:rsidR="00A245AC" w:rsidRDefault="00AC0873">
            <w:pPr>
              <w:spacing w:before="96" w:line="219" w:lineRule="auto"/>
              <w:jc w:val="center"/>
              <w:rPr>
                <w:rFonts w:ascii="宋体" w:hAnsi="宋体" w:cs="宋体"/>
                <w:spacing w:val="3"/>
                <w:sz w:val="20"/>
                <w:szCs w:val="20"/>
              </w:rPr>
            </w:pPr>
            <w:r>
              <w:rPr>
                <w:rFonts w:ascii="宋体" w:hAnsi="宋体" w:cs="宋体" w:hint="eastAsia"/>
                <w:spacing w:val="3"/>
                <w:sz w:val="20"/>
                <w:szCs w:val="20"/>
              </w:rPr>
              <w:t>单位建筑面积年照明能耗（kWh/</w:t>
            </w:r>
            <w:r>
              <w:rPr>
                <w:rFonts w:ascii="宋体" w:hAnsi="宋体" w:cs="宋体"/>
                <w:spacing w:val="3"/>
                <w:sz w:val="20"/>
                <w:szCs w:val="20"/>
              </w:rPr>
              <w:t>m²</w:t>
            </w:r>
            <w:r>
              <w:rPr>
                <w:rFonts w:ascii="宋体" w:hAnsi="宋体" w:cs="宋体" w:hint="eastAsia"/>
                <w:spacing w:val="3"/>
                <w:sz w:val="20"/>
                <w:szCs w:val="20"/>
              </w:rPr>
              <w:t>·a）</w:t>
            </w:r>
          </w:p>
        </w:tc>
        <w:tc>
          <w:tcPr>
            <w:tcW w:w="999" w:type="dxa"/>
            <w:vAlign w:val="center"/>
          </w:tcPr>
          <w:p w14:paraId="0C32DA63"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15F0AF28"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4D7C44EE" w14:textId="77777777" w:rsidR="00A245AC" w:rsidRDefault="00A245AC">
            <w:pPr>
              <w:spacing w:before="96" w:line="219" w:lineRule="auto"/>
              <w:jc w:val="center"/>
              <w:rPr>
                <w:rFonts w:ascii="宋体" w:hAnsi="宋体" w:cs="宋体"/>
                <w:spacing w:val="3"/>
                <w:sz w:val="20"/>
                <w:szCs w:val="20"/>
              </w:rPr>
            </w:pPr>
          </w:p>
        </w:tc>
        <w:tc>
          <w:tcPr>
            <w:tcW w:w="1004" w:type="dxa"/>
            <w:vMerge/>
            <w:vAlign w:val="center"/>
          </w:tcPr>
          <w:p w14:paraId="336D4F87" w14:textId="77777777" w:rsidR="00A245AC" w:rsidRDefault="00A245AC">
            <w:pPr>
              <w:spacing w:before="96" w:line="219" w:lineRule="auto"/>
              <w:jc w:val="center"/>
              <w:rPr>
                <w:rFonts w:ascii="宋体" w:hAnsi="宋体" w:cs="宋体"/>
                <w:spacing w:val="3"/>
                <w:sz w:val="20"/>
                <w:szCs w:val="20"/>
              </w:rPr>
            </w:pPr>
          </w:p>
        </w:tc>
      </w:tr>
      <w:tr w:rsidR="00A245AC" w14:paraId="5A1925A6" w14:textId="77777777">
        <w:trPr>
          <w:trHeight w:val="819"/>
        </w:trPr>
        <w:tc>
          <w:tcPr>
            <w:tcW w:w="2042" w:type="dxa"/>
            <w:vMerge/>
            <w:vAlign w:val="center"/>
          </w:tcPr>
          <w:p w14:paraId="64DDD46F" w14:textId="77777777" w:rsidR="00A245AC" w:rsidRDefault="00A245AC">
            <w:pPr>
              <w:spacing w:before="96" w:line="219" w:lineRule="auto"/>
              <w:jc w:val="center"/>
              <w:rPr>
                <w:rFonts w:ascii="宋体" w:hAnsi="宋体" w:cs="宋体"/>
                <w:spacing w:val="3"/>
                <w:sz w:val="20"/>
                <w:szCs w:val="20"/>
              </w:rPr>
            </w:pPr>
          </w:p>
        </w:tc>
        <w:tc>
          <w:tcPr>
            <w:tcW w:w="2456" w:type="dxa"/>
            <w:gridSpan w:val="3"/>
            <w:vAlign w:val="center"/>
          </w:tcPr>
          <w:p w14:paraId="2D2B9BF7"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单位建筑面积实际使用</w:t>
            </w:r>
          </w:p>
          <w:p w14:paraId="7D0B0CF2"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总能耗(kWh/m².</w:t>
            </w:r>
            <w:r>
              <w:rPr>
                <w:rFonts w:ascii="宋体" w:hAnsi="宋体" w:cs="宋体" w:hint="eastAsia"/>
                <w:spacing w:val="3"/>
                <w:sz w:val="20"/>
                <w:szCs w:val="20"/>
              </w:rPr>
              <w:t>a</w:t>
            </w:r>
            <w:r>
              <w:rPr>
                <w:rFonts w:ascii="宋体" w:hAnsi="宋体" w:cs="宋体"/>
                <w:spacing w:val="3"/>
                <w:sz w:val="20"/>
                <w:szCs w:val="20"/>
              </w:rPr>
              <w:t>)</w:t>
            </w:r>
          </w:p>
        </w:tc>
        <w:tc>
          <w:tcPr>
            <w:tcW w:w="999" w:type="dxa"/>
            <w:vAlign w:val="center"/>
          </w:tcPr>
          <w:p w14:paraId="2BFCA54A"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165DC7A6"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26C0F4E3" w14:textId="77777777" w:rsidR="00A245AC" w:rsidRDefault="00A245AC">
            <w:pPr>
              <w:spacing w:before="96" w:line="219" w:lineRule="auto"/>
              <w:jc w:val="center"/>
              <w:rPr>
                <w:rFonts w:ascii="宋体" w:hAnsi="宋体" w:cs="宋体"/>
                <w:spacing w:val="3"/>
                <w:sz w:val="20"/>
                <w:szCs w:val="20"/>
              </w:rPr>
            </w:pPr>
          </w:p>
        </w:tc>
        <w:tc>
          <w:tcPr>
            <w:tcW w:w="1004" w:type="dxa"/>
            <w:vMerge/>
            <w:vAlign w:val="center"/>
          </w:tcPr>
          <w:p w14:paraId="537F6A2D" w14:textId="77777777" w:rsidR="00A245AC" w:rsidRDefault="00A245AC">
            <w:pPr>
              <w:spacing w:before="96" w:line="219" w:lineRule="auto"/>
              <w:jc w:val="center"/>
              <w:rPr>
                <w:rFonts w:ascii="宋体" w:hAnsi="宋体" w:cs="宋体"/>
                <w:spacing w:val="3"/>
                <w:sz w:val="20"/>
                <w:szCs w:val="20"/>
              </w:rPr>
            </w:pPr>
          </w:p>
        </w:tc>
      </w:tr>
      <w:tr w:rsidR="00A245AC" w14:paraId="426AE953" w14:textId="77777777">
        <w:trPr>
          <w:trHeight w:val="410"/>
        </w:trPr>
        <w:tc>
          <w:tcPr>
            <w:tcW w:w="2042" w:type="dxa"/>
            <w:vMerge w:val="restart"/>
            <w:vAlign w:val="center"/>
          </w:tcPr>
          <w:p w14:paraId="0539A73A"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规定项</w:t>
            </w:r>
          </w:p>
        </w:tc>
        <w:tc>
          <w:tcPr>
            <w:tcW w:w="2456" w:type="dxa"/>
            <w:gridSpan w:val="3"/>
            <w:vAlign w:val="center"/>
          </w:tcPr>
          <w:p w14:paraId="0FD117CB"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室内平均温度</w:t>
            </w:r>
            <w:r>
              <w:rPr>
                <w:rFonts w:ascii="宋体" w:hAnsi="宋体" w:cs="宋体" w:hint="eastAsia"/>
                <w:spacing w:val="3"/>
                <w:sz w:val="20"/>
                <w:szCs w:val="20"/>
              </w:rPr>
              <w:t>/湿度（℃/%）</w:t>
            </w:r>
          </w:p>
        </w:tc>
        <w:tc>
          <w:tcPr>
            <w:tcW w:w="999" w:type="dxa"/>
            <w:vAlign w:val="center"/>
          </w:tcPr>
          <w:p w14:paraId="638A714E"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51299DC5"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44965FA4" w14:textId="77777777" w:rsidR="00A245AC" w:rsidRDefault="00A245AC">
            <w:pPr>
              <w:spacing w:before="96" w:line="219" w:lineRule="auto"/>
              <w:jc w:val="center"/>
              <w:rPr>
                <w:rFonts w:ascii="宋体" w:hAnsi="宋体" w:cs="宋体"/>
                <w:spacing w:val="3"/>
                <w:sz w:val="20"/>
                <w:szCs w:val="20"/>
              </w:rPr>
            </w:pPr>
          </w:p>
        </w:tc>
        <w:tc>
          <w:tcPr>
            <w:tcW w:w="1004" w:type="dxa"/>
            <w:vAlign w:val="center"/>
          </w:tcPr>
          <w:p w14:paraId="57DFDE95"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8.2.1</w:t>
            </w:r>
          </w:p>
        </w:tc>
      </w:tr>
      <w:tr w:rsidR="00A245AC" w14:paraId="1D00718A" w14:textId="77777777">
        <w:trPr>
          <w:trHeight w:val="400"/>
        </w:trPr>
        <w:tc>
          <w:tcPr>
            <w:tcW w:w="2042" w:type="dxa"/>
            <w:vMerge/>
            <w:vAlign w:val="center"/>
          </w:tcPr>
          <w:p w14:paraId="1A85DDE9" w14:textId="77777777" w:rsidR="00A245AC" w:rsidRDefault="00A245AC">
            <w:pPr>
              <w:spacing w:before="96" w:line="219" w:lineRule="auto"/>
              <w:jc w:val="center"/>
              <w:rPr>
                <w:rFonts w:ascii="宋体" w:hAnsi="宋体" w:cs="宋体"/>
                <w:spacing w:val="3"/>
                <w:sz w:val="20"/>
                <w:szCs w:val="20"/>
              </w:rPr>
            </w:pPr>
          </w:p>
        </w:tc>
        <w:tc>
          <w:tcPr>
            <w:tcW w:w="819" w:type="dxa"/>
            <w:vMerge w:val="restart"/>
            <w:tcBorders>
              <w:bottom w:val="nil"/>
            </w:tcBorders>
            <w:vAlign w:val="center"/>
          </w:tcPr>
          <w:p w14:paraId="1C9EF56F"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水系统</w:t>
            </w:r>
          </w:p>
        </w:tc>
        <w:tc>
          <w:tcPr>
            <w:tcW w:w="1637" w:type="dxa"/>
            <w:gridSpan w:val="2"/>
            <w:vAlign w:val="center"/>
          </w:tcPr>
          <w:p w14:paraId="193A693C"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机组性能系数</w:t>
            </w:r>
          </w:p>
        </w:tc>
        <w:tc>
          <w:tcPr>
            <w:tcW w:w="999" w:type="dxa"/>
            <w:vAlign w:val="center"/>
          </w:tcPr>
          <w:p w14:paraId="70E3E854"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7254CDEE"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3A6D278F" w14:textId="77777777" w:rsidR="00A245AC" w:rsidRDefault="00A245AC">
            <w:pPr>
              <w:spacing w:before="96" w:line="219" w:lineRule="auto"/>
              <w:jc w:val="center"/>
              <w:rPr>
                <w:rFonts w:ascii="宋体" w:hAnsi="宋体" w:cs="宋体"/>
                <w:spacing w:val="3"/>
                <w:sz w:val="20"/>
                <w:szCs w:val="20"/>
              </w:rPr>
            </w:pPr>
          </w:p>
        </w:tc>
        <w:tc>
          <w:tcPr>
            <w:tcW w:w="1004" w:type="dxa"/>
            <w:vMerge w:val="restart"/>
            <w:tcBorders>
              <w:bottom w:val="nil"/>
            </w:tcBorders>
            <w:vAlign w:val="center"/>
          </w:tcPr>
          <w:p w14:paraId="08937BC9"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8.2.2</w:t>
            </w:r>
            <w:r>
              <w:rPr>
                <w:rFonts w:ascii="宋体" w:hAnsi="宋体" w:cs="宋体" w:hint="eastAsia"/>
                <w:spacing w:val="3"/>
                <w:sz w:val="20"/>
                <w:szCs w:val="20"/>
              </w:rPr>
              <w:t>、8</w:t>
            </w:r>
            <w:r>
              <w:rPr>
                <w:rFonts w:ascii="宋体" w:hAnsi="宋体" w:cs="宋体"/>
                <w:spacing w:val="3"/>
                <w:sz w:val="20"/>
                <w:szCs w:val="20"/>
              </w:rPr>
              <w:t>.2.3</w:t>
            </w:r>
          </w:p>
        </w:tc>
      </w:tr>
      <w:tr w:rsidR="00A245AC" w14:paraId="397B2A6F" w14:textId="77777777">
        <w:trPr>
          <w:trHeight w:val="390"/>
        </w:trPr>
        <w:tc>
          <w:tcPr>
            <w:tcW w:w="2042" w:type="dxa"/>
            <w:vMerge/>
            <w:vAlign w:val="center"/>
          </w:tcPr>
          <w:p w14:paraId="3510725B" w14:textId="77777777" w:rsidR="00A245AC" w:rsidRDefault="00A245AC">
            <w:pPr>
              <w:spacing w:before="96" w:line="219" w:lineRule="auto"/>
              <w:jc w:val="center"/>
              <w:rPr>
                <w:rFonts w:ascii="宋体" w:hAnsi="宋体" w:cs="宋体"/>
                <w:spacing w:val="3"/>
                <w:sz w:val="20"/>
                <w:szCs w:val="20"/>
              </w:rPr>
            </w:pPr>
          </w:p>
        </w:tc>
        <w:tc>
          <w:tcPr>
            <w:tcW w:w="819" w:type="dxa"/>
            <w:vMerge/>
            <w:tcBorders>
              <w:top w:val="nil"/>
            </w:tcBorders>
            <w:vAlign w:val="center"/>
          </w:tcPr>
          <w:p w14:paraId="52FFE1E0" w14:textId="77777777" w:rsidR="00A245AC" w:rsidRDefault="00A245AC">
            <w:pPr>
              <w:spacing w:before="96" w:line="219" w:lineRule="auto"/>
              <w:jc w:val="center"/>
              <w:rPr>
                <w:rFonts w:ascii="宋体" w:hAnsi="宋体" w:cs="宋体"/>
                <w:spacing w:val="3"/>
                <w:sz w:val="20"/>
                <w:szCs w:val="20"/>
              </w:rPr>
            </w:pPr>
          </w:p>
        </w:tc>
        <w:tc>
          <w:tcPr>
            <w:tcW w:w="1637" w:type="dxa"/>
            <w:gridSpan w:val="2"/>
            <w:vAlign w:val="center"/>
          </w:tcPr>
          <w:p w14:paraId="3D893FE4"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系统能效系数</w:t>
            </w:r>
          </w:p>
        </w:tc>
        <w:tc>
          <w:tcPr>
            <w:tcW w:w="999" w:type="dxa"/>
            <w:vAlign w:val="center"/>
          </w:tcPr>
          <w:p w14:paraId="5564EEC9"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1C297082"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7CCDFCBF" w14:textId="77777777" w:rsidR="00A245AC" w:rsidRDefault="00A245AC">
            <w:pPr>
              <w:spacing w:before="96" w:line="219" w:lineRule="auto"/>
              <w:jc w:val="center"/>
              <w:rPr>
                <w:rFonts w:ascii="宋体" w:hAnsi="宋体" w:cs="宋体"/>
                <w:spacing w:val="3"/>
                <w:sz w:val="20"/>
                <w:szCs w:val="20"/>
              </w:rPr>
            </w:pPr>
          </w:p>
        </w:tc>
        <w:tc>
          <w:tcPr>
            <w:tcW w:w="1004" w:type="dxa"/>
            <w:vMerge/>
            <w:tcBorders>
              <w:top w:val="nil"/>
            </w:tcBorders>
            <w:vAlign w:val="center"/>
          </w:tcPr>
          <w:p w14:paraId="05661D35" w14:textId="77777777" w:rsidR="00A245AC" w:rsidRDefault="00A245AC">
            <w:pPr>
              <w:spacing w:before="96" w:line="219" w:lineRule="auto"/>
              <w:jc w:val="center"/>
              <w:rPr>
                <w:rFonts w:ascii="宋体" w:hAnsi="宋体" w:cs="宋体"/>
                <w:spacing w:val="3"/>
                <w:sz w:val="20"/>
                <w:szCs w:val="20"/>
              </w:rPr>
            </w:pPr>
          </w:p>
        </w:tc>
      </w:tr>
      <w:tr w:rsidR="00A245AC" w14:paraId="5E23CFEC" w14:textId="77777777">
        <w:trPr>
          <w:trHeight w:val="789"/>
        </w:trPr>
        <w:tc>
          <w:tcPr>
            <w:tcW w:w="2042" w:type="dxa"/>
            <w:vMerge/>
            <w:vAlign w:val="center"/>
          </w:tcPr>
          <w:p w14:paraId="4517B64C" w14:textId="77777777" w:rsidR="00A245AC" w:rsidRDefault="00A245AC">
            <w:pPr>
              <w:spacing w:before="96" w:line="219" w:lineRule="auto"/>
              <w:jc w:val="center"/>
              <w:rPr>
                <w:rFonts w:ascii="宋体" w:hAnsi="宋体" w:cs="宋体"/>
                <w:spacing w:val="3"/>
                <w:sz w:val="20"/>
                <w:szCs w:val="20"/>
              </w:rPr>
            </w:pPr>
          </w:p>
        </w:tc>
        <w:tc>
          <w:tcPr>
            <w:tcW w:w="819" w:type="dxa"/>
            <w:vAlign w:val="center"/>
          </w:tcPr>
          <w:p w14:paraId="39B95082" w14:textId="77777777" w:rsidR="00A245AC" w:rsidRDefault="00AC0873">
            <w:pPr>
              <w:spacing w:before="96" w:line="219" w:lineRule="auto"/>
              <w:jc w:val="center"/>
              <w:rPr>
                <w:rFonts w:ascii="宋体" w:hAnsi="宋体" w:cs="宋体"/>
                <w:spacing w:val="3"/>
                <w:sz w:val="20"/>
                <w:szCs w:val="20"/>
              </w:rPr>
            </w:pPr>
            <w:proofErr w:type="gramStart"/>
            <w:r>
              <w:rPr>
                <w:rFonts w:ascii="宋体" w:hAnsi="宋体" w:cs="宋体"/>
                <w:spacing w:val="3"/>
                <w:sz w:val="20"/>
                <w:szCs w:val="20"/>
              </w:rPr>
              <w:t>风系统</w:t>
            </w:r>
            <w:proofErr w:type="gramEnd"/>
          </w:p>
        </w:tc>
        <w:tc>
          <w:tcPr>
            <w:tcW w:w="1637" w:type="dxa"/>
            <w:gridSpan w:val="2"/>
            <w:vAlign w:val="center"/>
          </w:tcPr>
          <w:p w14:paraId="15526F55" w14:textId="77777777" w:rsidR="00A245AC" w:rsidRDefault="00AC0873" w:rsidP="00DE41E6">
            <w:pPr>
              <w:spacing w:before="96" w:line="219" w:lineRule="auto"/>
              <w:jc w:val="center"/>
              <w:rPr>
                <w:rFonts w:ascii="宋体" w:hAnsi="宋体" w:cs="宋体"/>
                <w:spacing w:val="3"/>
                <w:sz w:val="20"/>
                <w:szCs w:val="20"/>
              </w:rPr>
            </w:pPr>
            <w:r>
              <w:rPr>
                <w:rFonts w:ascii="宋体" w:hAnsi="宋体" w:cs="宋体"/>
                <w:spacing w:val="3"/>
                <w:sz w:val="20"/>
                <w:szCs w:val="20"/>
              </w:rPr>
              <w:t>风机单位风量耗功率[W</w:t>
            </w:r>
            <w:r>
              <w:rPr>
                <w:rFonts w:ascii="宋体" w:hAnsi="宋体" w:cs="宋体" w:hint="eastAsia"/>
                <w:spacing w:val="3"/>
                <w:sz w:val="20"/>
                <w:szCs w:val="20"/>
              </w:rPr>
              <w:t>/</w:t>
            </w:r>
            <w:r>
              <w:rPr>
                <w:rFonts w:ascii="宋体" w:hAnsi="宋体" w:cs="宋体"/>
                <w:spacing w:val="3"/>
                <w:sz w:val="20"/>
                <w:szCs w:val="20"/>
              </w:rPr>
              <w:t>(</w:t>
            </w:r>
            <w:r>
              <w:rPr>
                <w:rFonts w:ascii="宋体" w:hAnsi="宋体" w:cs="宋体" w:hint="eastAsia"/>
                <w:spacing w:val="3"/>
                <w:sz w:val="20"/>
                <w:szCs w:val="20"/>
              </w:rPr>
              <w:t>m³</w:t>
            </w:r>
            <w:r>
              <w:rPr>
                <w:rFonts w:ascii="宋体" w:hAnsi="宋体" w:cs="宋体"/>
                <w:spacing w:val="3"/>
                <w:sz w:val="20"/>
                <w:szCs w:val="20"/>
              </w:rPr>
              <w:t>.h)]</w:t>
            </w:r>
          </w:p>
        </w:tc>
        <w:tc>
          <w:tcPr>
            <w:tcW w:w="999" w:type="dxa"/>
            <w:vAlign w:val="center"/>
          </w:tcPr>
          <w:p w14:paraId="1685DD22"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28811F3E"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7C9868B5" w14:textId="77777777" w:rsidR="00A245AC" w:rsidRDefault="00A245AC">
            <w:pPr>
              <w:spacing w:before="96" w:line="219" w:lineRule="auto"/>
              <w:jc w:val="center"/>
              <w:rPr>
                <w:rFonts w:ascii="宋体" w:hAnsi="宋体" w:cs="宋体"/>
                <w:spacing w:val="3"/>
                <w:sz w:val="20"/>
                <w:szCs w:val="20"/>
              </w:rPr>
            </w:pPr>
          </w:p>
        </w:tc>
        <w:tc>
          <w:tcPr>
            <w:tcW w:w="1004" w:type="dxa"/>
            <w:vAlign w:val="center"/>
          </w:tcPr>
          <w:p w14:paraId="7DF5EA20" w14:textId="77777777" w:rsidR="00A245AC" w:rsidRDefault="00AC0873">
            <w:pPr>
              <w:spacing w:before="96" w:line="219" w:lineRule="auto"/>
              <w:jc w:val="center"/>
              <w:rPr>
                <w:rFonts w:ascii="宋体" w:hAnsi="宋体" w:cs="宋体"/>
                <w:spacing w:val="3"/>
                <w:sz w:val="20"/>
                <w:szCs w:val="20"/>
              </w:rPr>
            </w:pPr>
            <w:r>
              <w:rPr>
                <w:rFonts w:ascii="宋体" w:hAnsi="宋体" w:cs="宋体"/>
                <w:spacing w:val="3"/>
                <w:sz w:val="20"/>
                <w:szCs w:val="20"/>
              </w:rPr>
              <w:t>8.2.4</w:t>
            </w:r>
          </w:p>
        </w:tc>
      </w:tr>
      <w:tr w:rsidR="00A245AC" w14:paraId="0ECA9D42" w14:textId="77777777">
        <w:trPr>
          <w:trHeight w:val="789"/>
        </w:trPr>
        <w:tc>
          <w:tcPr>
            <w:tcW w:w="2042" w:type="dxa"/>
            <w:vMerge/>
            <w:vAlign w:val="center"/>
          </w:tcPr>
          <w:p w14:paraId="1EEC8C25" w14:textId="77777777" w:rsidR="00A245AC" w:rsidRDefault="00A245AC">
            <w:pPr>
              <w:spacing w:before="96" w:line="219" w:lineRule="auto"/>
              <w:jc w:val="center"/>
              <w:rPr>
                <w:rFonts w:ascii="宋体" w:hAnsi="宋体" w:cs="宋体"/>
                <w:spacing w:val="3"/>
                <w:sz w:val="20"/>
                <w:szCs w:val="20"/>
              </w:rPr>
            </w:pPr>
          </w:p>
        </w:tc>
        <w:tc>
          <w:tcPr>
            <w:tcW w:w="819" w:type="dxa"/>
            <w:vMerge w:val="restart"/>
            <w:vAlign w:val="center"/>
          </w:tcPr>
          <w:p w14:paraId="73C92122" w14:textId="77777777" w:rsidR="00A245AC" w:rsidRDefault="00AC0873">
            <w:pPr>
              <w:spacing w:before="96" w:line="219" w:lineRule="auto"/>
              <w:jc w:val="center"/>
              <w:rPr>
                <w:rFonts w:ascii="宋体" w:hAnsi="宋体" w:cs="宋体"/>
                <w:spacing w:val="3"/>
                <w:sz w:val="20"/>
                <w:szCs w:val="20"/>
              </w:rPr>
            </w:pPr>
            <w:r>
              <w:rPr>
                <w:rFonts w:ascii="宋体" w:hAnsi="宋体" w:cs="宋体" w:hint="eastAsia"/>
                <w:spacing w:val="3"/>
                <w:sz w:val="20"/>
                <w:szCs w:val="20"/>
              </w:rPr>
              <w:t>照明系统</w:t>
            </w:r>
          </w:p>
        </w:tc>
        <w:tc>
          <w:tcPr>
            <w:tcW w:w="1637" w:type="dxa"/>
            <w:gridSpan w:val="2"/>
            <w:vAlign w:val="center"/>
          </w:tcPr>
          <w:p w14:paraId="06091050" w14:textId="77777777" w:rsidR="00A245AC" w:rsidRDefault="00AC0873">
            <w:pPr>
              <w:spacing w:before="96" w:line="219" w:lineRule="auto"/>
              <w:ind w:right="321" w:firstLine="100"/>
              <w:jc w:val="center"/>
              <w:rPr>
                <w:rFonts w:ascii="宋体" w:hAnsi="宋体" w:cs="宋体"/>
                <w:spacing w:val="3"/>
                <w:sz w:val="20"/>
                <w:szCs w:val="20"/>
              </w:rPr>
            </w:pPr>
            <w:r>
              <w:rPr>
                <w:rFonts w:ascii="宋体" w:hAnsi="宋体" w:cs="宋体" w:hint="eastAsia"/>
                <w:spacing w:val="3"/>
                <w:sz w:val="20"/>
                <w:szCs w:val="20"/>
              </w:rPr>
              <w:t>功率密度（W</w:t>
            </w:r>
            <w:r>
              <w:rPr>
                <w:rFonts w:ascii="宋体" w:hAnsi="宋体" w:cs="宋体"/>
                <w:spacing w:val="3"/>
                <w:sz w:val="20"/>
                <w:szCs w:val="20"/>
              </w:rPr>
              <w:t>/</w:t>
            </w:r>
            <w:r>
              <w:rPr>
                <w:rFonts w:ascii="宋体" w:hAnsi="宋体" w:cs="宋体" w:hint="eastAsia"/>
                <w:spacing w:val="3"/>
                <w:sz w:val="20"/>
                <w:szCs w:val="20"/>
              </w:rPr>
              <w:t>㎡）</w:t>
            </w:r>
          </w:p>
        </w:tc>
        <w:tc>
          <w:tcPr>
            <w:tcW w:w="999" w:type="dxa"/>
            <w:vAlign w:val="center"/>
          </w:tcPr>
          <w:p w14:paraId="24C38363"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7B943AE3"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00A41313" w14:textId="77777777" w:rsidR="00A245AC" w:rsidRDefault="00A245AC">
            <w:pPr>
              <w:spacing w:before="96" w:line="219" w:lineRule="auto"/>
              <w:jc w:val="center"/>
              <w:rPr>
                <w:rFonts w:ascii="宋体" w:hAnsi="宋体" w:cs="宋体"/>
                <w:spacing w:val="3"/>
                <w:sz w:val="20"/>
                <w:szCs w:val="20"/>
              </w:rPr>
            </w:pPr>
          </w:p>
        </w:tc>
        <w:tc>
          <w:tcPr>
            <w:tcW w:w="1004" w:type="dxa"/>
            <w:vMerge w:val="restart"/>
            <w:vAlign w:val="center"/>
          </w:tcPr>
          <w:p w14:paraId="317C7614" w14:textId="77777777" w:rsidR="00A245AC" w:rsidRDefault="00AC0873">
            <w:pPr>
              <w:spacing w:before="96" w:line="219" w:lineRule="auto"/>
              <w:jc w:val="center"/>
              <w:rPr>
                <w:rFonts w:ascii="宋体" w:hAnsi="宋体" w:cs="宋体"/>
                <w:spacing w:val="3"/>
                <w:sz w:val="20"/>
                <w:szCs w:val="20"/>
              </w:rPr>
            </w:pPr>
            <w:r>
              <w:rPr>
                <w:rFonts w:ascii="宋体" w:hAnsi="宋体" w:cs="宋体" w:hint="eastAsia"/>
                <w:spacing w:val="3"/>
                <w:sz w:val="20"/>
                <w:szCs w:val="20"/>
              </w:rPr>
              <w:t>8</w:t>
            </w:r>
            <w:r>
              <w:rPr>
                <w:rFonts w:ascii="宋体" w:hAnsi="宋体" w:cs="宋体"/>
                <w:spacing w:val="3"/>
                <w:sz w:val="20"/>
                <w:szCs w:val="20"/>
              </w:rPr>
              <w:t>.2.5</w:t>
            </w:r>
          </w:p>
        </w:tc>
      </w:tr>
      <w:tr w:rsidR="00A245AC" w14:paraId="5E780BC0" w14:textId="77777777">
        <w:trPr>
          <w:trHeight w:val="789"/>
        </w:trPr>
        <w:tc>
          <w:tcPr>
            <w:tcW w:w="2042" w:type="dxa"/>
            <w:vMerge/>
            <w:vAlign w:val="center"/>
          </w:tcPr>
          <w:p w14:paraId="0DFFB09A" w14:textId="77777777" w:rsidR="00A245AC" w:rsidRDefault="00A245AC">
            <w:pPr>
              <w:spacing w:before="96" w:line="219" w:lineRule="auto"/>
              <w:jc w:val="center"/>
              <w:rPr>
                <w:rFonts w:ascii="宋体" w:hAnsi="宋体" w:cs="宋体"/>
                <w:spacing w:val="3"/>
                <w:sz w:val="20"/>
                <w:szCs w:val="20"/>
              </w:rPr>
            </w:pPr>
          </w:p>
        </w:tc>
        <w:tc>
          <w:tcPr>
            <w:tcW w:w="819" w:type="dxa"/>
            <w:vMerge/>
            <w:vAlign w:val="center"/>
          </w:tcPr>
          <w:p w14:paraId="2526C7F2" w14:textId="77777777" w:rsidR="00A245AC" w:rsidRDefault="00A245AC">
            <w:pPr>
              <w:spacing w:before="96" w:line="219" w:lineRule="auto"/>
              <w:jc w:val="center"/>
              <w:rPr>
                <w:rFonts w:ascii="宋体" w:hAnsi="宋体" w:cs="宋体"/>
                <w:spacing w:val="3"/>
                <w:sz w:val="20"/>
                <w:szCs w:val="20"/>
              </w:rPr>
            </w:pPr>
          </w:p>
        </w:tc>
        <w:tc>
          <w:tcPr>
            <w:tcW w:w="1637" w:type="dxa"/>
            <w:gridSpan w:val="2"/>
            <w:vAlign w:val="center"/>
          </w:tcPr>
          <w:p w14:paraId="5BD14F63" w14:textId="77777777" w:rsidR="00A245AC" w:rsidRDefault="00AC0873">
            <w:pPr>
              <w:spacing w:before="96" w:line="219" w:lineRule="auto"/>
              <w:ind w:right="321" w:firstLine="100"/>
              <w:jc w:val="center"/>
              <w:rPr>
                <w:rFonts w:ascii="宋体" w:hAnsi="宋体" w:cs="宋体"/>
                <w:spacing w:val="3"/>
                <w:sz w:val="20"/>
                <w:szCs w:val="20"/>
              </w:rPr>
            </w:pPr>
            <w:r>
              <w:rPr>
                <w:rFonts w:ascii="宋体" w:hAnsi="宋体" w:cs="宋体" w:hint="eastAsia"/>
                <w:spacing w:val="3"/>
                <w:sz w:val="20"/>
                <w:szCs w:val="20"/>
              </w:rPr>
              <w:t>照度（lx）</w:t>
            </w:r>
          </w:p>
        </w:tc>
        <w:tc>
          <w:tcPr>
            <w:tcW w:w="999" w:type="dxa"/>
            <w:vAlign w:val="center"/>
          </w:tcPr>
          <w:p w14:paraId="07DF8191"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247A4562"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01C492CD" w14:textId="77777777" w:rsidR="00A245AC" w:rsidRDefault="00A245AC">
            <w:pPr>
              <w:spacing w:before="96" w:line="219" w:lineRule="auto"/>
              <w:jc w:val="center"/>
              <w:rPr>
                <w:rFonts w:ascii="宋体" w:hAnsi="宋体" w:cs="宋体"/>
                <w:spacing w:val="3"/>
                <w:sz w:val="20"/>
                <w:szCs w:val="20"/>
              </w:rPr>
            </w:pPr>
          </w:p>
        </w:tc>
        <w:tc>
          <w:tcPr>
            <w:tcW w:w="1004" w:type="dxa"/>
            <w:vMerge/>
            <w:vAlign w:val="center"/>
          </w:tcPr>
          <w:p w14:paraId="6D407FE9" w14:textId="77777777" w:rsidR="00A245AC" w:rsidRDefault="00A245AC">
            <w:pPr>
              <w:spacing w:before="96" w:line="219" w:lineRule="auto"/>
              <w:jc w:val="center"/>
              <w:rPr>
                <w:rFonts w:ascii="宋体" w:hAnsi="宋体" w:cs="宋体"/>
                <w:spacing w:val="3"/>
                <w:sz w:val="20"/>
                <w:szCs w:val="20"/>
              </w:rPr>
            </w:pPr>
          </w:p>
        </w:tc>
      </w:tr>
      <w:tr w:rsidR="00A245AC" w14:paraId="1447A090" w14:textId="77777777">
        <w:trPr>
          <w:trHeight w:val="523"/>
        </w:trPr>
        <w:tc>
          <w:tcPr>
            <w:tcW w:w="2042" w:type="dxa"/>
            <w:vMerge/>
            <w:vAlign w:val="center"/>
          </w:tcPr>
          <w:p w14:paraId="3E67AA21" w14:textId="77777777" w:rsidR="00A245AC" w:rsidRDefault="00A245AC">
            <w:pPr>
              <w:spacing w:before="96" w:line="219" w:lineRule="auto"/>
              <w:jc w:val="center"/>
              <w:rPr>
                <w:rFonts w:ascii="宋体" w:hAnsi="宋体" w:cs="宋体"/>
                <w:spacing w:val="3"/>
                <w:sz w:val="20"/>
                <w:szCs w:val="20"/>
              </w:rPr>
            </w:pPr>
          </w:p>
        </w:tc>
        <w:tc>
          <w:tcPr>
            <w:tcW w:w="2456" w:type="dxa"/>
            <w:gridSpan w:val="3"/>
            <w:vAlign w:val="center"/>
          </w:tcPr>
          <w:p w14:paraId="29F6849D" w14:textId="77777777" w:rsidR="00A245AC" w:rsidRDefault="00AC0873">
            <w:pPr>
              <w:spacing w:before="96" w:line="219" w:lineRule="auto"/>
              <w:ind w:right="321" w:firstLine="100"/>
              <w:jc w:val="center"/>
              <w:rPr>
                <w:rFonts w:ascii="宋体" w:hAnsi="宋体" w:cs="宋体"/>
                <w:spacing w:val="3"/>
                <w:sz w:val="20"/>
                <w:szCs w:val="20"/>
              </w:rPr>
            </w:pPr>
            <w:r>
              <w:rPr>
                <w:rFonts w:ascii="宋体" w:hAnsi="宋体" w:cs="宋体" w:hint="eastAsia"/>
                <w:spacing w:val="3"/>
                <w:sz w:val="20"/>
                <w:szCs w:val="20"/>
              </w:rPr>
              <w:t>室内采光</w:t>
            </w:r>
          </w:p>
        </w:tc>
        <w:tc>
          <w:tcPr>
            <w:tcW w:w="999" w:type="dxa"/>
            <w:vAlign w:val="center"/>
          </w:tcPr>
          <w:p w14:paraId="714A3F98" w14:textId="77777777" w:rsidR="00A245AC" w:rsidRDefault="00A245AC">
            <w:pPr>
              <w:spacing w:before="96" w:line="219" w:lineRule="auto"/>
              <w:jc w:val="center"/>
              <w:rPr>
                <w:rFonts w:ascii="宋体" w:hAnsi="宋体" w:cs="宋体"/>
                <w:spacing w:val="3"/>
                <w:sz w:val="20"/>
                <w:szCs w:val="20"/>
              </w:rPr>
            </w:pPr>
          </w:p>
        </w:tc>
        <w:tc>
          <w:tcPr>
            <w:tcW w:w="1039" w:type="dxa"/>
            <w:vAlign w:val="center"/>
          </w:tcPr>
          <w:p w14:paraId="48768BC6" w14:textId="77777777" w:rsidR="00A245AC" w:rsidRDefault="00A245AC">
            <w:pPr>
              <w:spacing w:before="96" w:line="219" w:lineRule="auto"/>
              <w:jc w:val="center"/>
              <w:rPr>
                <w:rFonts w:ascii="宋体" w:hAnsi="宋体" w:cs="宋体"/>
                <w:spacing w:val="3"/>
                <w:sz w:val="20"/>
                <w:szCs w:val="20"/>
              </w:rPr>
            </w:pPr>
          </w:p>
        </w:tc>
        <w:tc>
          <w:tcPr>
            <w:tcW w:w="1029" w:type="dxa"/>
            <w:vAlign w:val="center"/>
          </w:tcPr>
          <w:p w14:paraId="06DD17F4" w14:textId="77777777" w:rsidR="00A245AC" w:rsidRDefault="00A245AC">
            <w:pPr>
              <w:spacing w:before="96" w:line="219" w:lineRule="auto"/>
              <w:jc w:val="center"/>
              <w:rPr>
                <w:rFonts w:ascii="宋体" w:hAnsi="宋体" w:cs="宋体"/>
                <w:spacing w:val="3"/>
                <w:sz w:val="20"/>
                <w:szCs w:val="20"/>
              </w:rPr>
            </w:pPr>
          </w:p>
        </w:tc>
        <w:tc>
          <w:tcPr>
            <w:tcW w:w="1004" w:type="dxa"/>
            <w:vAlign w:val="center"/>
          </w:tcPr>
          <w:p w14:paraId="6AECAA21" w14:textId="77777777" w:rsidR="00A245AC" w:rsidRDefault="00AC0873">
            <w:pPr>
              <w:spacing w:before="96" w:line="219" w:lineRule="auto"/>
              <w:jc w:val="center"/>
              <w:rPr>
                <w:rFonts w:ascii="宋体" w:hAnsi="宋体" w:cs="宋体"/>
                <w:spacing w:val="3"/>
                <w:sz w:val="20"/>
                <w:szCs w:val="20"/>
              </w:rPr>
            </w:pPr>
            <w:r>
              <w:rPr>
                <w:rFonts w:ascii="宋体" w:hAnsi="宋体" w:cs="宋体" w:hint="eastAsia"/>
                <w:spacing w:val="3"/>
                <w:sz w:val="20"/>
                <w:szCs w:val="20"/>
              </w:rPr>
              <w:t>8</w:t>
            </w:r>
            <w:r>
              <w:rPr>
                <w:rFonts w:ascii="宋体" w:hAnsi="宋体" w:cs="宋体"/>
                <w:spacing w:val="3"/>
                <w:sz w:val="20"/>
                <w:szCs w:val="20"/>
              </w:rPr>
              <w:t>.2.6</w:t>
            </w:r>
          </w:p>
        </w:tc>
      </w:tr>
      <w:tr w:rsidR="00A245AC" w14:paraId="79DD5438" w14:textId="77777777">
        <w:trPr>
          <w:trHeight w:val="2922"/>
        </w:trPr>
        <w:tc>
          <w:tcPr>
            <w:tcW w:w="8569" w:type="dxa"/>
            <w:gridSpan w:val="8"/>
            <w:vAlign w:val="center"/>
          </w:tcPr>
          <w:p w14:paraId="1AE76F6F" w14:textId="77777777" w:rsidR="00A245AC" w:rsidRDefault="00AC0873">
            <w:pPr>
              <w:spacing w:before="96" w:line="219" w:lineRule="auto"/>
              <w:jc w:val="left"/>
              <w:rPr>
                <w:rFonts w:ascii="宋体" w:hAnsi="宋体" w:cs="宋体"/>
                <w:spacing w:val="3"/>
                <w:sz w:val="20"/>
                <w:szCs w:val="20"/>
              </w:rPr>
            </w:pPr>
            <w:r>
              <w:rPr>
                <w:rFonts w:ascii="宋体" w:hAnsi="宋体" w:cs="宋体"/>
                <w:spacing w:val="3"/>
                <w:sz w:val="20"/>
                <w:szCs w:val="20"/>
              </w:rPr>
              <w:t>民用建筑能效测评机构意见：</w:t>
            </w:r>
          </w:p>
          <w:p w14:paraId="3BAAB4DD" w14:textId="77777777" w:rsidR="00A245AC" w:rsidRDefault="00A245AC">
            <w:pPr>
              <w:spacing w:before="96" w:line="259" w:lineRule="auto"/>
              <w:jc w:val="center"/>
              <w:rPr>
                <w:rFonts w:ascii="宋体" w:hAnsi="宋体" w:cs="宋体"/>
                <w:spacing w:val="3"/>
                <w:sz w:val="20"/>
                <w:szCs w:val="20"/>
              </w:rPr>
            </w:pPr>
          </w:p>
          <w:p w14:paraId="1EE95D53" w14:textId="77777777" w:rsidR="00A245AC" w:rsidRDefault="00A245AC">
            <w:pPr>
              <w:spacing w:before="96" w:line="259" w:lineRule="auto"/>
              <w:jc w:val="center"/>
              <w:rPr>
                <w:rFonts w:ascii="宋体" w:hAnsi="宋体" w:cs="宋体"/>
                <w:spacing w:val="3"/>
                <w:sz w:val="20"/>
                <w:szCs w:val="20"/>
              </w:rPr>
            </w:pPr>
          </w:p>
          <w:p w14:paraId="79AE0739" w14:textId="77777777" w:rsidR="00A245AC" w:rsidRDefault="00A245AC">
            <w:pPr>
              <w:spacing w:before="96" w:line="259" w:lineRule="auto"/>
              <w:jc w:val="center"/>
              <w:rPr>
                <w:rFonts w:ascii="宋体" w:hAnsi="宋体" w:cs="宋体"/>
                <w:spacing w:val="3"/>
                <w:sz w:val="20"/>
                <w:szCs w:val="20"/>
              </w:rPr>
            </w:pPr>
          </w:p>
          <w:p w14:paraId="24582040" w14:textId="77777777" w:rsidR="00A245AC" w:rsidRDefault="00A245AC">
            <w:pPr>
              <w:spacing w:before="96" w:line="259" w:lineRule="auto"/>
              <w:jc w:val="center"/>
              <w:rPr>
                <w:rFonts w:ascii="宋体" w:hAnsi="宋体" w:cs="宋体"/>
                <w:spacing w:val="3"/>
                <w:sz w:val="20"/>
                <w:szCs w:val="20"/>
              </w:rPr>
            </w:pPr>
          </w:p>
          <w:p w14:paraId="63DA0B8B" w14:textId="77777777" w:rsidR="00A245AC" w:rsidRDefault="00A245AC">
            <w:pPr>
              <w:spacing w:before="96" w:line="260" w:lineRule="auto"/>
              <w:jc w:val="center"/>
              <w:rPr>
                <w:rFonts w:ascii="宋体" w:hAnsi="宋体" w:cs="宋体"/>
                <w:spacing w:val="3"/>
                <w:sz w:val="20"/>
                <w:szCs w:val="20"/>
              </w:rPr>
            </w:pPr>
          </w:p>
          <w:p w14:paraId="3EF9BA99" w14:textId="77777777" w:rsidR="00A245AC" w:rsidRDefault="00A245AC">
            <w:pPr>
              <w:spacing w:before="96" w:line="260" w:lineRule="auto"/>
              <w:jc w:val="center"/>
              <w:rPr>
                <w:rFonts w:ascii="宋体" w:hAnsi="宋体" w:cs="宋体"/>
                <w:spacing w:val="3"/>
                <w:sz w:val="20"/>
                <w:szCs w:val="20"/>
              </w:rPr>
            </w:pPr>
          </w:p>
          <w:p w14:paraId="0D785707" w14:textId="77777777" w:rsidR="00A245AC" w:rsidRDefault="00AC0873">
            <w:pPr>
              <w:spacing w:before="96" w:line="260" w:lineRule="auto"/>
              <w:jc w:val="center"/>
              <w:rPr>
                <w:rFonts w:ascii="宋体" w:hAnsi="宋体" w:cs="宋体"/>
                <w:spacing w:val="3"/>
                <w:sz w:val="20"/>
                <w:szCs w:val="20"/>
              </w:rPr>
            </w:pPr>
            <w:r>
              <w:rPr>
                <w:rFonts w:ascii="宋体" w:hAnsi="宋体" w:cs="宋体"/>
                <w:spacing w:val="3"/>
                <w:sz w:val="20"/>
                <w:szCs w:val="20"/>
              </w:rPr>
              <w:t>测评人员：</w:t>
            </w:r>
            <w:r>
              <w:rPr>
                <w:rFonts w:ascii="宋体" w:hAnsi="宋体" w:cs="宋体" w:hint="eastAsia"/>
                <w:spacing w:val="3"/>
                <w:sz w:val="20"/>
                <w:szCs w:val="20"/>
              </w:rPr>
              <w:t xml:space="preserve"> </w:t>
            </w:r>
            <w:r>
              <w:rPr>
                <w:rFonts w:ascii="宋体" w:hAnsi="宋体" w:cs="宋体"/>
                <w:spacing w:val="3"/>
                <w:sz w:val="20"/>
                <w:szCs w:val="20"/>
              </w:rPr>
              <w:t xml:space="preserve">                        测评机构：</w:t>
            </w:r>
            <w:r>
              <w:rPr>
                <w:rFonts w:ascii="宋体" w:hAnsi="宋体" w:cs="宋体" w:hint="eastAsia"/>
                <w:spacing w:val="3"/>
                <w:sz w:val="20"/>
                <w:szCs w:val="20"/>
              </w:rPr>
              <w:t xml:space="preserve"> </w:t>
            </w:r>
            <w:r>
              <w:rPr>
                <w:rFonts w:ascii="宋体" w:hAnsi="宋体" w:cs="宋体"/>
                <w:spacing w:val="3"/>
                <w:sz w:val="20"/>
                <w:szCs w:val="20"/>
              </w:rPr>
              <w:t xml:space="preserve"> </w:t>
            </w:r>
          </w:p>
          <w:p w14:paraId="5CAF5A0B" w14:textId="77777777" w:rsidR="00A245AC" w:rsidRDefault="00AC0873">
            <w:pPr>
              <w:spacing w:before="96" w:line="260" w:lineRule="auto"/>
              <w:ind w:right="824"/>
              <w:jc w:val="right"/>
              <w:rPr>
                <w:rFonts w:ascii="宋体" w:hAnsi="宋体" w:cs="宋体"/>
                <w:spacing w:val="3"/>
                <w:sz w:val="20"/>
                <w:szCs w:val="20"/>
              </w:rPr>
            </w:pPr>
            <w:r>
              <w:rPr>
                <w:rFonts w:ascii="宋体" w:hAnsi="宋体" w:cs="宋体"/>
                <w:spacing w:val="3"/>
                <w:sz w:val="20"/>
                <w:szCs w:val="20"/>
              </w:rPr>
              <w:t>年</w:t>
            </w:r>
            <w:r>
              <w:rPr>
                <w:rFonts w:ascii="宋体" w:hAnsi="宋体" w:cs="宋体" w:hint="eastAsia"/>
                <w:spacing w:val="3"/>
                <w:sz w:val="20"/>
                <w:szCs w:val="20"/>
              </w:rPr>
              <w:t xml:space="preserve"> </w:t>
            </w:r>
            <w:r>
              <w:rPr>
                <w:rFonts w:ascii="宋体" w:hAnsi="宋体" w:cs="宋体"/>
                <w:spacing w:val="3"/>
                <w:sz w:val="20"/>
                <w:szCs w:val="20"/>
              </w:rPr>
              <w:t>月</w:t>
            </w:r>
            <w:r>
              <w:rPr>
                <w:rFonts w:ascii="宋体" w:hAnsi="宋体" w:cs="宋体" w:hint="eastAsia"/>
                <w:spacing w:val="3"/>
                <w:sz w:val="20"/>
                <w:szCs w:val="20"/>
              </w:rPr>
              <w:t xml:space="preserve"> </w:t>
            </w:r>
            <w:r>
              <w:rPr>
                <w:rFonts w:ascii="宋体" w:hAnsi="宋体" w:cs="宋体"/>
                <w:spacing w:val="3"/>
                <w:sz w:val="20"/>
                <w:szCs w:val="20"/>
              </w:rPr>
              <w:t>日</w:t>
            </w:r>
          </w:p>
          <w:p w14:paraId="4E1E422B" w14:textId="77777777" w:rsidR="00A245AC" w:rsidRDefault="00A245AC">
            <w:pPr>
              <w:spacing w:before="96" w:line="220" w:lineRule="auto"/>
              <w:jc w:val="center"/>
              <w:rPr>
                <w:rFonts w:ascii="宋体" w:hAnsi="宋体" w:cs="宋体"/>
                <w:spacing w:val="3"/>
                <w:sz w:val="20"/>
                <w:szCs w:val="20"/>
              </w:rPr>
            </w:pPr>
          </w:p>
        </w:tc>
      </w:tr>
    </w:tbl>
    <w:p w14:paraId="3AF4D810" w14:textId="77777777" w:rsidR="00A245AC" w:rsidRDefault="00AC0873">
      <w:pPr>
        <w:pStyle w:val="af9"/>
        <w:pageBreakBefore/>
        <w:rPr>
          <w:rStyle w:val="1Char1"/>
          <w:rFonts w:ascii="Times New Roman" w:hAnsi="Times New Roman"/>
          <w:b/>
          <w:sz w:val="32"/>
          <w:szCs w:val="32"/>
        </w:rPr>
      </w:pPr>
      <w:bookmarkStart w:id="210" w:name="_Toc161306286"/>
      <w:bookmarkStart w:id="211" w:name="_Toc161922069"/>
      <w:r>
        <w:rPr>
          <w:rStyle w:val="1Char1"/>
          <w:rFonts w:ascii="Times New Roman" w:hAnsi="Times New Roman" w:hint="eastAsia"/>
          <w:b/>
          <w:sz w:val="32"/>
          <w:szCs w:val="32"/>
        </w:rPr>
        <w:lastRenderedPageBreak/>
        <w:t>附录</w:t>
      </w:r>
      <w:r>
        <w:rPr>
          <w:rStyle w:val="1Char1"/>
          <w:rFonts w:ascii="Times New Roman" w:hAnsi="Times New Roman" w:hint="eastAsia"/>
          <w:b/>
          <w:sz w:val="32"/>
          <w:szCs w:val="32"/>
        </w:rPr>
        <w:t xml:space="preserve">G  </w:t>
      </w:r>
      <w:r>
        <w:rPr>
          <w:rStyle w:val="1Char1"/>
          <w:rFonts w:ascii="Times New Roman" w:hAnsi="Times New Roman" w:hint="eastAsia"/>
          <w:b/>
          <w:sz w:val="32"/>
          <w:szCs w:val="32"/>
        </w:rPr>
        <w:t>能源折算系数</w:t>
      </w:r>
      <w:bookmarkEnd w:id="210"/>
      <w:bookmarkEnd w:id="211"/>
    </w:p>
    <w:p w14:paraId="5E11B10E" w14:textId="77777777" w:rsidR="00A245AC" w:rsidRPr="00ED4DD2" w:rsidRDefault="00AC0873">
      <w:pPr>
        <w:jc w:val="center"/>
        <w:rPr>
          <w:rFonts w:ascii="黑体" w:eastAsia="黑体" w:hAnsi="黑体"/>
        </w:rPr>
      </w:pPr>
      <w:r w:rsidRPr="00ED4DD2">
        <w:rPr>
          <w:rFonts w:ascii="黑体" w:eastAsia="黑体" w:hAnsi="黑体"/>
        </w:rPr>
        <w:t>表</w:t>
      </w:r>
      <w:r w:rsidRPr="00ED4DD2">
        <w:rPr>
          <w:rFonts w:ascii="黑体" w:eastAsia="黑体" w:hAnsi="黑体" w:hint="eastAsia"/>
        </w:rPr>
        <w:t>G</w:t>
      </w:r>
      <w:r w:rsidRPr="00ED4DD2">
        <w:rPr>
          <w:rFonts w:ascii="黑体" w:eastAsia="黑体" w:hAnsi="黑体"/>
        </w:rPr>
        <w:t xml:space="preserve">.0.1 </w:t>
      </w:r>
      <w:r w:rsidR="00ED4DD2">
        <w:rPr>
          <w:rFonts w:ascii="黑体" w:eastAsia="黑体" w:hAnsi="黑体"/>
        </w:rPr>
        <w:t xml:space="preserve"> </w:t>
      </w:r>
      <w:r w:rsidRPr="00ED4DD2">
        <w:rPr>
          <w:rFonts w:ascii="黑体" w:eastAsia="黑体" w:hAnsi="黑体"/>
        </w:rPr>
        <w:t>常用能源折算系数</w:t>
      </w:r>
    </w:p>
    <w:tbl>
      <w:tblPr>
        <w:tblStyle w:val="afc"/>
        <w:tblW w:w="0" w:type="auto"/>
        <w:tblLook w:val="04A0" w:firstRow="1" w:lastRow="0" w:firstColumn="1" w:lastColumn="0" w:noHBand="0" w:noVBand="1"/>
      </w:tblPr>
      <w:tblGrid>
        <w:gridCol w:w="846"/>
        <w:gridCol w:w="3260"/>
        <w:gridCol w:w="2074"/>
        <w:gridCol w:w="2074"/>
      </w:tblGrid>
      <w:tr w:rsidR="00A245AC" w14:paraId="4DFC9ED8" w14:textId="77777777" w:rsidTr="00E30F42">
        <w:tc>
          <w:tcPr>
            <w:tcW w:w="846" w:type="dxa"/>
            <w:vAlign w:val="center"/>
          </w:tcPr>
          <w:p w14:paraId="67C25EB8"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序号</w:t>
            </w:r>
          </w:p>
        </w:tc>
        <w:tc>
          <w:tcPr>
            <w:tcW w:w="3260" w:type="dxa"/>
            <w:vAlign w:val="center"/>
          </w:tcPr>
          <w:p w14:paraId="26B8A39E"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能源名称</w:t>
            </w:r>
          </w:p>
        </w:tc>
        <w:tc>
          <w:tcPr>
            <w:tcW w:w="2074" w:type="dxa"/>
            <w:vAlign w:val="center"/>
          </w:tcPr>
          <w:p w14:paraId="1469B805"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单位</w:t>
            </w:r>
          </w:p>
        </w:tc>
        <w:tc>
          <w:tcPr>
            <w:tcW w:w="2074" w:type="dxa"/>
            <w:vAlign w:val="center"/>
          </w:tcPr>
          <w:p w14:paraId="36C56691"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折算系数</w:t>
            </w:r>
          </w:p>
        </w:tc>
      </w:tr>
      <w:tr w:rsidR="00A245AC" w14:paraId="35BC8ACB" w14:textId="77777777" w:rsidTr="00E30F42">
        <w:trPr>
          <w:trHeight w:val="212"/>
        </w:trPr>
        <w:tc>
          <w:tcPr>
            <w:tcW w:w="846" w:type="dxa"/>
            <w:vMerge w:val="restart"/>
            <w:vAlign w:val="center"/>
          </w:tcPr>
          <w:p w14:paraId="6F6699F6"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1</w:t>
            </w:r>
          </w:p>
        </w:tc>
        <w:tc>
          <w:tcPr>
            <w:tcW w:w="3260" w:type="dxa"/>
            <w:vMerge w:val="restart"/>
            <w:vAlign w:val="center"/>
          </w:tcPr>
          <w:p w14:paraId="4E2D55DF"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天然气</w:t>
            </w:r>
          </w:p>
        </w:tc>
        <w:tc>
          <w:tcPr>
            <w:tcW w:w="2074" w:type="dxa"/>
            <w:vAlign w:val="center"/>
          </w:tcPr>
          <w:p w14:paraId="3C442E3E" w14:textId="77777777" w:rsidR="00A245AC" w:rsidRPr="00F57ECF" w:rsidRDefault="00AC0873" w:rsidP="00E30F42">
            <w:pPr>
              <w:jc w:val="center"/>
              <w:rPr>
                <w:rFonts w:ascii="宋体" w:hAnsi="宋体" w:cs="宋体"/>
                <w:spacing w:val="3"/>
                <w:sz w:val="20"/>
                <w:szCs w:val="20"/>
              </w:rPr>
            </w:pPr>
            <w:r w:rsidRPr="00F57ECF">
              <w:rPr>
                <w:rFonts w:ascii="宋体" w:hAnsi="宋体" w:cs="宋体"/>
                <w:spacing w:val="3"/>
                <w:sz w:val="20"/>
                <w:szCs w:val="20"/>
              </w:rPr>
              <w:t>kWhee/Nm</w:t>
            </w:r>
            <w:r w:rsidRPr="00F57ECF">
              <w:rPr>
                <w:rFonts w:ascii="宋体" w:hAnsi="宋体" w:cs="宋体"/>
                <w:spacing w:val="3"/>
                <w:sz w:val="20"/>
                <w:szCs w:val="20"/>
                <w:vertAlign w:val="superscript"/>
              </w:rPr>
              <w:t>3</w:t>
            </w:r>
          </w:p>
        </w:tc>
        <w:tc>
          <w:tcPr>
            <w:tcW w:w="2074" w:type="dxa"/>
            <w:vAlign w:val="center"/>
          </w:tcPr>
          <w:p w14:paraId="1EAEDF63"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5.0</w:t>
            </w:r>
          </w:p>
        </w:tc>
      </w:tr>
      <w:tr w:rsidR="00A245AC" w14:paraId="011135C1" w14:textId="77777777" w:rsidTr="00E30F42">
        <w:trPr>
          <w:trHeight w:val="211"/>
        </w:trPr>
        <w:tc>
          <w:tcPr>
            <w:tcW w:w="846" w:type="dxa"/>
            <w:vMerge/>
            <w:vAlign w:val="center"/>
          </w:tcPr>
          <w:p w14:paraId="1D255F92" w14:textId="77777777" w:rsidR="00A245AC" w:rsidRPr="00F57ECF" w:rsidRDefault="00A245AC" w:rsidP="00E30F42">
            <w:pPr>
              <w:jc w:val="center"/>
              <w:rPr>
                <w:rFonts w:ascii="宋体" w:hAnsi="宋体" w:cs="宋体"/>
                <w:spacing w:val="3"/>
                <w:sz w:val="20"/>
                <w:szCs w:val="20"/>
              </w:rPr>
            </w:pPr>
          </w:p>
        </w:tc>
        <w:tc>
          <w:tcPr>
            <w:tcW w:w="3260" w:type="dxa"/>
            <w:vMerge/>
            <w:vAlign w:val="center"/>
          </w:tcPr>
          <w:p w14:paraId="3DD02501" w14:textId="77777777" w:rsidR="00A245AC" w:rsidRPr="00F57ECF" w:rsidRDefault="00A245AC" w:rsidP="00E30F42">
            <w:pPr>
              <w:jc w:val="center"/>
              <w:rPr>
                <w:rFonts w:ascii="宋体" w:hAnsi="宋体" w:cs="宋体"/>
                <w:spacing w:val="3"/>
                <w:sz w:val="20"/>
                <w:szCs w:val="20"/>
              </w:rPr>
            </w:pPr>
          </w:p>
        </w:tc>
        <w:tc>
          <w:tcPr>
            <w:tcW w:w="2074" w:type="dxa"/>
            <w:vAlign w:val="center"/>
          </w:tcPr>
          <w:p w14:paraId="75285D58" w14:textId="77777777" w:rsidR="00A245AC" w:rsidRPr="00F57ECF" w:rsidRDefault="00AC0873" w:rsidP="00E30F42">
            <w:pPr>
              <w:jc w:val="center"/>
              <w:rPr>
                <w:rFonts w:ascii="宋体" w:hAnsi="宋体" w:cs="宋体"/>
                <w:spacing w:val="3"/>
                <w:sz w:val="20"/>
                <w:szCs w:val="20"/>
              </w:rPr>
            </w:pPr>
            <w:r w:rsidRPr="00F57ECF">
              <w:rPr>
                <w:rFonts w:ascii="宋体" w:hAnsi="宋体" w:cs="宋体"/>
                <w:spacing w:val="3"/>
                <w:sz w:val="20"/>
                <w:szCs w:val="20"/>
              </w:rPr>
              <w:t>kgce/Nm</w:t>
            </w:r>
            <w:r w:rsidRPr="00F57ECF">
              <w:rPr>
                <w:rFonts w:ascii="宋体" w:hAnsi="宋体" w:cs="宋体"/>
                <w:spacing w:val="3"/>
                <w:sz w:val="20"/>
                <w:szCs w:val="20"/>
                <w:vertAlign w:val="superscript"/>
              </w:rPr>
              <w:t>3</w:t>
            </w:r>
          </w:p>
        </w:tc>
        <w:tc>
          <w:tcPr>
            <w:tcW w:w="2074" w:type="dxa"/>
            <w:vAlign w:val="center"/>
          </w:tcPr>
          <w:p w14:paraId="2891EBD6"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1.33</w:t>
            </w:r>
          </w:p>
        </w:tc>
      </w:tr>
      <w:tr w:rsidR="00A245AC" w14:paraId="1393D33D" w14:textId="77777777" w:rsidTr="00E30F42">
        <w:trPr>
          <w:trHeight w:val="423"/>
        </w:trPr>
        <w:tc>
          <w:tcPr>
            <w:tcW w:w="846" w:type="dxa"/>
            <w:vMerge w:val="restart"/>
            <w:vAlign w:val="center"/>
          </w:tcPr>
          <w:p w14:paraId="0C47EBC2"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2</w:t>
            </w:r>
          </w:p>
        </w:tc>
        <w:tc>
          <w:tcPr>
            <w:tcW w:w="3260" w:type="dxa"/>
            <w:vMerge w:val="restart"/>
            <w:vAlign w:val="center"/>
          </w:tcPr>
          <w:p w14:paraId="3E2C1F42"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电力（非绿色电力）</w:t>
            </w:r>
          </w:p>
        </w:tc>
        <w:tc>
          <w:tcPr>
            <w:tcW w:w="2074" w:type="dxa"/>
            <w:vAlign w:val="center"/>
          </w:tcPr>
          <w:p w14:paraId="3DB80BA5" w14:textId="77777777" w:rsidR="00A245AC" w:rsidRPr="00F57ECF" w:rsidRDefault="00AC0873" w:rsidP="00E30F42">
            <w:pPr>
              <w:jc w:val="center"/>
              <w:rPr>
                <w:rFonts w:ascii="宋体" w:hAnsi="宋体" w:cs="宋体"/>
                <w:spacing w:val="3"/>
                <w:sz w:val="20"/>
                <w:szCs w:val="20"/>
              </w:rPr>
            </w:pPr>
            <w:r w:rsidRPr="00F57ECF">
              <w:rPr>
                <w:rFonts w:ascii="宋体" w:hAnsi="宋体" w:cs="宋体"/>
                <w:spacing w:val="3"/>
                <w:sz w:val="20"/>
                <w:szCs w:val="20"/>
              </w:rPr>
              <w:t>kWhee/kWh</w:t>
            </w:r>
          </w:p>
        </w:tc>
        <w:tc>
          <w:tcPr>
            <w:tcW w:w="2074" w:type="dxa"/>
            <w:vAlign w:val="center"/>
          </w:tcPr>
          <w:p w14:paraId="58A380DF"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1.0</w:t>
            </w:r>
          </w:p>
        </w:tc>
      </w:tr>
      <w:tr w:rsidR="00A245AC" w14:paraId="749778DC" w14:textId="77777777" w:rsidTr="00E30F42">
        <w:trPr>
          <w:trHeight w:val="423"/>
        </w:trPr>
        <w:tc>
          <w:tcPr>
            <w:tcW w:w="846" w:type="dxa"/>
            <w:vMerge/>
            <w:vAlign w:val="center"/>
          </w:tcPr>
          <w:p w14:paraId="291B980A" w14:textId="77777777" w:rsidR="00A245AC" w:rsidRPr="00F57ECF" w:rsidRDefault="00A245AC" w:rsidP="00E30F42">
            <w:pPr>
              <w:jc w:val="center"/>
              <w:rPr>
                <w:rFonts w:ascii="宋体" w:hAnsi="宋体" w:cs="宋体"/>
                <w:spacing w:val="3"/>
                <w:sz w:val="20"/>
                <w:szCs w:val="20"/>
              </w:rPr>
            </w:pPr>
          </w:p>
        </w:tc>
        <w:tc>
          <w:tcPr>
            <w:tcW w:w="3260" w:type="dxa"/>
            <w:vMerge/>
            <w:vAlign w:val="center"/>
          </w:tcPr>
          <w:p w14:paraId="22A4790C" w14:textId="77777777" w:rsidR="00A245AC" w:rsidRPr="00F57ECF" w:rsidRDefault="00A245AC" w:rsidP="00E30F42">
            <w:pPr>
              <w:jc w:val="center"/>
              <w:rPr>
                <w:rFonts w:ascii="宋体" w:hAnsi="宋体" w:cs="宋体"/>
                <w:spacing w:val="3"/>
                <w:sz w:val="20"/>
                <w:szCs w:val="20"/>
              </w:rPr>
            </w:pPr>
          </w:p>
        </w:tc>
        <w:tc>
          <w:tcPr>
            <w:tcW w:w="2074" w:type="dxa"/>
            <w:vAlign w:val="center"/>
          </w:tcPr>
          <w:p w14:paraId="1AC48ACB" w14:textId="77777777" w:rsidR="00A245AC" w:rsidRPr="00F57ECF" w:rsidRDefault="00AC0873" w:rsidP="00E30F42">
            <w:pPr>
              <w:jc w:val="center"/>
              <w:rPr>
                <w:rFonts w:ascii="宋体" w:hAnsi="宋体" w:cs="宋体"/>
                <w:spacing w:val="3"/>
                <w:sz w:val="20"/>
                <w:szCs w:val="20"/>
              </w:rPr>
            </w:pPr>
            <w:r w:rsidRPr="00F57ECF">
              <w:rPr>
                <w:rFonts w:ascii="宋体" w:hAnsi="宋体" w:cs="宋体"/>
                <w:spacing w:val="3"/>
                <w:sz w:val="20"/>
                <w:szCs w:val="20"/>
              </w:rPr>
              <w:t>kgce/kWh</w:t>
            </w:r>
          </w:p>
        </w:tc>
        <w:tc>
          <w:tcPr>
            <w:tcW w:w="2074" w:type="dxa"/>
            <w:vAlign w:val="center"/>
          </w:tcPr>
          <w:p w14:paraId="010D4187"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0.269</w:t>
            </w:r>
          </w:p>
        </w:tc>
      </w:tr>
      <w:tr w:rsidR="00A245AC" w14:paraId="3387B0C0" w14:textId="77777777" w:rsidTr="00E30F42">
        <w:trPr>
          <w:trHeight w:val="842"/>
        </w:trPr>
        <w:tc>
          <w:tcPr>
            <w:tcW w:w="846" w:type="dxa"/>
            <w:vMerge w:val="restart"/>
            <w:vAlign w:val="center"/>
          </w:tcPr>
          <w:p w14:paraId="72047F30"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3</w:t>
            </w:r>
          </w:p>
        </w:tc>
        <w:tc>
          <w:tcPr>
            <w:tcW w:w="3260" w:type="dxa"/>
            <w:vMerge w:val="restart"/>
            <w:vAlign w:val="center"/>
          </w:tcPr>
          <w:p w14:paraId="31905624"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绿色电力（项目现场太阳能光伏电力或外购绿色电力）</w:t>
            </w:r>
          </w:p>
        </w:tc>
        <w:tc>
          <w:tcPr>
            <w:tcW w:w="2074" w:type="dxa"/>
            <w:vAlign w:val="center"/>
          </w:tcPr>
          <w:p w14:paraId="094566BE" w14:textId="77777777" w:rsidR="00A245AC" w:rsidRPr="00F57ECF" w:rsidRDefault="00AC0873" w:rsidP="00E30F42">
            <w:pPr>
              <w:jc w:val="center"/>
              <w:rPr>
                <w:rFonts w:ascii="宋体" w:hAnsi="宋体" w:cs="宋体"/>
                <w:spacing w:val="3"/>
                <w:sz w:val="20"/>
                <w:szCs w:val="20"/>
              </w:rPr>
            </w:pPr>
            <w:r w:rsidRPr="00F57ECF">
              <w:rPr>
                <w:rFonts w:ascii="宋体" w:hAnsi="宋体" w:cs="宋体"/>
                <w:spacing w:val="3"/>
                <w:sz w:val="20"/>
                <w:szCs w:val="20"/>
              </w:rPr>
              <w:t>kWhee/kWh</w:t>
            </w:r>
          </w:p>
        </w:tc>
        <w:tc>
          <w:tcPr>
            <w:tcW w:w="2074" w:type="dxa"/>
            <w:vAlign w:val="center"/>
          </w:tcPr>
          <w:p w14:paraId="46833B53"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1.0</w:t>
            </w:r>
          </w:p>
        </w:tc>
      </w:tr>
      <w:tr w:rsidR="00A245AC" w14:paraId="4AD66A56" w14:textId="77777777" w:rsidTr="00E30F42">
        <w:trPr>
          <w:trHeight w:val="841"/>
        </w:trPr>
        <w:tc>
          <w:tcPr>
            <w:tcW w:w="846" w:type="dxa"/>
            <w:vMerge/>
            <w:vAlign w:val="center"/>
          </w:tcPr>
          <w:p w14:paraId="7794882B" w14:textId="77777777" w:rsidR="00A245AC" w:rsidRPr="00F57ECF" w:rsidRDefault="00A245AC" w:rsidP="00E30F42">
            <w:pPr>
              <w:jc w:val="center"/>
              <w:rPr>
                <w:rFonts w:ascii="宋体" w:hAnsi="宋体" w:cs="宋体"/>
                <w:spacing w:val="3"/>
                <w:sz w:val="20"/>
                <w:szCs w:val="20"/>
              </w:rPr>
            </w:pPr>
          </w:p>
        </w:tc>
        <w:tc>
          <w:tcPr>
            <w:tcW w:w="3260" w:type="dxa"/>
            <w:vMerge/>
            <w:vAlign w:val="center"/>
          </w:tcPr>
          <w:p w14:paraId="1838D255" w14:textId="77777777" w:rsidR="00A245AC" w:rsidRPr="00F57ECF" w:rsidRDefault="00A245AC" w:rsidP="00E30F42">
            <w:pPr>
              <w:jc w:val="center"/>
              <w:rPr>
                <w:rFonts w:ascii="宋体" w:hAnsi="宋体" w:cs="宋体"/>
                <w:spacing w:val="3"/>
                <w:sz w:val="20"/>
                <w:szCs w:val="20"/>
              </w:rPr>
            </w:pPr>
          </w:p>
        </w:tc>
        <w:tc>
          <w:tcPr>
            <w:tcW w:w="2074" w:type="dxa"/>
            <w:vAlign w:val="center"/>
          </w:tcPr>
          <w:p w14:paraId="56E9D255" w14:textId="77777777" w:rsidR="00A245AC" w:rsidRPr="00F57ECF" w:rsidRDefault="00AC0873" w:rsidP="00E30F42">
            <w:pPr>
              <w:jc w:val="center"/>
              <w:rPr>
                <w:rFonts w:ascii="宋体" w:hAnsi="宋体" w:cs="宋体"/>
                <w:spacing w:val="3"/>
                <w:sz w:val="20"/>
                <w:szCs w:val="20"/>
              </w:rPr>
            </w:pPr>
            <w:r w:rsidRPr="00F57ECF">
              <w:rPr>
                <w:rFonts w:ascii="宋体" w:hAnsi="宋体" w:cs="宋体"/>
                <w:spacing w:val="3"/>
                <w:sz w:val="20"/>
                <w:szCs w:val="20"/>
              </w:rPr>
              <w:t>kgce/kWh</w:t>
            </w:r>
          </w:p>
        </w:tc>
        <w:tc>
          <w:tcPr>
            <w:tcW w:w="2074" w:type="dxa"/>
            <w:vAlign w:val="center"/>
          </w:tcPr>
          <w:p w14:paraId="6336DD58"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0.269</w:t>
            </w:r>
          </w:p>
        </w:tc>
      </w:tr>
      <w:tr w:rsidR="00A245AC" w14:paraId="2FB6B344" w14:textId="77777777" w:rsidTr="00E30F42">
        <w:trPr>
          <w:trHeight w:val="212"/>
        </w:trPr>
        <w:tc>
          <w:tcPr>
            <w:tcW w:w="846" w:type="dxa"/>
            <w:vMerge w:val="restart"/>
            <w:vAlign w:val="center"/>
          </w:tcPr>
          <w:p w14:paraId="1EBA3844"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4</w:t>
            </w:r>
          </w:p>
        </w:tc>
        <w:tc>
          <w:tcPr>
            <w:tcW w:w="3260" w:type="dxa"/>
            <w:vMerge w:val="restart"/>
            <w:vAlign w:val="center"/>
          </w:tcPr>
          <w:p w14:paraId="690D4611"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热力</w:t>
            </w:r>
          </w:p>
        </w:tc>
        <w:tc>
          <w:tcPr>
            <w:tcW w:w="2074" w:type="dxa"/>
            <w:vAlign w:val="center"/>
          </w:tcPr>
          <w:p w14:paraId="3D45F150" w14:textId="77777777" w:rsidR="00A245AC" w:rsidRPr="00F57ECF" w:rsidRDefault="00AC0873" w:rsidP="00E30F42">
            <w:pPr>
              <w:jc w:val="center"/>
              <w:rPr>
                <w:rFonts w:ascii="宋体" w:hAnsi="宋体" w:cs="宋体"/>
                <w:spacing w:val="3"/>
                <w:sz w:val="20"/>
                <w:szCs w:val="20"/>
              </w:rPr>
            </w:pPr>
            <w:r w:rsidRPr="00F57ECF">
              <w:rPr>
                <w:rFonts w:ascii="宋体" w:hAnsi="宋体" w:cs="宋体"/>
                <w:spacing w:val="3"/>
                <w:sz w:val="20"/>
                <w:szCs w:val="20"/>
              </w:rPr>
              <w:t>kWhee/GJ</w:t>
            </w:r>
          </w:p>
        </w:tc>
        <w:tc>
          <w:tcPr>
            <w:tcW w:w="2074" w:type="dxa"/>
            <w:vAlign w:val="center"/>
          </w:tcPr>
          <w:p w14:paraId="3F475C8F"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65.45</w:t>
            </w:r>
          </w:p>
        </w:tc>
      </w:tr>
      <w:tr w:rsidR="00A245AC" w14:paraId="3808EAAB" w14:textId="77777777" w:rsidTr="00E30F42">
        <w:trPr>
          <w:trHeight w:val="211"/>
        </w:trPr>
        <w:tc>
          <w:tcPr>
            <w:tcW w:w="846" w:type="dxa"/>
            <w:vMerge/>
            <w:vAlign w:val="center"/>
          </w:tcPr>
          <w:p w14:paraId="0F07FEF7" w14:textId="77777777" w:rsidR="00A245AC" w:rsidRPr="00F57ECF" w:rsidRDefault="00A245AC" w:rsidP="00E30F42">
            <w:pPr>
              <w:jc w:val="center"/>
              <w:rPr>
                <w:rFonts w:ascii="宋体" w:hAnsi="宋体" w:cs="宋体"/>
                <w:spacing w:val="3"/>
                <w:sz w:val="20"/>
                <w:szCs w:val="20"/>
              </w:rPr>
            </w:pPr>
          </w:p>
        </w:tc>
        <w:tc>
          <w:tcPr>
            <w:tcW w:w="3260" w:type="dxa"/>
            <w:vMerge/>
            <w:vAlign w:val="center"/>
          </w:tcPr>
          <w:p w14:paraId="40CCF33E" w14:textId="77777777" w:rsidR="00A245AC" w:rsidRPr="00F57ECF" w:rsidRDefault="00A245AC" w:rsidP="00E30F42">
            <w:pPr>
              <w:jc w:val="center"/>
              <w:rPr>
                <w:rFonts w:ascii="宋体" w:hAnsi="宋体" w:cs="宋体"/>
                <w:spacing w:val="3"/>
                <w:sz w:val="20"/>
                <w:szCs w:val="20"/>
              </w:rPr>
            </w:pPr>
          </w:p>
        </w:tc>
        <w:tc>
          <w:tcPr>
            <w:tcW w:w="2074" w:type="dxa"/>
            <w:vAlign w:val="center"/>
          </w:tcPr>
          <w:p w14:paraId="119C5D21" w14:textId="77777777" w:rsidR="00A245AC" w:rsidRPr="00F57ECF" w:rsidRDefault="00AC0873" w:rsidP="00E30F42">
            <w:pPr>
              <w:jc w:val="center"/>
              <w:rPr>
                <w:rFonts w:ascii="宋体" w:hAnsi="宋体" w:cs="宋体"/>
                <w:spacing w:val="3"/>
                <w:sz w:val="20"/>
                <w:szCs w:val="20"/>
              </w:rPr>
            </w:pPr>
            <w:r w:rsidRPr="00F57ECF">
              <w:rPr>
                <w:rFonts w:ascii="宋体" w:hAnsi="宋体" w:cs="宋体"/>
                <w:spacing w:val="3"/>
                <w:sz w:val="20"/>
                <w:szCs w:val="20"/>
              </w:rPr>
              <w:t>kgce/GJ</w:t>
            </w:r>
          </w:p>
        </w:tc>
        <w:tc>
          <w:tcPr>
            <w:tcW w:w="2074" w:type="dxa"/>
            <w:vAlign w:val="center"/>
          </w:tcPr>
          <w:p w14:paraId="36AD7908" w14:textId="77777777" w:rsidR="00A245AC" w:rsidRPr="00F57ECF" w:rsidRDefault="00AC0873" w:rsidP="00E30F42">
            <w:pPr>
              <w:jc w:val="center"/>
              <w:rPr>
                <w:rFonts w:ascii="宋体" w:hAnsi="宋体" w:cs="宋体"/>
                <w:spacing w:val="3"/>
                <w:sz w:val="20"/>
                <w:szCs w:val="20"/>
              </w:rPr>
            </w:pPr>
            <w:r w:rsidRPr="00F57ECF">
              <w:rPr>
                <w:rFonts w:ascii="宋体" w:hAnsi="宋体" w:cs="宋体" w:hint="eastAsia"/>
                <w:spacing w:val="3"/>
                <w:sz w:val="20"/>
                <w:szCs w:val="20"/>
              </w:rPr>
              <w:t>34.12</w:t>
            </w:r>
          </w:p>
        </w:tc>
      </w:tr>
    </w:tbl>
    <w:p w14:paraId="491F75E4" w14:textId="77777777" w:rsidR="00A245AC" w:rsidRDefault="00A245AC">
      <w:pPr>
        <w:jc w:val="center"/>
      </w:pPr>
    </w:p>
    <w:p w14:paraId="56FA8883" w14:textId="77777777" w:rsidR="00A245AC" w:rsidRDefault="00AC0873">
      <w:pPr>
        <w:pStyle w:val="af9"/>
        <w:pageBreakBefore/>
        <w:rPr>
          <w:rFonts w:ascii="Times New Roman" w:hAnsi="Times New Roman" w:cs="Times New Roman"/>
        </w:rPr>
      </w:pPr>
      <w:bookmarkStart w:id="212" w:name="_Toc161306287"/>
      <w:bookmarkStart w:id="213" w:name="_Toc161922070"/>
      <w:r>
        <w:rPr>
          <w:rFonts w:ascii="Times New Roman" w:hAnsi="Times New Roman" w:cs="Times New Roman"/>
        </w:rPr>
        <w:lastRenderedPageBreak/>
        <w:t>本</w:t>
      </w:r>
      <w:r>
        <w:rPr>
          <w:rFonts w:ascii="Times New Roman" w:hAnsi="Times New Roman" w:cs="Times New Roman" w:hint="eastAsia"/>
        </w:rPr>
        <w:t>标准</w:t>
      </w:r>
      <w:r>
        <w:rPr>
          <w:rFonts w:ascii="Times New Roman" w:hAnsi="Times New Roman" w:cs="Times New Roman"/>
        </w:rPr>
        <w:t>用词说明</w:t>
      </w:r>
      <w:bookmarkEnd w:id="201"/>
      <w:bookmarkEnd w:id="202"/>
      <w:bookmarkEnd w:id="212"/>
      <w:bookmarkEnd w:id="213"/>
    </w:p>
    <w:p w14:paraId="6453FDE0" w14:textId="77777777" w:rsidR="00A245AC" w:rsidRDefault="00AC0873">
      <w:pPr>
        <w:ind w:firstLineChars="200" w:firstLine="480"/>
        <w:rPr>
          <w:rFonts w:cs="Times New Roman"/>
          <w:szCs w:val="21"/>
        </w:rPr>
      </w:pPr>
      <w:r>
        <w:rPr>
          <w:rFonts w:cs="Times New Roman"/>
          <w:szCs w:val="21"/>
        </w:rPr>
        <w:t xml:space="preserve">1 </w:t>
      </w:r>
      <w:r>
        <w:rPr>
          <w:rFonts w:cs="Times New Roman"/>
          <w:szCs w:val="21"/>
        </w:rPr>
        <w:t>为便于在执行本</w:t>
      </w:r>
      <w:r>
        <w:rPr>
          <w:rFonts w:cs="Times New Roman" w:hint="eastAsia"/>
          <w:szCs w:val="21"/>
        </w:rPr>
        <w:t>标准</w:t>
      </w:r>
      <w:r>
        <w:rPr>
          <w:rFonts w:cs="Times New Roman"/>
          <w:szCs w:val="21"/>
        </w:rPr>
        <w:t>条文时区别对待，对要求严格程度不同的用词说明如下：</w:t>
      </w:r>
    </w:p>
    <w:p w14:paraId="053F76FC" w14:textId="77777777" w:rsidR="00A245AC" w:rsidRDefault="00AC0873">
      <w:pPr>
        <w:ind w:firstLineChars="200" w:firstLine="480"/>
        <w:rPr>
          <w:rFonts w:cs="Times New Roman"/>
          <w:szCs w:val="21"/>
        </w:rPr>
      </w:pPr>
      <w:r>
        <w:rPr>
          <w:rFonts w:cs="Times New Roman"/>
          <w:szCs w:val="21"/>
        </w:rPr>
        <w:t>1</w:t>
      </w:r>
      <w:r>
        <w:rPr>
          <w:rFonts w:cs="Times New Roman"/>
          <w:szCs w:val="21"/>
        </w:rPr>
        <w:t>）表示很严格，非这样做不可的用词：</w:t>
      </w:r>
    </w:p>
    <w:p w14:paraId="6EC457A4" w14:textId="77777777" w:rsidR="00A245AC" w:rsidRDefault="00AC0873">
      <w:pPr>
        <w:ind w:firstLineChars="200" w:firstLine="480"/>
        <w:rPr>
          <w:rFonts w:ascii="宋体" w:hAnsi="宋体" w:cs="Times New Roman"/>
          <w:szCs w:val="21"/>
        </w:rPr>
      </w:pPr>
      <w:r>
        <w:rPr>
          <w:rFonts w:cs="Times New Roman"/>
          <w:szCs w:val="21"/>
        </w:rPr>
        <w:t>     </w:t>
      </w:r>
      <w:r>
        <w:rPr>
          <w:rFonts w:cs="Times New Roman"/>
          <w:szCs w:val="21"/>
        </w:rPr>
        <w:t>正面</w:t>
      </w:r>
      <w:proofErr w:type="gramStart"/>
      <w:r>
        <w:rPr>
          <w:rFonts w:cs="Times New Roman"/>
          <w:szCs w:val="21"/>
        </w:rPr>
        <w:t>词采用</w:t>
      </w:r>
      <w:proofErr w:type="gramEnd"/>
      <w:r>
        <w:rPr>
          <w:rFonts w:ascii="宋体" w:hAnsi="宋体" w:cs="Times New Roman"/>
          <w:szCs w:val="21"/>
        </w:rPr>
        <w:t>“</w:t>
      </w:r>
      <w:r>
        <w:rPr>
          <w:rFonts w:ascii="宋体" w:hAnsi="宋体" w:cs="Times New Roman" w:hint="eastAsia"/>
          <w:szCs w:val="21"/>
        </w:rPr>
        <w:t>必须</w:t>
      </w:r>
      <w:r>
        <w:rPr>
          <w:rFonts w:ascii="宋体" w:hAnsi="宋体" w:cs="Times New Roman"/>
          <w:szCs w:val="21"/>
        </w:rPr>
        <w:t>”</w:t>
      </w:r>
      <w:r>
        <w:rPr>
          <w:rFonts w:ascii="宋体" w:hAnsi="宋体" w:cs="Times New Roman" w:hint="eastAsia"/>
          <w:szCs w:val="21"/>
        </w:rPr>
        <w:t>，反面</w:t>
      </w:r>
      <w:proofErr w:type="gramStart"/>
      <w:r>
        <w:rPr>
          <w:rFonts w:ascii="宋体" w:hAnsi="宋体" w:cs="Times New Roman" w:hint="eastAsia"/>
          <w:szCs w:val="21"/>
        </w:rPr>
        <w:t>词采用</w:t>
      </w:r>
      <w:proofErr w:type="gramEnd"/>
      <w:r>
        <w:rPr>
          <w:rFonts w:ascii="宋体" w:hAnsi="宋体" w:cs="Times New Roman"/>
          <w:szCs w:val="21"/>
        </w:rPr>
        <w:t>“</w:t>
      </w:r>
      <w:r>
        <w:rPr>
          <w:rFonts w:ascii="宋体" w:hAnsi="宋体" w:cs="Times New Roman" w:hint="eastAsia"/>
          <w:szCs w:val="21"/>
        </w:rPr>
        <w:t>严禁</w:t>
      </w:r>
      <w:r>
        <w:rPr>
          <w:rFonts w:ascii="宋体" w:hAnsi="宋体" w:cs="Times New Roman"/>
          <w:szCs w:val="21"/>
        </w:rPr>
        <w:t>”</w:t>
      </w:r>
      <w:r>
        <w:rPr>
          <w:rFonts w:ascii="宋体" w:hAnsi="宋体" w:cs="Times New Roman" w:hint="eastAsia"/>
          <w:szCs w:val="21"/>
        </w:rPr>
        <w:t>；</w:t>
      </w:r>
    </w:p>
    <w:p w14:paraId="7D633452" w14:textId="77777777" w:rsidR="00A245AC" w:rsidRDefault="00AC0873">
      <w:pPr>
        <w:ind w:firstLineChars="200" w:firstLine="480"/>
        <w:rPr>
          <w:rFonts w:cs="Times New Roman"/>
          <w:szCs w:val="21"/>
        </w:rPr>
      </w:pPr>
      <w:r>
        <w:rPr>
          <w:rFonts w:cs="Times New Roman"/>
          <w:szCs w:val="21"/>
        </w:rPr>
        <w:t>2</w:t>
      </w:r>
      <w:r>
        <w:rPr>
          <w:rFonts w:cs="Times New Roman"/>
          <w:szCs w:val="21"/>
        </w:rPr>
        <w:t>）表示严格，在正常情况下均应这样做的用词：</w:t>
      </w:r>
    </w:p>
    <w:p w14:paraId="61DB36D5" w14:textId="77777777" w:rsidR="00A245AC" w:rsidRDefault="00AC0873">
      <w:pPr>
        <w:ind w:firstLineChars="200" w:firstLine="480"/>
        <w:rPr>
          <w:rFonts w:ascii="宋体" w:hAnsi="宋体" w:cs="Times New Roman"/>
          <w:szCs w:val="21"/>
        </w:rPr>
      </w:pPr>
      <w:r>
        <w:rPr>
          <w:rFonts w:cs="Times New Roman"/>
          <w:szCs w:val="21"/>
        </w:rPr>
        <w:t>      </w:t>
      </w:r>
      <w:r>
        <w:rPr>
          <w:rFonts w:cs="Times New Roman"/>
          <w:szCs w:val="21"/>
        </w:rPr>
        <w:t>正面</w:t>
      </w:r>
      <w:proofErr w:type="gramStart"/>
      <w:r>
        <w:rPr>
          <w:rFonts w:cs="Times New Roman"/>
          <w:szCs w:val="21"/>
        </w:rPr>
        <w:t>词采</w:t>
      </w:r>
      <w:r>
        <w:rPr>
          <w:rFonts w:ascii="宋体" w:hAnsi="宋体" w:cs="Times New Roman" w:hint="eastAsia"/>
          <w:szCs w:val="21"/>
        </w:rPr>
        <w:t>用</w:t>
      </w:r>
      <w:proofErr w:type="gramEnd"/>
      <w:r>
        <w:rPr>
          <w:rFonts w:ascii="宋体" w:hAnsi="宋体" w:cs="Times New Roman"/>
          <w:szCs w:val="21"/>
        </w:rPr>
        <w:t>“</w:t>
      </w:r>
      <w:r>
        <w:rPr>
          <w:rFonts w:ascii="宋体" w:hAnsi="宋体" w:cs="Times New Roman" w:hint="eastAsia"/>
          <w:szCs w:val="21"/>
        </w:rPr>
        <w:t>应</w:t>
      </w:r>
      <w:r>
        <w:rPr>
          <w:rFonts w:ascii="宋体" w:hAnsi="宋体" w:cs="Times New Roman"/>
          <w:szCs w:val="21"/>
        </w:rPr>
        <w:t>”</w:t>
      </w:r>
      <w:r>
        <w:rPr>
          <w:rFonts w:ascii="宋体" w:hAnsi="宋体" w:cs="Times New Roman" w:hint="eastAsia"/>
          <w:szCs w:val="21"/>
        </w:rPr>
        <w:t>，反面</w:t>
      </w:r>
      <w:proofErr w:type="gramStart"/>
      <w:r>
        <w:rPr>
          <w:rFonts w:ascii="宋体" w:hAnsi="宋体" w:cs="Times New Roman" w:hint="eastAsia"/>
          <w:szCs w:val="21"/>
        </w:rPr>
        <w:t>词采用</w:t>
      </w:r>
      <w:proofErr w:type="gramEnd"/>
      <w:r>
        <w:rPr>
          <w:rFonts w:ascii="宋体" w:hAnsi="宋体" w:cs="Times New Roman"/>
          <w:szCs w:val="21"/>
        </w:rPr>
        <w:t>“</w:t>
      </w:r>
      <w:r>
        <w:rPr>
          <w:rFonts w:ascii="宋体" w:hAnsi="宋体" w:cs="Times New Roman" w:hint="eastAsia"/>
          <w:szCs w:val="21"/>
        </w:rPr>
        <w:t>不应</w:t>
      </w:r>
      <w:r>
        <w:rPr>
          <w:rFonts w:ascii="宋体" w:hAnsi="宋体" w:cs="Times New Roman"/>
          <w:szCs w:val="21"/>
        </w:rPr>
        <w:t>”</w:t>
      </w:r>
      <w:r>
        <w:rPr>
          <w:rFonts w:ascii="宋体" w:hAnsi="宋体" w:cs="Times New Roman" w:hint="eastAsia"/>
          <w:szCs w:val="21"/>
        </w:rPr>
        <w:t>或</w:t>
      </w:r>
      <w:r>
        <w:rPr>
          <w:rFonts w:ascii="宋体" w:hAnsi="宋体" w:cs="Times New Roman"/>
          <w:szCs w:val="21"/>
        </w:rPr>
        <w:t>“</w:t>
      </w:r>
      <w:r>
        <w:rPr>
          <w:rFonts w:ascii="宋体" w:hAnsi="宋体" w:cs="Times New Roman" w:hint="eastAsia"/>
          <w:szCs w:val="21"/>
        </w:rPr>
        <w:t>不得</w:t>
      </w:r>
      <w:r>
        <w:rPr>
          <w:rFonts w:ascii="宋体" w:hAnsi="宋体" w:cs="Times New Roman"/>
          <w:szCs w:val="21"/>
        </w:rPr>
        <w:t>”</w:t>
      </w:r>
      <w:r>
        <w:rPr>
          <w:rFonts w:ascii="宋体" w:hAnsi="宋体" w:cs="Times New Roman" w:hint="eastAsia"/>
          <w:szCs w:val="21"/>
        </w:rPr>
        <w:t>；</w:t>
      </w:r>
    </w:p>
    <w:p w14:paraId="31D36BC3" w14:textId="77777777" w:rsidR="00A245AC" w:rsidRDefault="00AC0873">
      <w:pPr>
        <w:ind w:firstLineChars="200" w:firstLine="480"/>
        <w:rPr>
          <w:rFonts w:cs="Times New Roman"/>
          <w:szCs w:val="21"/>
        </w:rPr>
      </w:pPr>
      <w:r>
        <w:rPr>
          <w:rFonts w:cs="Times New Roman"/>
          <w:szCs w:val="21"/>
        </w:rPr>
        <w:t>3</w:t>
      </w:r>
      <w:r>
        <w:rPr>
          <w:rFonts w:cs="Times New Roman"/>
          <w:szCs w:val="21"/>
        </w:rPr>
        <w:t>）表示允许稍有选择，在条件许可时首先应这样做的用词：</w:t>
      </w:r>
    </w:p>
    <w:p w14:paraId="16D9DE46" w14:textId="77777777" w:rsidR="00A245AC" w:rsidRDefault="00AC0873">
      <w:pPr>
        <w:ind w:firstLineChars="200" w:firstLine="480"/>
        <w:rPr>
          <w:rFonts w:ascii="宋体" w:hAnsi="宋体" w:cs="Times New Roman"/>
          <w:szCs w:val="21"/>
        </w:rPr>
      </w:pPr>
      <w:r>
        <w:rPr>
          <w:rFonts w:cs="Times New Roman"/>
          <w:szCs w:val="21"/>
        </w:rPr>
        <w:t>       </w:t>
      </w:r>
      <w:r>
        <w:rPr>
          <w:rFonts w:cs="Times New Roman"/>
          <w:szCs w:val="21"/>
        </w:rPr>
        <w:t>正面</w:t>
      </w:r>
      <w:proofErr w:type="gramStart"/>
      <w:r>
        <w:rPr>
          <w:rFonts w:cs="Times New Roman"/>
          <w:szCs w:val="21"/>
        </w:rPr>
        <w:t>词采</w:t>
      </w:r>
      <w:r>
        <w:rPr>
          <w:rFonts w:ascii="宋体" w:hAnsi="宋体" w:cs="Times New Roman" w:hint="eastAsia"/>
          <w:szCs w:val="21"/>
        </w:rPr>
        <w:t>用</w:t>
      </w:r>
      <w:proofErr w:type="gramEnd"/>
      <w:r>
        <w:rPr>
          <w:rFonts w:ascii="宋体" w:hAnsi="宋体" w:cs="Times New Roman"/>
          <w:szCs w:val="21"/>
        </w:rPr>
        <w:t>“</w:t>
      </w:r>
      <w:r>
        <w:rPr>
          <w:rFonts w:ascii="宋体" w:hAnsi="宋体" w:cs="Times New Roman" w:hint="eastAsia"/>
          <w:szCs w:val="21"/>
        </w:rPr>
        <w:t>宜</w:t>
      </w:r>
      <w:r>
        <w:rPr>
          <w:rFonts w:ascii="宋体" w:hAnsi="宋体" w:cs="Times New Roman"/>
          <w:szCs w:val="21"/>
        </w:rPr>
        <w:t>”</w:t>
      </w:r>
      <w:r>
        <w:rPr>
          <w:rFonts w:ascii="宋体" w:hAnsi="宋体" w:cs="Times New Roman" w:hint="eastAsia"/>
          <w:szCs w:val="21"/>
        </w:rPr>
        <w:t>，反面</w:t>
      </w:r>
      <w:proofErr w:type="gramStart"/>
      <w:r>
        <w:rPr>
          <w:rFonts w:ascii="宋体" w:hAnsi="宋体" w:cs="Times New Roman" w:hint="eastAsia"/>
          <w:szCs w:val="21"/>
        </w:rPr>
        <w:t>词采用</w:t>
      </w:r>
      <w:proofErr w:type="gramEnd"/>
      <w:r>
        <w:rPr>
          <w:rFonts w:ascii="宋体" w:hAnsi="宋体" w:cs="Times New Roman"/>
          <w:szCs w:val="21"/>
        </w:rPr>
        <w:t>“</w:t>
      </w:r>
      <w:r>
        <w:rPr>
          <w:rFonts w:ascii="宋体" w:hAnsi="宋体" w:cs="Times New Roman" w:hint="eastAsia"/>
          <w:szCs w:val="21"/>
        </w:rPr>
        <w:t>不宜</w:t>
      </w:r>
      <w:r>
        <w:rPr>
          <w:rFonts w:ascii="宋体" w:hAnsi="宋体" w:cs="Times New Roman"/>
          <w:szCs w:val="21"/>
        </w:rPr>
        <w:t>”</w:t>
      </w:r>
      <w:r>
        <w:rPr>
          <w:rFonts w:ascii="宋体" w:hAnsi="宋体" w:cs="Times New Roman" w:hint="eastAsia"/>
          <w:szCs w:val="21"/>
        </w:rPr>
        <w:t>；</w:t>
      </w:r>
    </w:p>
    <w:p w14:paraId="3F30F361" w14:textId="77777777" w:rsidR="00A245AC" w:rsidRDefault="00AC0873">
      <w:pPr>
        <w:ind w:firstLineChars="200" w:firstLine="480"/>
        <w:rPr>
          <w:rFonts w:cs="Times New Roman"/>
          <w:szCs w:val="21"/>
        </w:rPr>
      </w:pPr>
      <w:r>
        <w:rPr>
          <w:rFonts w:cs="Times New Roman"/>
          <w:szCs w:val="21"/>
        </w:rPr>
        <w:t>       </w:t>
      </w:r>
      <w:r>
        <w:rPr>
          <w:rFonts w:cs="Times New Roman"/>
          <w:szCs w:val="21"/>
        </w:rPr>
        <w:t>表示有选</w:t>
      </w:r>
      <w:r>
        <w:rPr>
          <w:rFonts w:ascii="宋体" w:hAnsi="宋体" w:cs="Times New Roman" w:hint="eastAsia"/>
          <w:szCs w:val="21"/>
        </w:rPr>
        <w:t>择，在一定条件下可以这样做的用词，采用</w:t>
      </w:r>
      <w:r>
        <w:rPr>
          <w:rFonts w:ascii="宋体" w:hAnsi="宋体" w:cs="Times New Roman"/>
          <w:szCs w:val="21"/>
        </w:rPr>
        <w:t>“</w:t>
      </w:r>
      <w:r>
        <w:rPr>
          <w:rFonts w:ascii="宋体" w:hAnsi="宋体" w:cs="Times New Roman" w:hint="eastAsia"/>
          <w:szCs w:val="21"/>
        </w:rPr>
        <w:t>可</w:t>
      </w:r>
      <w:r>
        <w:rPr>
          <w:rFonts w:ascii="宋体" w:hAnsi="宋体" w:cs="Times New Roman"/>
          <w:szCs w:val="21"/>
        </w:rPr>
        <w:t>”</w:t>
      </w:r>
      <w:r>
        <w:rPr>
          <w:rFonts w:ascii="宋体" w:hAnsi="宋体" w:cs="Times New Roman" w:hint="eastAsia"/>
          <w:szCs w:val="21"/>
        </w:rPr>
        <w:t>。</w:t>
      </w:r>
    </w:p>
    <w:p w14:paraId="53F5A2CF" w14:textId="77777777" w:rsidR="00A245AC" w:rsidRDefault="00AC0873">
      <w:pPr>
        <w:ind w:firstLineChars="200" w:firstLine="480"/>
        <w:rPr>
          <w:rFonts w:ascii="宋体" w:hAnsi="宋体" w:cs="Times New Roman"/>
          <w:szCs w:val="21"/>
        </w:rPr>
      </w:pPr>
      <w:r>
        <w:rPr>
          <w:rFonts w:cs="Times New Roman"/>
          <w:szCs w:val="21"/>
        </w:rPr>
        <w:t xml:space="preserve">2 </w:t>
      </w:r>
      <w:r>
        <w:rPr>
          <w:rFonts w:cs="Times New Roman" w:hint="eastAsia"/>
          <w:szCs w:val="21"/>
        </w:rPr>
        <w:t>标准</w:t>
      </w:r>
      <w:r>
        <w:rPr>
          <w:rFonts w:cs="Times New Roman"/>
          <w:szCs w:val="21"/>
        </w:rPr>
        <w:t>中指明应按其他有关标准执行的写法为：</w:t>
      </w:r>
      <w:r>
        <w:rPr>
          <w:rFonts w:ascii="宋体" w:hAnsi="宋体" w:cs="Times New Roman"/>
          <w:szCs w:val="21"/>
        </w:rPr>
        <w:t>“</w:t>
      </w:r>
      <w:r>
        <w:rPr>
          <w:rFonts w:ascii="宋体" w:hAnsi="宋体" w:cs="Times New Roman" w:hint="eastAsia"/>
          <w:szCs w:val="21"/>
        </w:rPr>
        <w:t>应符合</w:t>
      </w:r>
      <w:r>
        <w:rPr>
          <w:rFonts w:ascii="宋体" w:hAnsi="宋体" w:cs="Times New Roman"/>
          <w:szCs w:val="21"/>
        </w:rPr>
        <w:t>……</w:t>
      </w:r>
      <w:r>
        <w:rPr>
          <w:rFonts w:ascii="宋体" w:hAnsi="宋体" w:cs="Times New Roman" w:hint="eastAsia"/>
          <w:szCs w:val="21"/>
        </w:rPr>
        <w:t>的规定</w:t>
      </w:r>
      <w:r>
        <w:rPr>
          <w:rFonts w:ascii="宋体" w:hAnsi="宋体" w:cs="Times New Roman"/>
          <w:szCs w:val="21"/>
        </w:rPr>
        <w:t>”</w:t>
      </w:r>
      <w:r>
        <w:rPr>
          <w:rFonts w:ascii="宋体" w:hAnsi="宋体" w:cs="Times New Roman" w:hint="eastAsia"/>
          <w:szCs w:val="21"/>
        </w:rPr>
        <w:t>或</w:t>
      </w:r>
      <w:r>
        <w:rPr>
          <w:rFonts w:ascii="宋体" w:hAnsi="宋体" w:cs="Times New Roman"/>
          <w:szCs w:val="21"/>
        </w:rPr>
        <w:t>“</w:t>
      </w:r>
      <w:r>
        <w:rPr>
          <w:rFonts w:ascii="宋体" w:hAnsi="宋体" w:cs="Times New Roman" w:hint="eastAsia"/>
          <w:szCs w:val="21"/>
        </w:rPr>
        <w:t>应按</w:t>
      </w:r>
      <w:r>
        <w:rPr>
          <w:rFonts w:ascii="宋体" w:hAnsi="宋体" w:cs="Times New Roman"/>
          <w:szCs w:val="21"/>
        </w:rPr>
        <w:t>……</w:t>
      </w:r>
      <w:r>
        <w:rPr>
          <w:rFonts w:ascii="宋体" w:hAnsi="宋体" w:cs="Times New Roman" w:hint="eastAsia"/>
          <w:szCs w:val="21"/>
        </w:rPr>
        <w:t>执行</w:t>
      </w:r>
      <w:r>
        <w:rPr>
          <w:rFonts w:ascii="宋体" w:hAnsi="宋体" w:cs="Times New Roman"/>
          <w:szCs w:val="21"/>
        </w:rPr>
        <w:t>”</w:t>
      </w:r>
      <w:r>
        <w:rPr>
          <w:rFonts w:ascii="宋体" w:hAnsi="宋体" w:cs="Times New Roman" w:hint="eastAsia"/>
          <w:szCs w:val="21"/>
        </w:rPr>
        <w:t>。</w:t>
      </w:r>
    </w:p>
    <w:p w14:paraId="1173BF7C" w14:textId="77777777" w:rsidR="00A245AC" w:rsidRDefault="00A245AC">
      <w:pPr>
        <w:widowControl/>
        <w:jc w:val="left"/>
        <w:rPr>
          <w:rFonts w:cs="Times New Roman"/>
          <w:b/>
          <w:bCs/>
          <w:sz w:val="32"/>
          <w:szCs w:val="32"/>
        </w:rPr>
      </w:pPr>
    </w:p>
    <w:p w14:paraId="2085BB2F" w14:textId="77777777" w:rsidR="00A245AC" w:rsidRDefault="00A245AC">
      <w:pPr>
        <w:pStyle w:val="af8"/>
        <w:tabs>
          <w:tab w:val="left" w:pos="4008"/>
          <w:tab w:val="center" w:pos="4153"/>
        </w:tabs>
        <w:spacing w:line="360" w:lineRule="auto"/>
        <w:rPr>
          <w:rStyle w:val="afd"/>
          <w:rFonts w:ascii="Times New Roman" w:hAnsi="Times New Roman" w:cs="Times New Roman"/>
          <w:sz w:val="32"/>
          <w:szCs w:val="32"/>
        </w:rPr>
        <w:sectPr w:rsidR="00A245AC">
          <w:pgSz w:w="11906" w:h="16838"/>
          <w:pgMar w:top="1440" w:right="1800" w:bottom="1440" w:left="1800" w:header="851" w:footer="992" w:gutter="0"/>
          <w:cols w:space="425"/>
          <w:docGrid w:type="lines" w:linePitch="312"/>
        </w:sectPr>
      </w:pPr>
    </w:p>
    <w:p w14:paraId="456ACA53" w14:textId="77777777" w:rsidR="00A245AC" w:rsidRDefault="00AC0873">
      <w:pPr>
        <w:pStyle w:val="af9"/>
        <w:pageBreakBefore/>
        <w:rPr>
          <w:rFonts w:ascii="Times New Roman" w:hAnsi="Times New Roman" w:cs="Times New Roman"/>
        </w:rPr>
      </w:pPr>
      <w:bookmarkStart w:id="214" w:name="_Toc161306288"/>
      <w:bookmarkStart w:id="215" w:name="_Toc161922071"/>
      <w:r>
        <w:rPr>
          <w:rFonts w:ascii="Times New Roman" w:hAnsi="Times New Roman" w:cs="Times New Roman" w:hint="eastAsia"/>
        </w:rPr>
        <w:lastRenderedPageBreak/>
        <w:t>标准引用名录</w:t>
      </w:r>
      <w:bookmarkEnd w:id="214"/>
      <w:bookmarkEnd w:id="215"/>
    </w:p>
    <w:p w14:paraId="2CE09A3C" w14:textId="77777777" w:rsidR="00A245AC" w:rsidRDefault="00A245AC"/>
    <w:p w14:paraId="3F89BF99" w14:textId="27EC4DC7" w:rsidR="00A245AC" w:rsidRDefault="00A245AC"/>
    <w:p w14:paraId="59A2C781" w14:textId="57C8346F" w:rsidR="00A245AC" w:rsidRDefault="009409C2">
      <w:r>
        <w:t>1</w:t>
      </w:r>
      <w:r>
        <w:t>《</w:t>
      </w:r>
      <w:r w:rsidR="00AC0873">
        <w:rPr>
          <w:rFonts w:hint="eastAsia"/>
        </w:rPr>
        <w:t>家用燃气快速热水器和燃气采暖热水炉能效限定值及能效等级</w:t>
      </w:r>
      <w:r>
        <w:rPr>
          <w:rFonts w:hint="eastAsia"/>
        </w:rPr>
        <w:t>》</w:t>
      </w:r>
      <w:r>
        <w:rPr>
          <w:rFonts w:hint="eastAsia"/>
        </w:rPr>
        <w:t>GB 20665</w:t>
      </w:r>
    </w:p>
    <w:p w14:paraId="54CC889D" w14:textId="686292BA" w:rsidR="00A245AC" w:rsidRDefault="009409C2">
      <w:r>
        <w:t>2</w:t>
      </w:r>
      <w:r>
        <w:t>《</w:t>
      </w:r>
      <w:r w:rsidR="00AC0873">
        <w:rPr>
          <w:rFonts w:hint="eastAsia"/>
        </w:rPr>
        <w:t>多联式空调（热泵）机组能效限定值及能源效率等级</w:t>
      </w:r>
      <w:r>
        <w:rPr>
          <w:rFonts w:hint="eastAsia"/>
        </w:rPr>
        <w:t>》</w:t>
      </w:r>
      <w:r>
        <w:rPr>
          <w:rFonts w:hint="eastAsia"/>
        </w:rPr>
        <w:t>GB 21454</w:t>
      </w:r>
    </w:p>
    <w:p w14:paraId="3BE9B4C7" w14:textId="6FE93579" w:rsidR="003F0081" w:rsidRDefault="009409C2">
      <w:r>
        <w:t>3</w:t>
      </w:r>
      <w:r>
        <w:t>《</w:t>
      </w:r>
      <w:r w:rsidR="003F0081" w:rsidRPr="003F0081">
        <w:rPr>
          <w:rFonts w:hint="eastAsia"/>
        </w:rPr>
        <w:t>储水式电热水器能效限定值及能效等级</w:t>
      </w:r>
      <w:r>
        <w:rPr>
          <w:rFonts w:hint="eastAsia"/>
        </w:rPr>
        <w:t>》</w:t>
      </w:r>
      <w:r w:rsidRPr="003F0081">
        <w:rPr>
          <w:rFonts w:hint="eastAsia"/>
        </w:rPr>
        <w:t>GB 21519</w:t>
      </w:r>
    </w:p>
    <w:p w14:paraId="0CEE9478" w14:textId="7F26CB0D" w:rsidR="00A245AC" w:rsidRDefault="009409C2">
      <w:r>
        <w:t>4</w:t>
      </w:r>
      <w:r>
        <w:t>《</w:t>
      </w:r>
      <w:r w:rsidR="00AC0873">
        <w:rPr>
          <w:rFonts w:hint="eastAsia"/>
        </w:rPr>
        <w:t>地源热泵系统工程技术规范</w:t>
      </w:r>
      <w:r>
        <w:rPr>
          <w:rFonts w:hint="eastAsia"/>
        </w:rPr>
        <w:t>》</w:t>
      </w:r>
      <w:r>
        <w:rPr>
          <w:rFonts w:hint="eastAsia"/>
        </w:rPr>
        <w:t>GB 50366</w:t>
      </w:r>
    </w:p>
    <w:p w14:paraId="37C28115" w14:textId="70EFB580" w:rsidR="00A245AC" w:rsidRDefault="009409C2">
      <w:r>
        <w:t>5</w:t>
      </w:r>
      <w:r>
        <w:t>《</w:t>
      </w:r>
      <w:r w:rsidR="00AC0873">
        <w:rPr>
          <w:rFonts w:hint="eastAsia"/>
        </w:rPr>
        <w:t>建筑节能与可再生能源利用通用规范</w:t>
      </w:r>
      <w:r>
        <w:rPr>
          <w:rFonts w:hint="eastAsia"/>
        </w:rPr>
        <w:t>》</w:t>
      </w:r>
      <w:r>
        <w:rPr>
          <w:rFonts w:hint="eastAsia"/>
        </w:rPr>
        <w:t>GB 55015</w:t>
      </w:r>
    </w:p>
    <w:p w14:paraId="3BDED307" w14:textId="6DD9B5CC" w:rsidR="00A245AC" w:rsidRDefault="009409C2">
      <w:r>
        <w:rPr>
          <w:rFonts w:hint="eastAsia"/>
        </w:rPr>
        <w:t>6</w:t>
      </w:r>
      <w:r>
        <w:rPr>
          <w:rFonts w:hint="eastAsia"/>
        </w:rPr>
        <w:t>《</w:t>
      </w:r>
      <w:r w:rsidR="00AC0873">
        <w:rPr>
          <w:rFonts w:hint="eastAsia"/>
        </w:rPr>
        <w:t>民用建筑供暖通风与空气调节设计规范</w:t>
      </w:r>
      <w:r>
        <w:rPr>
          <w:rFonts w:hint="eastAsia"/>
        </w:rPr>
        <w:t>》</w:t>
      </w:r>
      <w:r>
        <w:rPr>
          <w:rFonts w:hint="eastAsia"/>
        </w:rPr>
        <w:t>GB 50736</w:t>
      </w:r>
    </w:p>
    <w:p w14:paraId="6E52898F" w14:textId="05B76F25" w:rsidR="00A245AC" w:rsidRDefault="009409C2">
      <w:r>
        <w:rPr>
          <w:rFonts w:hint="eastAsia"/>
        </w:rPr>
        <w:t>7</w:t>
      </w:r>
      <w:r>
        <w:rPr>
          <w:rFonts w:hint="eastAsia"/>
        </w:rPr>
        <w:t>《</w:t>
      </w:r>
      <w:r w:rsidR="00AC0873">
        <w:rPr>
          <w:rFonts w:hint="eastAsia"/>
        </w:rPr>
        <w:t>采光测量方法</w:t>
      </w:r>
      <w:r>
        <w:rPr>
          <w:rFonts w:hint="eastAsia"/>
        </w:rPr>
        <w:t>》</w:t>
      </w:r>
      <w:r>
        <w:rPr>
          <w:rFonts w:hint="eastAsia"/>
        </w:rPr>
        <w:t>GB/T 5699</w:t>
      </w:r>
    </w:p>
    <w:p w14:paraId="6F7420DE" w14:textId="17DF48E1" w:rsidR="00A245AC" w:rsidRDefault="009409C2">
      <w:r>
        <w:rPr>
          <w:rFonts w:hint="eastAsia"/>
        </w:rPr>
        <w:t>8</w:t>
      </w:r>
      <w:r>
        <w:rPr>
          <w:rFonts w:hint="eastAsia"/>
        </w:rPr>
        <w:t>《</w:t>
      </w:r>
      <w:r w:rsidR="00AC0873">
        <w:rPr>
          <w:rFonts w:hint="eastAsia"/>
        </w:rPr>
        <w:t>照明测量方法</w:t>
      </w:r>
      <w:r>
        <w:rPr>
          <w:rFonts w:hint="eastAsia"/>
        </w:rPr>
        <w:t>》</w:t>
      </w:r>
      <w:r>
        <w:rPr>
          <w:rFonts w:hint="eastAsia"/>
        </w:rPr>
        <w:t>GB/T 5700</w:t>
      </w:r>
    </w:p>
    <w:p w14:paraId="2DB1ED19" w14:textId="2C07D461" w:rsidR="00A245AC" w:rsidRDefault="009409C2">
      <w:r>
        <w:t>9</w:t>
      </w:r>
      <w:r>
        <w:t>《</w:t>
      </w:r>
      <w:r w:rsidR="00AC0873">
        <w:rPr>
          <w:rFonts w:hint="eastAsia"/>
        </w:rPr>
        <w:t>居住建筑节能检测标准</w:t>
      </w:r>
      <w:r>
        <w:rPr>
          <w:rFonts w:hint="eastAsia"/>
        </w:rPr>
        <w:t>》</w:t>
      </w:r>
      <w:r w:rsidR="00252AAE" w:rsidRPr="00252AAE">
        <w:t>JGJ/T 132</w:t>
      </w:r>
    </w:p>
    <w:p w14:paraId="1DE1AB54" w14:textId="421F4EC7" w:rsidR="00A245AC" w:rsidRDefault="009409C2">
      <w:r>
        <w:rPr>
          <w:rFonts w:hint="eastAsia"/>
        </w:rPr>
        <w:t>1</w:t>
      </w:r>
      <w:r>
        <w:t>0</w:t>
      </w:r>
      <w:r>
        <w:t>《</w:t>
      </w:r>
      <w:r w:rsidR="00AC0873">
        <w:rPr>
          <w:rFonts w:hint="eastAsia"/>
        </w:rPr>
        <w:t>公共建筑节能检测标准</w:t>
      </w:r>
      <w:r>
        <w:rPr>
          <w:rFonts w:hint="eastAsia"/>
        </w:rPr>
        <w:t>》</w:t>
      </w:r>
      <w:r>
        <w:rPr>
          <w:rFonts w:hint="eastAsia"/>
        </w:rPr>
        <w:t>JGJ/T 177</w:t>
      </w:r>
    </w:p>
    <w:p w14:paraId="5F4414CA" w14:textId="7FC05048" w:rsidR="00A245AC" w:rsidRDefault="009409C2">
      <w:r>
        <w:rPr>
          <w:rFonts w:hint="eastAsia"/>
        </w:rPr>
        <w:t>1</w:t>
      </w:r>
      <w:r>
        <w:t>1</w:t>
      </w:r>
      <w:r>
        <w:t>《</w:t>
      </w:r>
      <w:r w:rsidR="00AC0873">
        <w:rPr>
          <w:rFonts w:hint="eastAsia"/>
        </w:rPr>
        <w:t>公共建筑节能设计标准</w:t>
      </w:r>
      <w:r>
        <w:rPr>
          <w:rFonts w:hint="eastAsia"/>
        </w:rPr>
        <w:t>》</w:t>
      </w:r>
      <w:r>
        <w:rPr>
          <w:rFonts w:hint="eastAsia"/>
        </w:rPr>
        <w:t>DB11/T 687</w:t>
      </w:r>
    </w:p>
    <w:p w14:paraId="51DE8371" w14:textId="6A4ADC56" w:rsidR="00A245AC" w:rsidRDefault="009409C2">
      <w:r>
        <w:rPr>
          <w:rFonts w:hint="eastAsia"/>
        </w:rPr>
        <w:t>1</w:t>
      </w:r>
      <w:r>
        <w:t>2</w:t>
      </w:r>
      <w:r>
        <w:t>《</w:t>
      </w:r>
      <w:r w:rsidR="00AC0873">
        <w:rPr>
          <w:rFonts w:hint="eastAsia"/>
        </w:rPr>
        <w:t>居住建筑节能设计标准</w:t>
      </w:r>
      <w:r>
        <w:rPr>
          <w:rFonts w:hint="eastAsia"/>
        </w:rPr>
        <w:t>》</w:t>
      </w:r>
      <w:r>
        <w:rPr>
          <w:rFonts w:hint="eastAsia"/>
        </w:rPr>
        <w:t>DB11/T 891</w:t>
      </w:r>
    </w:p>
    <w:p w14:paraId="2B7E669D" w14:textId="77777777" w:rsidR="00F53612" w:rsidRPr="00F53612" w:rsidRDefault="00F53612" w:rsidP="00830654">
      <w:pPr>
        <w:jc w:val="center"/>
        <w:rPr>
          <w:rFonts w:ascii="宋体" w:hAnsi="宋体" w:cs="Times New Roman"/>
          <w:b/>
          <w:sz w:val="32"/>
          <w:szCs w:val="32"/>
        </w:rPr>
      </w:pPr>
      <w:r>
        <w:br w:type="page"/>
      </w:r>
      <w:bookmarkStart w:id="216" w:name="_Toc52203490"/>
      <w:bookmarkStart w:id="217" w:name="_Toc52203615"/>
      <w:bookmarkStart w:id="218" w:name="_Toc52271789"/>
      <w:bookmarkStart w:id="219" w:name="_Toc52277101"/>
      <w:bookmarkStart w:id="220" w:name="_Toc52277415"/>
      <w:r w:rsidRPr="00F53612">
        <w:rPr>
          <w:rFonts w:ascii="Calibri" w:hAnsi="Calibri" w:cs="Times New Roman" w:hint="eastAsia"/>
          <w:b/>
          <w:sz w:val="32"/>
          <w:szCs w:val="32"/>
        </w:rPr>
        <w:lastRenderedPageBreak/>
        <w:t>北京市地方标准</w:t>
      </w:r>
      <w:bookmarkEnd w:id="216"/>
      <w:bookmarkEnd w:id="217"/>
      <w:bookmarkEnd w:id="218"/>
      <w:bookmarkEnd w:id="219"/>
      <w:bookmarkEnd w:id="220"/>
    </w:p>
    <w:p w14:paraId="2B336AE8" w14:textId="77777777" w:rsidR="00F53612" w:rsidRDefault="00F53612">
      <w:pPr>
        <w:widowControl/>
        <w:spacing w:line="240" w:lineRule="auto"/>
        <w:jc w:val="left"/>
      </w:pPr>
    </w:p>
    <w:p w14:paraId="6E98FFE6" w14:textId="77777777" w:rsidR="004B5297" w:rsidRDefault="00F53612" w:rsidP="004B5297">
      <w:pPr>
        <w:pStyle w:val="afffff4"/>
        <w:framePr w:wrap="around" w:vAnchor="page" w:hAnchor="page" w:x="1218" w:y="2401"/>
        <w:spacing w:line="240" w:lineRule="auto"/>
      </w:pPr>
      <w:r>
        <w:br w:type="page"/>
      </w:r>
    </w:p>
    <w:p w14:paraId="7E9E0E8A" w14:textId="77777777" w:rsidR="00F53612" w:rsidRPr="00F53612" w:rsidRDefault="00F53612" w:rsidP="004B5297">
      <w:pPr>
        <w:pStyle w:val="afffff4"/>
        <w:framePr w:wrap="around" w:vAnchor="page" w:hAnchor="page" w:x="1218" w:y="2401"/>
        <w:spacing w:line="240" w:lineRule="auto"/>
      </w:pPr>
      <w:r w:rsidRPr="00F53612">
        <w:rPr>
          <w:rFonts w:hint="eastAsia"/>
          <w:sz w:val="56"/>
          <w:szCs w:val="48"/>
        </w:rPr>
        <w:t>民用建筑能效标识技术标准</w:t>
      </w:r>
    </w:p>
    <w:p w14:paraId="10A0CB3B" w14:textId="77777777" w:rsidR="00F53612" w:rsidRPr="00F53612" w:rsidRDefault="00F53612" w:rsidP="004B5297">
      <w:pPr>
        <w:framePr w:w="9638" w:h="6917" w:hRule="exact" w:wrap="around" w:vAnchor="page" w:hAnchor="page" w:x="1218" w:y="2401" w:anchorLock="1"/>
        <w:autoSpaceDE w:val="0"/>
        <w:autoSpaceDN w:val="0"/>
        <w:spacing w:beforeLines="50" w:before="120" w:line="276" w:lineRule="auto"/>
        <w:jc w:val="center"/>
        <w:textAlignment w:val="bottom"/>
        <w:rPr>
          <w:rFonts w:ascii="Calibri" w:eastAsia="黑体" w:hAnsi="Calibri" w:cs="Times New Roman"/>
          <w:sz w:val="32"/>
          <w:szCs w:val="32"/>
        </w:rPr>
      </w:pPr>
      <w:r w:rsidRPr="00F53612">
        <w:rPr>
          <w:rFonts w:ascii="Calibri" w:eastAsia="黑体" w:hAnsi="Calibri" w:cs="Times New Roman"/>
          <w:sz w:val="32"/>
          <w:szCs w:val="32"/>
        </w:rPr>
        <w:t>Standard for civil building energy performance evaluation and certification</w:t>
      </w:r>
    </w:p>
    <w:p w14:paraId="03A15D18" w14:textId="77777777" w:rsidR="00F53612" w:rsidRPr="00F53612" w:rsidRDefault="00F53612" w:rsidP="00F53612">
      <w:pPr>
        <w:framePr w:w="9638" w:h="6917" w:hRule="exact" w:wrap="around" w:vAnchor="page" w:hAnchor="page" w:x="1218" w:y="2401" w:anchorLock="1"/>
        <w:spacing w:line="240" w:lineRule="auto"/>
        <w:ind w:firstLineChars="500" w:firstLine="1400"/>
        <w:outlineLvl w:val="0"/>
        <w:rPr>
          <w:rFonts w:ascii="Calibri" w:eastAsia="黑体" w:hAnsi="Calibri" w:cs="Times New Roman"/>
          <w:kern w:val="0"/>
          <w:sz w:val="28"/>
          <w:szCs w:val="28"/>
        </w:rPr>
      </w:pPr>
    </w:p>
    <w:p w14:paraId="607D2035" w14:textId="77777777" w:rsidR="00F53612" w:rsidRPr="00F53612" w:rsidRDefault="00F53612" w:rsidP="00F53612">
      <w:pPr>
        <w:framePr w:w="9638" w:h="6917" w:hRule="exact" w:wrap="around" w:vAnchor="page" w:hAnchor="page" w:x="1218" w:y="2401" w:anchorLock="1"/>
        <w:spacing w:line="240" w:lineRule="auto"/>
        <w:jc w:val="center"/>
        <w:outlineLvl w:val="0"/>
        <w:rPr>
          <w:rFonts w:ascii="Calibri" w:eastAsia="黑体" w:hAnsi="Calibri" w:cs="Times New Roman"/>
          <w:kern w:val="0"/>
          <w:sz w:val="28"/>
          <w:szCs w:val="28"/>
        </w:rPr>
      </w:pPr>
      <w:bookmarkStart w:id="221" w:name="_Toc52203613"/>
      <w:bookmarkStart w:id="222" w:name="_Toc52271787"/>
      <w:bookmarkStart w:id="223" w:name="_Toc52277099"/>
      <w:bookmarkStart w:id="224" w:name="_Toc52277413"/>
      <w:bookmarkStart w:id="225" w:name="_Toc52897326"/>
      <w:bookmarkStart w:id="226" w:name="_Toc52897406"/>
      <w:bookmarkStart w:id="227" w:name="_Toc56411295"/>
      <w:bookmarkStart w:id="228" w:name="_Toc56413333"/>
      <w:bookmarkStart w:id="229" w:name="_Toc56413506"/>
      <w:bookmarkStart w:id="230" w:name="_Toc62736686"/>
      <w:bookmarkStart w:id="231" w:name="_Toc161922072"/>
      <w:r w:rsidRPr="00F53612">
        <w:rPr>
          <w:rFonts w:ascii="Calibri" w:eastAsia="黑体" w:hAnsi="Calibri" w:cs="Times New Roman" w:hint="eastAsia"/>
          <w:kern w:val="0"/>
          <w:sz w:val="28"/>
          <w:szCs w:val="28"/>
        </w:rPr>
        <w:t>DB11/T</w:t>
      </w:r>
      <w:r>
        <w:rPr>
          <w:rFonts w:ascii="Calibri" w:eastAsia="黑体" w:hAnsi="Calibri" w:cs="Times New Roman"/>
          <w:kern w:val="0"/>
          <w:sz w:val="28"/>
          <w:szCs w:val="28"/>
        </w:rPr>
        <w:t xml:space="preserve"> 1006</w:t>
      </w:r>
      <w:r w:rsidRPr="00F53612">
        <w:rPr>
          <w:rFonts w:ascii="Calibri" w:eastAsia="黑体" w:hAnsi="Calibri" w:cs="Times New Roman" w:hint="eastAsia"/>
          <w:kern w:val="0"/>
          <w:sz w:val="28"/>
          <w:szCs w:val="28"/>
        </w:rPr>
        <w:t>-20</w:t>
      </w:r>
      <w:r w:rsidRPr="00F53612">
        <w:rPr>
          <w:rFonts w:ascii="Calibri" w:eastAsia="黑体" w:hAnsi="Calibri" w:cs="Times New Roman"/>
          <w:kern w:val="0"/>
          <w:sz w:val="28"/>
          <w:szCs w:val="28"/>
        </w:rPr>
        <w:t>2X</w:t>
      </w:r>
      <w:bookmarkEnd w:id="221"/>
      <w:bookmarkEnd w:id="222"/>
      <w:bookmarkEnd w:id="223"/>
      <w:bookmarkEnd w:id="224"/>
      <w:bookmarkEnd w:id="225"/>
      <w:bookmarkEnd w:id="226"/>
      <w:bookmarkEnd w:id="227"/>
      <w:bookmarkEnd w:id="228"/>
      <w:bookmarkEnd w:id="229"/>
      <w:bookmarkEnd w:id="230"/>
      <w:bookmarkEnd w:id="231"/>
    </w:p>
    <w:p w14:paraId="3B497DD3" w14:textId="77777777" w:rsidR="00F53612" w:rsidRPr="00F53612" w:rsidRDefault="00F53612" w:rsidP="00F53612">
      <w:pPr>
        <w:framePr w:w="9638" w:h="6917" w:hRule="exact" w:wrap="around" w:vAnchor="page" w:hAnchor="page" w:x="1218" w:y="2401" w:anchorLock="1"/>
        <w:spacing w:line="240" w:lineRule="auto"/>
        <w:jc w:val="center"/>
        <w:outlineLvl w:val="0"/>
        <w:rPr>
          <w:rFonts w:ascii="Calibri" w:eastAsia="黑体" w:hAnsi="Calibri" w:cs="Times New Roman"/>
          <w:kern w:val="0"/>
          <w:sz w:val="28"/>
          <w:szCs w:val="28"/>
        </w:rPr>
      </w:pPr>
    </w:p>
    <w:p w14:paraId="0D6CE910" w14:textId="77777777" w:rsidR="00F53612" w:rsidRPr="00F53612" w:rsidRDefault="00F53612" w:rsidP="00F53612">
      <w:pPr>
        <w:framePr w:w="9638" w:h="6917" w:hRule="exact" w:wrap="around" w:vAnchor="page" w:hAnchor="page" w:x="1218" w:y="2401" w:anchorLock="1"/>
        <w:spacing w:line="240" w:lineRule="auto"/>
        <w:jc w:val="center"/>
        <w:outlineLvl w:val="0"/>
        <w:rPr>
          <w:rFonts w:ascii="Calibri" w:eastAsia="黑体" w:hAnsi="Calibri" w:cs="Times New Roman"/>
          <w:kern w:val="0"/>
          <w:sz w:val="28"/>
          <w:szCs w:val="28"/>
        </w:rPr>
      </w:pPr>
      <w:bookmarkStart w:id="232" w:name="_Toc52271788"/>
      <w:bookmarkStart w:id="233" w:name="_Toc52277414"/>
      <w:bookmarkStart w:id="234" w:name="_Toc52897407"/>
      <w:bookmarkStart w:id="235" w:name="_Toc56411296"/>
      <w:bookmarkStart w:id="236" w:name="_Toc56413334"/>
      <w:bookmarkStart w:id="237" w:name="_Toc56413507"/>
      <w:bookmarkStart w:id="238" w:name="_Toc62736687"/>
      <w:bookmarkStart w:id="239" w:name="_Toc161922073"/>
      <w:r w:rsidRPr="00F53612">
        <w:rPr>
          <w:rFonts w:ascii="Calibri" w:eastAsia="黑体" w:hAnsi="Calibri" w:cs="Times New Roman" w:hint="eastAsia"/>
          <w:kern w:val="0"/>
          <w:sz w:val="28"/>
          <w:szCs w:val="28"/>
        </w:rPr>
        <w:t>条文说明</w:t>
      </w:r>
      <w:bookmarkEnd w:id="232"/>
      <w:bookmarkEnd w:id="233"/>
      <w:bookmarkEnd w:id="234"/>
      <w:bookmarkEnd w:id="235"/>
      <w:bookmarkEnd w:id="236"/>
      <w:bookmarkEnd w:id="237"/>
      <w:bookmarkEnd w:id="238"/>
      <w:bookmarkEnd w:id="239"/>
    </w:p>
    <w:p w14:paraId="2635C363" w14:textId="77777777" w:rsidR="00F53612" w:rsidRPr="00F53612" w:rsidRDefault="00F53612" w:rsidP="00F53612">
      <w:pPr>
        <w:framePr w:w="9638" w:h="6917" w:hRule="exact" w:wrap="around" w:vAnchor="page" w:hAnchor="page" w:x="1218" w:y="2401" w:anchorLock="1"/>
        <w:spacing w:line="240" w:lineRule="auto"/>
        <w:jc w:val="center"/>
        <w:textAlignment w:val="center"/>
        <w:rPr>
          <w:rFonts w:ascii="黑体" w:eastAsia="黑体" w:hAnsi="Calibri" w:cs="Times New Roman"/>
          <w:kern w:val="0"/>
          <w:sz w:val="52"/>
          <w:szCs w:val="20"/>
        </w:rPr>
      </w:pPr>
    </w:p>
    <w:p w14:paraId="779565C2" w14:textId="77777777" w:rsidR="00F53612" w:rsidRPr="00F53612" w:rsidRDefault="00F53612" w:rsidP="00F53612">
      <w:pPr>
        <w:framePr w:w="9638" w:h="6917" w:hRule="exact" w:wrap="around" w:vAnchor="page" w:hAnchor="page" w:x="1218" w:y="2401" w:anchorLock="1"/>
        <w:spacing w:line="240" w:lineRule="auto"/>
        <w:jc w:val="center"/>
        <w:textAlignment w:val="center"/>
        <w:rPr>
          <w:rFonts w:ascii="黑体" w:eastAsia="黑体" w:hAnsi="Calibri" w:cs="Times New Roman"/>
          <w:kern w:val="0"/>
          <w:sz w:val="52"/>
          <w:szCs w:val="20"/>
        </w:rPr>
      </w:pPr>
    </w:p>
    <w:p w14:paraId="396DB78B" w14:textId="77777777" w:rsidR="00F53612" w:rsidRPr="00F53612" w:rsidRDefault="00F53612" w:rsidP="00F53612">
      <w:pPr>
        <w:framePr w:w="9638" w:h="6917" w:hRule="exact" w:wrap="around" w:vAnchor="page" w:hAnchor="page" w:x="1218" w:y="2401" w:anchorLock="1"/>
        <w:spacing w:line="240" w:lineRule="auto"/>
        <w:jc w:val="center"/>
        <w:textAlignment w:val="center"/>
        <w:rPr>
          <w:rFonts w:ascii="黑体" w:eastAsia="黑体" w:hAnsi="Calibri" w:cs="Times New Roman"/>
          <w:kern w:val="0"/>
          <w:sz w:val="52"/>
          <w:szCs w:val="20"/>
        </w:rPr>
      </w:pPr>
    </w:p>
    <w:p w14:paraId="412710E9" w14:textId="77777777" w:rsidR="00F53612" w:rsidRPr="00F53612" w:rsidRDefault="00F53612" w:rsidP="00F53612">
      <w:pPr>
        <w:framePr w:w="9638" w:h="6917" w:hRule="exact" w:wrap="around" w:vAnchor="page" w:hAnchor="page" w:x="1218" w:y="2401" w:anchorLock="1"/>
        <w:spacing w:line="240" w:lineRule="auto"/>
        <w:jc w:val="center"/>
        <w:textAlignment w:val="center"/>
        <w:rPr>
          <w:rFonts w:ascii="宋体" w:hAnsi="宋体" w:cs="Times New Roman"/>
          <w:kern w:val="0"/>
          <w:sz w:val="28"/>
          <w:szCs w:val="28"/>
        </w:rPr>
      </w:pPr>
      <w:r w:rsidRPr="00F53612">
        <w:rPr>
          <w:rFonts w:ascii="宋体" w:hAnsi="宋体" w:cs="Times New Roman" w:hint="eastAsia"/>
          <w:kern w:val="0"/>
          <w:sz w:val="28"/>
          <w:szCs w:val="28"/>
        </w:rPr>
        <w:t>20</w:t>
      </w:r>
      <w:r w:rsidRPr="00F53612">
        <w:rPr>
          <w:rFonts w:ascii="宋体" w:hAnsi="宋体" w:cs="Times New Roman"/>
          <w:kern w:val="0"/>
          <w:sz w:val="28"/>
          <w:szCs w:val="28"/>
        </w:rPr>
        <w:t>2X</w:t>
      </w:r>
      <w:r w:rsidRPr="00F53612">
        <w:rPr>
          <w:rFonts w:ascii="宋体" w:hAnsi="宋体" w:cs="Times New Roman" w:hint="eastAsia"/>
          <w:kern w:val="0"/>
          <w:sz w:val="28"/>
          <w:szCs w:val="28"/>
        </w:rPr>
        <w:t>北京</w:t>
      </w:r>
    </w:p>
    <w:p w14:paraId="12C08414" w14:textId="77777777" w:rsidR="00F53612" w:rsidRPr="00F53612" w:rsidRDefault="00F53612" w:rsidP="00F53612">
      <w:pPr>
        <w:spacing w:line="240" w:lineRule="auto"/>
        <w:rPr>
          <w:rFonts w:ascii="宋体" w:hAnsi="宋体" w:cs="Times New Roman"/>
          <w:b/>
          <w:sz w:val="32"/>
          <w:szCs w:val="32"/>
        </w:rPr>
      </w:pPr>
      <w:r w:rsidRPr="00F53612">
        <w:rPr>
          <w:rFonts w:ascii="Calibri" w:eastAsia="黑体" w:hAnsi="Calibri" w:cs="Times New Roman" w:hint="eastAsia"/>
          <w:kern w:val="0"/>
          <w:sz w:val="28"/>
          <w:szCs w:val="28"/>
        </w:rPr>
        <w:t xml:space="preserve">                       </w:t>
      </w:r>
    </w:p>
    <w:p w14:paraId="7E97A70A" w14:textId="77777777" w:rsidR="00F53612" w:rsidRPr="00F53612" w:rsidRDefault="00F53612" w:rsidP="00F53612">
      <w:pPr>
        <w:spacing w:line="500" w:lineRule="exact"/>
        <w:ind w:firstLineChars="1546" w:firstLine="4967"/>
        <w:jc w:val="left"/>
        <w:rPr>
          <w:rFonts w:ascii="宋体" w:hAnsi="宋体" w:cs="Times New Roman"/>
          <w:b/>
          <w:sz w:val="32"/>
          <w:szCs w:val="32"/>
        </w:rPr>
      </w:pPr>
    </w:p>
    <w:p w14:paraId="1AF0182E" w14:textId="77777777" w:rsidR="00F53612" w:rsidRPr="00F53612" w:rsidRDefault="00F53612" w:rsidP="00F53612">
      <w:pPr>
        <w:spacing w:line="500" w:lineRule="exact"/>
        <w:ind w:firstLineChars="1546" w:firstLine="4967"/>
        <w:jc w:val="left"/>
        <w:rPr>
          <w:rFonts w:ascii="宋体" w:hAnsi="宋体" w:cs="Times New Roman"/>
          <w:b/>
          <w:sz w:val="32"/>
          <w:szCs w:val="32"/>
        </w:rPr>
      </w:pPr>
    </w:p>
    <w:p w14:paraId="07DC65C5" w14:textId="77777777" w:rsidR="00F53612" w:rsidRPr="00F53612" w:rsidRDefault="00F53612" w:rsidP="00F53612">
      <w:pPr>
        <w:jc w:val="center"/>
        <w:rPr>
          <w:rFonts w:ascii="Calibri" w:hAnsi="Calibri" w:cs="Times New Roman"/>
          <w:sz w:val="28"/>
          <w:szCs w:val="28"/>
        </w:rPr>
      </w:pPr>
    </w:p>
    <w:p w14:paraId="2D38EDDD" w14:textId="77777777" w:rsidR="00F53612" w:rsidRPr="00F53612" w:rsidRDefault="00F53612" w:rsidP="00F53612">
      <w:pPr>
        <w:jc w:val="center"/>
        <w:rPr>
          <w:rFonts w:ascii="Calibri" w:hAnsi="Calibri" w:cs="Times New Roman"/>
          <w:sz w:val="28"/>
          <w:szCs w:val="28"/>
        </w:rPr>
        <w:sectPr w:rsidR="00F53612" w:rsidRPr="00F53612">
          <w:pgSz w:w="11906" w:h="16838"/>
          <w:pgMar w:top="1440" w:right="1797" w:bottom="1440" w:left="1797" w:header="851" w:footer="992" w:gutter="0"/>
          <w:cols w:space="720"/>
          <w:titlePg/>
        </w:sectPr>
      </w:pPr>
    </w:p>
    <w:p w14:paraId="7C0A1312" w14:textId="77777777" w:rsidR="0073682B" w:rsidRPr="0073682B" w:rsidRDefault="0073682B" w:rsidP="0073682B">
      <w:pPr>
        <w:spacing w:line="500" w:lineRule="exact"/>
        <w:jc w:val="center"/>
        <w:rPr>
          <w:rFonts w:ascii="宋体" w:hAnsi="宋体" w:cs="Times New Roman"/>
          <w:b/>
          <w:sz w:val="32"/>
          <w:szCs w:val="32"/>
        </w:rPr>
      </w:pPr>
      <w:r w:rsidRPr="0073682B">
        <w:rPr>
          <w:rFonts w:ascii="宋体" w:hAnsi="宋体" w:cs="Times New Roman" w:hint="eastAsia"/>
          <w:b/>
          <w:sz w:val="32"/>
          <w:szCs w:val="32"/>
        </w:rPr>
        <w:lastRenderedPageBreak/>
        <w:t>目 次</w:t>
      </w:r>
    </w:p>
    <w:p w14:paraId="298A86F0" w14:textId="77777777" w:rsidR="0008494E" w:rsidRDefault="0073682B" w:rsidP="0008494E">
      <w:pPr>
        <w:pStyle w:val="10"/>
        <w:tabs>
          <w:tab w:val="right" w:leader="dot" w:pos="8296"/>
        </w:tabs>
        <w:rPr>
          <w:rFonts w:asciiTheme="minorHAnsi" w:eastAsiaTheme="minorEastAsia" w:hAnsiTheme="minorHAnsi"/>
          <w:noProof/>
          <w:sz w:val="21"/>
          <w:szCs w:val="22"/>
        </w:rPr>
      </w:pPr>
      <w:r w:rsidRPr="0073682B">
        <w:rPr>
          <w:rFonts w:ascii="Calibri" w:hAnsi="Calibri" w:cs="Calibri"/>
          <w:b/>
          <w:sz w:val="21"/>
          <w:szCs w:val="21"/>
          <w:lang w:val="zh-CN"/>
        </w:rPr>
        <w:fldChar w:fldCharType="begin"/>
      </w:r>
      <w:r w:rsidRPr="0073682B">
        <w:rPr>
          <w:rFonts w:ascii="Calibri" w:hAnsi="Calibri" w:cs="Calibri"/>
          <w:b/>
          <w:sz w:val="21"/>
          <w:szCs w:val="21"/>
        </w:rPr>
        <w:instrText xml:space="preserve"> TOC \o "1-3" \h \z \u </w:instrText>
      </w:r>
      <w:r w:rsidRPr="0073682B">
        <w:rPr>
          <w:rFonts w:ascii="Calibri" w:hAnsi="Calibri" w:cs="Calibri"/>
          <w:b/>
          <w:sz w:val="21"/>
          <w:szCs w:val="21"/>
          <w:lang w:val="zh-CN"/>
        </w:rPr>
        <w:fldChar w:fldCharType="separate"/>
      </w:r>
    </w:p>
    <w:p w14:paraId="42676028" w14:textId="77777777" w:rsidR="0008494E" w:rsidRDefault="00252AAE">
      <w:pPr>
        <w:pStyle w:val="10"/>
        <w:tabs>
          <w:tab w:val="right" w:leader="dot" w:pos="8296"/>
        </w:tabs>
        <w:rPr>
          <w:rFonts w:asciiTheme="minorHAnsi" w:eastAsiaTheme="minorEastAsia" w:hAnsiTheme="minorHAnsi"/>
          <w:noProof/>
          <w:sz w:val="21"/>
          <w:szCs w:val="22"/>
        </w:rPr>
      </w:pPr>
      <w:hyperlink w:anchor="_Toc161922074" w:history="1">
        <w:r w:rsidR="0008494E" w:rsidRPr="00DD7DFF">
          <w:rPr>
            <w:rStyle w:val="aff2"/>
            <w:rFonts w:ascii="宋体" w:hAnsi="宋体" w:cs="Times New Roman"/>
            <w:b/>
            <w:noProof/>
          </w:rPr>
          <w:t xml:space="preserve">1  </w:t>
        </w:r>
        <w:r w:rsidR="0008494E" w:rsidRPr="00DD7DFF">
          <w:rPr>
            <w:rStyle w:val="aff2"/>
            <w:rFonts w:ascii="宋体" w:hAnsi="宋体" w:cs="Times New Roman" w:hint="eastAsia"/>
            <w:b/>
            <w:noProof/>
          </w:rPr>
          <w:t>总则</w:t>
        </w:r>
        <w:r w:rsidR="0008494E">
          <w:rPr>
            <w:noProof/>
            <w:webHidden/>
          </w:rPr>
          <w:tab/>
        </w:r>
        <w:r w:rsidR="0008494E">
          <w:rPr>
            <w:noProof/>
            <w:webHidden/>
          </w:rPr>
          <w:fldChar w:fldCharType="begin"/>
        </w:r>
        <w:r w:rsidR="0008494E">
          <w:rPr>
            <w:noProof/>
            <w:webHidden/>
          </w:rPr>
          <w:instrText xml:space="preserve"> PAGEREF _Toc161922074 \h </w:instrText>
        </w:r>
        <w:r w:rsidR="0008494E">
          <w:rPr>
            <w:noProof/>
            <w:webHidden/>
          </w:rPr>
        </w:r>
        <w:r w:rsidR="0008494E">
          <w:rPr>
            <w:noProof/>
            <w:webHidden/>
          </w:rPr>
          <w:fldChar w:fldCharType="separate"/>
        </w:r>
        <w:r w:rsidR="00AC0668">
          <w:rPr>
            <w:noProof/>
            <w:webHidden/>
          </w:rPr>
          <w:t>53</w:t>
        </w:r>
        <w:r w:rsidR="0008494E">
          <w:rPr>
            <w:noProof/>
            <w:webHidden/>
          </w:rPr>
          <w:fldChar w:fldCharType="end"/>
        </w:r>
      </w:hyperlink>
    </w:p>
    <w:p w14:paraId="12E0B680" w14:textId="77777777" w:rsidR="0008494E" w:rsidRDefault="00252AAE">
      <w:pPr>
        <w:pStyle w:val="10"/>
        <w:tabs>
          <w:tab w:val="right" w:leader="dot" w:pos="8296"/>
        </w:tabs>
        <w:rPr>
          <w:rFonts w:asciiTheme="minorHAnsi" w:eastAsiaTheme="minorEastAsia" w:hAnsiTheme="minorHAnsi"/>
          <w:noProof/>
          <w:sz w:val="21"/>
          <w:szCs w:val="22"/>
        </w:rPr>
      </w:pPr>
      <w:hyperlink w:anchor="_Toc161922075" w:history="1">
        <w:r w:rsidR="0008494E" w:rsidRPr="00DD7DFF">
          <w:rPr>
            <w:rStyle w:val="aff2"/>
            <w:rFonts w:ascii="宋体" w:hAnsi="宋体" w:cs="Times New Roman"/>
            <w:b/>
            <w:noProof/>
          </w:rPr>
          <w:t xml:space="preserve">2  </w:t>
        </w:r>
        <w:r w:rsidR="0008494E" w:rsidRPr="00DD7DFF">
          <w:rPr>
            <w:rStyle w:val="aff2"/>
            <w:rFonts w:ascii="宋体" w:hAnsi="宋体" w:cs="Times New Roman" w:hint="eastAsia"/>
            <w:b/>
            <w:noProof/>
          </w:rPr>
          <w:t>术语</w:t>
        </w:r>
        <w:r w:rsidR="0008494E">
          <w:rPr>
            <w:noProof/>
            <w:webHidden/>
          </w:rPr>
          <w:tab/>
        </w:r>
        <w:r w:rsidR="0008494E">
          <w:rPr>
            <w:noProof/>
            <w:webHidden/>
          </w:rPr>
          <w:fldChar w:fldCharType="begin"/>
        </w:r>
        <w:r w:rsidR="0008494E">
          <w:rPr>
            <w:noProof/>
            <w:webHidden/>
          </w:rPr>
          <w:instrText xml:space="preserve"> PAGEREF _Toc161922075 \h </w:instrText>
        </w:r>
        <w:r w:rsidR="0008494E">
          <w:rPr>
            <w:noProof/>
            <w:webHidden/>
          </w:rPr>
        </w:r>
        <w:r w:rsidR="0008494E">
          <w:rPr>
            <w:noProof/>
            <w:webHidden/>
          </w:rPr>
          <w:fldChar w:fldCharType="separate"/>
        </w:r>
        <w:r w:rsidR="00AC0668">
          <w:rPr>
            <w:noProof/>
            <w:webHidden/>
          </w:rPr>
          <w:t>54</w:t>
        </w:r>
        <w:r w:rsidR="0008494E">
          <w:rPr>
            <w:noProof/>
            <w:webHidden/>
          </w:rPr>
          <w:fldChar w:fldCharType="end"/>
        </w:r>
      </w:hyperlink>
    </w:p>
    <w:p w14:paraId="51C6096A" w14:textId="77777777" w:rsidR="0008494E" w:rsidRDefault="00252AAE">
      <w:pPr>
        <w:pStyle w:val="10"/>
        <w:tabs>
          <w:tab w:val="right" w:leader="dot" w:pos="8296"/>
        </w:tabs>
        <w:rPr>
          <w:rFonts w:asciiTheme="minorHAnsi" w:eastAsiaTheme="minorEastAsia" w:hAnsiTheme="minorHAnsi"/>
          <w:noProof/>
          <w:sz w:val="21"/>
          <w:szCs w:val="22"/>
        </w:rPr>
      </w:pPr>
      <w:hyperlink w:anchor="_Toc161922076" w:history="1">
        <w:r w:rsidR="0008494E" w:rsidRPr="00DD7DFF">
          <w:rPr>
            <w:rStyle w:val="aff2"/>
            <w:rFonts w:ascii="宋体" w:hAnsi="宋体" w:cs="Times New Roman"/>
            <w:b/>
            <w:noProof/>
          </w:rPr>
          <w:t xml:space="preserve">3 </w:t>
        </w:r>
        <w:r w:rsidR="0008494E">
          <w:rPr>
            <w:rStyle w:val="aff2"/>
            <w:rFonts w:ascii="宋体" w:hAnsi="宋体" w:cs="Times New Roman"/>
            <w:b/>
            <w:noProof/>
          </w:rPr>
          <w:t xml:space="preserve"> </w:t>
        </w:r>
        <w:r w:rsidR="0008494E" w:rsidRPr="00DD7DFF">
          <w:rPr>
            <w:rStyle w:val="aff2"/>
            <w:rFonts w:ascii="宋体" w:hAnsi="宋体" w:cs="Times New Roman" w:hint="eastAsia"/>
            <w:b/>
            <w:noProof/>
          </w:rPr>
          <w:t>基本规定</w:t>
        </w:r>
        <w:r w:rsidR="0008494E">
          <w:rPr>
            <w:noProof/>
            <w:webHidden/>
          </w:rPr>
          <w:tab/>
        </w:r>
        <w:r w:rsidR="0008494E">
          <w:rPr>
            <w:noProof/>
            <w:webHidden/>
          </w:rPr>
          <w:fldChar w:fldCharType="begin"/>
        </w:r>
        <w:r w:rsidR="0008494E">
          <w:rPr>
            <w:noProof/>
            <w:webHidden/>
          </w:rPr>
          <w:instrText xml:space="preserve"> PAGEREF _Toc161922076 \h </w:instrText>
        </w:r>
        <w:r w:rsidR="0008494E">
          <w:rPr>
            <w:noProof/>
            <w:webHidden/>
          </w:rPr>
        </w:r>
        <w:r w:rsidR="0008494E">
          <w:rPr>
            <w:noProof/>
            <w:webHidden/>
          </w:rPr>
          <w:fldChar w:fldCharType="separate"/>
        </w:r>
        <w:r w:rsidR="00AC0668">
          <w:rPr>
            <w:noProof/>
            <w:webHidden/>
          </w:rPr>
          <w:t>55</w:t>
        </w:r>
        <w:r w:rsidR="0008494E">
          <w:rPr>
            <w:noProof/>
            <w:webHidden/>
          </w:rPr>
          <w:fldChar w:fldCharType="end"/>
        </w:r>
      </w:hyperlink>
    </w:p>
    <w:p w14:paraId="35641B33" w14:textId="77777777" w:rsidR="0008494E" w:rsidRDefault="00252AAE">
      <w:pPr>
        <w:pStyle w:val="10"/>
        <w:tabs>
          <w:tab w:val="right" w:leader="dot" w:pos="8296"/>
        </w:tabs>
        <w:rPr>
          <w:rFonts w:asciiTheme="minorHAnsi" w:eastAsiaTheme="minorEastAsia" w:hAnsiTheme="minorHAnsi"/>
          <w:noProof/>
          <w:sz w:val="21"/>
          <w:szCs w:val="22"/>
        </w:rPr>
      </w:pPr>
      <w:hyperlink w:anchor="_Toc161922077" w:history="1">
        <w:r w:rsidR="0008494E" w:rsidRPr="00DD7DFF">
          <w:rPr>
            <w:rStyle w:val="aff2"/>
            <w:rFonts w:ascii="宋体" w:hAnsi="宋体" w:cs="Times New Roman"/>
            <w:b/>
            <w:noProof/>
          </w:rPr>
          <w:t>4</w:t>
        </w:r>
        <w:r w:rsidR="0008494E">
          <w:rPr>
            <w:rStyle w:val="aff2"/>
            <w:rFonts w:ascii="宋体" w:hAnsi="宋体" w:cs="Times New Roman"/>
            <w:b/>
            <w:noProof/>
          </w:rPr>
          <w:t xml:space="preserve">  </w:t>
        </w:r>
        <w:r w:rsidR="0008494E" w:rsidRPr="00DD7DFF">
          <w:rPr>
            <w:rStyle w:val="aff2"/>
            <w:rFonts w:ascii="宋体" w:hAnsi="宋体" w:cs="Times New Roman" w:hint="eastAsia"/>
            <w:b/>
            <w:noProof/>
          </w:rPr>
          <w:t>能效测评方法</w:t>
        </w:r>
        <w:r w:rsidR="0008494E">
          <w:rPr>
            <w:noProof/>
            <w:webHidden/>
          </w:rPr>
          <w:tab/>
        </w:r>
        <w:r w:rsidR="0008494E">
          <w:rPr>
            <w:noProof/>
            <w:webHidden/>
          </w:rPr>
          <w:fldChar w:fldCharType="begin"/>
        </w:r>
        <w:r w:rsidR="0008494E">
          <w:rPr>
            <w:noProof/>
            <w:webHidden/>
          </w:rPr>
          <w:instrText xml:space="preserve"> PAGEREF _Toc161922077 \h </w:instrText>
        </w:r>
        <w:r w:rsidR="0008494E">
          <w:rPr>
            <w:noProof/>
            <w:webHidden/>
          </w:rPr>
        </w:r>
        <w:r w:rsidR="0008494E">
          <w:rPr>
            <w:noProof/>
            <w:webHidden/>
          </w:rPr>
          <w:fldChar w:fldCharType="separate"/>
        </w:r>
        <w:r w:rsidR="00AC0668">
          <w:rPr>
            <w:noProof/>
            <w:webHidden/>
          </w:rPr>
          <w:t>57</w:t>
        </w:r>
        <w:r w:rsidR="0008494E">
          <w:rPr>
            <w:noProof/>
            <w:webHidden/>
          </w:rPr>
          <w:fldChar w:fldCharType="end"/>
        </w:r>
      </w:hyperlink>
    </w:p>
    <w:p w14:paraId="5C743863" w14:textId="77777777" w:rsidR="0008494E" w:rsidRDefault="00252AAE">
      <w:pPr>
        <w:pStyle w:val="10"/>
        <w:tabs>
          <w:tab w:val="right" w:leader="dot" w:pos="8296"/>
        </w:tabs>
        <w:rPr>
          <w:rFonts w:asciiTheme="minorHAnsi" w:eastAsiaTheme="minorEastAsia" w:hAnsiTheme="minorHAnsi"/>
          <w:noProof/>
          <w:sz w:val="21"/>
          <w:szCs w:val="22"/>
        </w:rPr>
      </w:pPr>
      <w:hyperlink w:anchor="_Toc161922078" w:history="1">
        <w:r w:rsidR="0008494E" w:rsidRPr="00DD7DFF">
          <w:rPr>
            <w:rStyle w:val="aff2"/>
            <w:rFonts w:ascii="宋体" w:hAnsi="宋体" w:cs="Times New Roman"/>
            <w:b/>
            <w:noProof/>
          </w:rPr>
          <w:t xml:space="preserve">5  </w:t>
        </w:r>
        <w:r w:rsidR="0008494E" w:rsidRPr="00DD7DFF">
          <w:rPr>
            <w:rStyle w:val="aff2"/>
            <w:rFonts w:ascii="宋体" w:hAnsi="宋体" w:cs="Times New Roman" w:hint="eastAsia"/>
            <w:b/>
            <w:noProof/>
          </w:rPr>
          <w:t>居住建筑能效理论测评</w:t>
        </w:r>
        <w:r w:rsidR="0008494E">
          <w:rPr>
            <w:noProof/>
            <w:webHidden/>
          </w:rPr>
          <w:tab/>
        </w:r>
        <w:r w:rsidR="0008494E">
          <w:rPr>
            <w:noProof/>
            <w:webHidden/>
          </w:rPr>
          <w:fldChar w:fldCharType="begin"/>
        </w:r>
        <w:r w:rsidR="0008494E">
          <w:rPr>
            <w:noProof/>
            <w:webHidden/>
          </w:rPr>
          <w:instrText xml:space="preserve"> PAGEREF _Toc161922078 \h </w:instrText>
        </w:r>
        <w:r w:rsidR="0008494E">
          <w:rPr>
            <w:noProof/>
            <w:webHidden/>
          </w:rPr>
        </w:r>
        <w:r w:rsidR="0008494E">
          <w:rPr>
            <w:noProof/>
            <w:webHidden/>
          </w:rPr>
          <w:fldChar w:fldCharType="separate"/>
        </w:r>
        <w:r w:rsidR="00AC0668">
          <w:rPr>
            <w:noProof/>
            <w:webHidden/>
          </w:rPr>
          <w:t>58</w:t>
        </w:r>
        <w:r w:rsidR="0008494E">
          <w:rPr>
            <w:noProof/>
            <w:webHidden/>
          </w:rPr>
          <w:fldChar w:fldCharType="end"/>
        </w:r>
      </w:hyperlink>
    </w:p>
    <w:p w14:paraId="71A40507" w14:textId="77777777" w:rsidR="0008494E" w:rsidRDefault="00252AAE">
      <w:pPr>
        <w:pStyle w:val="10"/>
        <w:tabs>
          <w:tab w:val="right" w:leader="dot" w:pos="8296"/>
        </w:tabs>
        <w:rPr>
          <w:rFonts w:asciiTheme="minorHAnsi" w:eastAsiaTheme="minorEastAsia" w:hAnsiTheme="minorHAnsi"/>
          <w:noProof/>
          <w:sz w:val="21"/>
          <w:szCs w:val="22"/>
        </w:rPr>
      </w:pPr>
      <w:hyperlink w:anchor="_Toc161922079" w:history="1">
        <w:r w:rsidR="0008494E" w:rsidRPr="00DD7DFF">
          <w:rPr>
            <w:rStyle w:val="aff2"/>
            <w:rFonts w:ascii="宋体" w:hAnsi="宋体" w:cs="Times New Roman"/>
            <w:b/>
            <w:noProof/>
          </w:rPr>
          <w:t xml:space="preserve">6  </w:t>
        </w:r>
        <w:r w:rsidR="0008494E" w:rsidRPr="00DD7DFF">
          <w:rPr>
            <w:rStyle w:val="aff2"/>
            <w:rFonts w:ascii="宋体" w:hAnsi="宋体" w:cs="Times New Roman" w:hint="eastAsia"/>
            <w:b/>
            <w:noProof/>
          </w:rPr>
          <w:t>公共建筑能效理论测评</w:t>
        </w:r>
        <w:r w:rsidR="0008494E">
          <w:rPr>
            <w:noProof/>
            <w:webHidden/>
          </w:rPr>
          <w:tab/>
        </w:r>
        <w:r w:rsidR="0008494E">
          <w:rPr>
            <w:noProof/>
            <w:webHidden/>
          </w:rPr>
          <w:fldChar w:fldCharType="begin"/>
        </w:r>
        <w:r w:rsidR="0008494E">
          <w:rPr>
            <w:noProof/>
            <w:webHidden/>
          </w:rPr>
          <w:instrText xml:space="preserve"> PAGEREF _Toc161922079 \h </w:instrText>
        </w:r>
        <w:r w:rsidR="0008494E">
          <w:rPr>
            <w:noProof/>
            <w:webHidden/>
          </w:rPr>
        </w:r>
        <w:r w:rsidR="0008494E">
          <w:rPr>
            <w:noProof/>
            <w:webHidden/>
          </w:rPr>
          <w:fldChar w:fldCharType="separate"/>
        </w:r>
        <w:r w:rsidR="00AC0668">
          <w:rPr>
            <w:noProof/>
            <w:webHidden/>
          </w:rPr>
          <w:t>69</w:t>
        </w:r>
        <w:r w:rsidR="0008494E">
          <w:rPr>
            <w:noProof/>
            <w:webHidden/>
          </w:rPr>
          <w:fldChar w:fldCharType="end"/>
        </w:r>
      </w:hyperlink>
    </w:p>
    <w:p w14:paraId="3C61E04B" w14:textId="77777777" w:rsidR="0008494E" w:rsidRDefault="00252AAE">
      <w:pPr>
        <w:pStyle w:val="10"/>
        <w:tabs>
          <w:tab w:val="right" w:leader="dot" w:pos="8296"/>
        </w:tabs>
        <w:rPr>
          <w:rFonts w:asciiTheme="minorHAnsi" w:eastAsiaTheme="minorEastAsia" w:hAnsiTheme="minorHAnsi"/>
          <w:noProof/>
          <w:sz w:val="21"/>
          <w:szCs w:val="22"/>
        </w:rPr>
      </w:pPr>
      <w:hyperlink w:anchor="_Toc161922080" w:history="1">
        <w:r w:rsidR="0008494E" w:rsidRPr="00DD7DFF">
          <w:rPr>
            <w:rStyle w:val="aff2"/>
            <w:rFonts w:ascii="宋体" w:hAnsi="宋体" w:cs="Times New Roman"/>
            <w:b/>
            <w:noProof/>
          </w:rPr>
          <w:t>7</w:t>
        </w:r>
        <w:r w:rsidR="0008494E">
          <w:rPr>
            <w:rStyle w:val="aff2"/>
            <w:rFonts w:ascii="宋体" w:hAnsi="宋体" w:cs="Times New Roman"/>
            <w:b/>
            <w:noProof/>
          </w:rPr>
          <w:t xml:space="preserve">  </w:t>
        </w:r>
        <w:r w:rsidR="0008494E" w:rsidRPr="00DD7DFF">
          <w:rPr>
            <w:rStyle w:val="aff2"/>
            <w:rFonts w:ascii="宋体" w:hAnsi="宋体" w:cs="Times New Roman" w:hint="eastAsia"/>
            <w:b/>
            <w:noProof/>
          </w:rPr>
          <w:t>居住建筑能效实测评估</w:t>
        </w:r>
        <w:r w:rsidR="0008494E">
          <w:rPr>
            <w:noProof/>
            <w:webHidden/>
          </w:rPr>
          <w:tab/>
        </w:r>
        <w:r w:rsidR="0008494E">
          <w:rPr>
            <w:noProof/>
            <w:webHidden/>
          </w:rPr>
          <w:fldChar w:fldCharType="begin"/>
        </w:r>
        <w:r w:rsidR="0008494E">
          <w:rPr>
            <w:noProof/>
            <w:webHidden/>
          </w:rPr>
          <w:instrText xml:space="preserve"> PAGEREF _Toc161922080 \h </w:instrText>
        </w:r>
        <w:r w:rsidR="0008494E">
          <w:rPr>
            <w:noProof/>
            <w:webHidden/>
          </w:rPr>
        </w:r>
        <w:r w:rsidR="0008494E">
          <w:rPr>
            <w:noProof/>
            <w:webHidden/>
          </w:rPr>
          <w:fldChar w:fldCharType="separate"/>
        </w:r>
        <w:r w:rsidR="00AC0668">
          <w:rPr>
            <w:noProof/>
            <w:webHidden/>
          </w:rPr>
          <w:t>75</w:t>
        </w:r>
        <w:r w:rsidR="0008494E">
          <w:rPr>
            <w:noProof/>
            <w:webHidden/>
          </w:rPr>
          <w:fldChar w:fldCharType="end"/>
        </w:r>
      </w:hyperlink>
    </w:p>
    <w:p w14:paraId="11E675BD" w14:textId="77777777" w:rsidR="0008494E" w:rsidRDefault="00252AAE">
      <w:pPr>
        <w:pStyle w:val="10"/>
        <w:tabs>
          <w:tab w:val="right" w:leader="dot" w:pos="8296"/>
        </w:tabs>
        <w:rPr>
          <w:rFonts w:asciiTheme="minorHAnsi" w:eastAsiaTheme="minorEastAsia" w:hAnsiTheme="minorHAnsi"/>
          <w:noProof/>
          <w:sz w:val="21"/>
          <w:szCs w:val="22"/>
        </w:rPr>
      </w:pPr>
      <w:hyperlink w:anchor="_Toc161922081" w:history="1">
        <w:r w:rsidR="0008494E" w:rsidRPr="00DD7DFF">
          <w:rPr>
            <w:rStyle w:val="aff2"/>
            <w:rFonts w:ascii="宋体" w:hAnsi="宋体" w:cs="Times New Roman"/>
            <w:b/>
            <w:noProof/>
          </w:rPr>
          <w:t>8</w:t>
        </w:r>
        <w:r w:rsidR="0008494E">
          <w:rPr>
            <w:rStyle w:val="aff2"/>
            <w:rFonts w:ascii="宋体" w:hAnsi="宋体" w:cs="Times New Roman"/>
            <w:b/>
            <w:noProof/>
          </w:rPr>
          <w:t xml:space="preserve">  </w:t>
        </w:r>
        <w:r w:rsidR="0008494E" w:rsidRPr="00DD7DFF">
          <w:rPr>
            <w:rStyle w:val="aff2"/>
            <w:rFonts w:ascii="宋体" w:hAnsi="宋体" w:cs="Times New Roman" w:hint="eastAsia"/>
            <w:b/>
            <w:noProof/>
          </w:rPr>
          <w:t>公共建筑能效实测评估</w:t>
        </w:r>
        <w:r w:rsidR="0008494E">
          <w:rPr>
            <w:noProof/>
            <w:webHidden/>
          </w:rPr>
          <w:tab/>
        </w:r>
        <w:r w:rsidR="0008494E">
          <w:rPr>
            <w:noProof/>
            <w:webHidden/>
          </w:rPr>
          <w:fldChar w:fldCharType="begin"/>
        </w:r>
        <w:r w:rsidR="0008494E">
          <w:rPr>
            <w:noProof/>
            <w:webHidden/>
          </w:rPr>
          <w:instrText xml:space="preserve"> PAGEREF _Toc161922081 \h </w:instrText>
        </w:r>
        <w:r w:rsidR="0008494E">
          <w:rPr>
            <w:noProof/>
            <w:webHidden/>
          </w:rPr>
        </w:r>
        <w:r w:rsidR="0008494E">
          <w:rPr>
            <w:noProof/>
            <w:webHidden/>
          </w:rPr>
          <w:fldChar w:fldCharType="separate"/>
        </w:r>
        <w:r w:rsidR="00AC0668">
          <w:rPr>
            <w:noProof/>
            <w:webHidden/>
          </w:rPr>
          <w:t>76</w:t>
        </w:r>
        <w:r w:rsidR="0008494E">
          <w:rPr>
            <w:noProof/>
            <w:webHidden/>
          </w:rPr>
          <w:fldChar w:fldCharType="end"/>
        </w:r>
      </w:hyperlink>
    </w:p>
    <w:p w14:paraId="513F9AFE" w14:textId="77777777" w:rsidR="00F53612" w:rsidRDefault="0073682B" w:rsidP="0073682B">
      <w:pPr>
        <w:widowControl/>
        <w:spacing w:line="240" w:lineRule="auto"/>
        <w:jc w:val="left"/>
      </w:pPr>
      <w:r w:rsidRPr="0073682B">
        <w:rPr>
          <w:rFonts w:ascii="Calibri" w:hAnsi="Calibri" w:cs="Times New Roman"/>
          <w:bCs/>
          <w:sz w:val="21"/>
          <w:szCs w:val="21"/>
          <w:lang w:val="zh-CN"/>
        </w:rPr>
        <w:fldChar w:fldCharType="end"/>
      </w:r>
    </w:p>
    <w:p w14:paraId="1029D91E" w14:textId="77777777" w:rsidR="0073682B" w:rsidRDefault="0073682B">
      <w:pPr>
        <w:widowControl/>
        <w:spacing w:line="240" w:lineRule="auto"/>
        <w:jc w:val="left"/>
        <w:rPr>
          <w:rFonts w:ascii="宋体" w:hAnsi="宋体"/>
        </w:rPr>
      </w:pPr>
      <w:r>
        <w:rPr>
          <w:rFonts w:ascii="宋体" w:hAnsi="宋体"/>
        </w:rPr>
        <w:br w:type="page"/>
      </w:r>
    </w:p>
    <w:p w14:paraId="307B1B62" w14:textId="77777777" w:rsidR="0073682B" w:rsidRPr="0073682B" w:rsidRDefault="0073682B" w:rsidP="0073682B">
      <w:pPr>
        <w:tabs>
          <w:tab w:val="left" w:pos="3785"/>
          <w:tab w:val="center" w:pos="4493"/>
        </w:tabs>
        <w:spacing w:beforeLines="100" w:before="312" w:afterLines="100" w:after="312" w:line="0" w:lineRule="atLeast"/>
        <w:jc w:val="center"/>
        <w:textAlignment w:val="baseline"/>
        <w:outlineLvl w:val="0"/>
        <w:rPr>
          <w:rFonts w:ascii="宋体" w:hAnsi="宋体" w:cs="Times New Roman"/>
          <w:b/>
          <w:sz w:val="30"/>
          <w:szCs w:val="30"/>
        </w:rPr>
      </w:pPr>
      <w:bookmarkStart w:id="240" w:name="_Toc349912312"/>
      <w:bookmarkStart w:id="241" w:name="_Toc533441673"/>
      <w:bookmarkStart w:id="242" w:name="_Toc533783472"/>
      <w:bookmarkStart w:id="243" w:name="_Toc52203491"/>
      <w:bookmarkStart w:id="244" w:name="_Toc52203616"/>
      <w:bookmarkStart w:id="245" w:name="_Toc52277102"/>
      <w:bookmarkStart w:id="246" w:name="_Toc52897328"/>
      <w:bookmarkStart w:id="247" w:name="_Toc56411297"/>
      <w:bookmarkStart w:id="248" w:name="_Toc161922074"/>
      <w:r w:rsidRPr="0073682B">
        <w:rPr>
          <w:rFonts w:ascii="宋体" w:hAnsi="宋体" w:cs="Times New Roman"/>
          <w:b/>
          <w:sz w:val="30"/>
          <w:szCs w:val="30"/>
        </w:rPr>
        <w:lastRenderedPageBreak/>
        <w:t xml:space="preserve">1  </w:t>
      </w:r>
      <w:r w:rsidRPr="0073682B">
        <w:rPr>
          <w:rFonts w:ascii="宋体" w:hAnsi="宋体" w:cs="Times New Roman" w:hint="eastAsia"/>
          <w:b/>
          <w:sz w:val="30"/>
          <w:szCs w:val="30"/>
        </w:rPr>
        <w:t>总则</w:t>
      </w:r>
      <w:bookmarkEnd w:id="240"/>
      <w:bookmarkEnd w:id="241"/>
      <w:bookmarkEnd w:id="242"/>
      <w:bookmarkEnd w:id="243"/>
      <w:bookmarkEnd w:id="244"/>
      <w:bookmarkEnd w:id="245"/>
      <w:bookmarkEnd w:id="246"/>
      <w:bookmarkEnd w:id="247"/>
      <w:bookmarkEnd w:id="248"/>
    </w:p>
    <w:p w14:paraId="7DD63D03" w14:textId="77777777" w:rsidR="00830654" w:rsidRDefault="005A5368" w:rsidP="00830654">
      <w:pPr>
        <w:rPr>
          <w:rFonts w:ascii="宋体" w:hAnsi="宋体"/>
        </w:rPr>
      </w:pPr>
      <w:r>
        <w:rPr>
          <w:rFonts w:hint="eastAsia"/>
        </w:rPr>
        <w:t>1.0.3</w:t>
      </w:r>
      <w:r>
        <w:t>现行国家标准</w:t>
      </w:r>
      <w:r w:rsidRPr="005A5368">
        <w:rPr>
          <w:rFonts w:ascii="宋体" w:hAnsi="宋体" w:hint="eastAsia"/>
        </w:rPr>
        <w:t>《建筑节能与可再生能源利用通用规范》GB 55015将能效标识作为节能管理的关键技术措施之一，在7.2.4规定了建筑能效标识的内容要求。</w:t>
      </w:r>
      <w:proofErr w:type="gramStart"/>
      <w:r>
        <w:rPr>
          <w:rFonts w:ascii="宋体" w:hAnsi="宋体" w:hint="eastAsia"/>
        </w:rPr>
        <w:t>现行行业</w:t>
      </w:r>
      <w:proofErr w:type="gramEnd"/>
      <w:r>
        <w:rPr>
          <w:rFonts w:ascii="宋体" w:hAnsi="宋体" w:hint="eastAsia"/>
        </w:rPr>
        <w:t>标准</w:t>
      </w:r>
      <w:r w:rsidRPr="005A5368">
        <w:rPr>
          <w:rFonts w:ascii="宋体" w:hAnsi="宋体" w:hint="eastAsia"/>
        </w:rPr>
        <w:t>《建筑能效标识技术标准》JGJ/T 288给出了建筑能效标识的基本规定、测评与评估方法等，是本标准制定的主要参考依据，本标准还引用了相关建筑节能设计、检测、节能产品等国家行业及地方现行标准，民用建筑能效测评标识需符合上述标准规定。</w:t>
      </w:r>
      <w:r w:rsidR="007C4F7E">
        <w:rPr>
          <w:rFonts w:ascii="宋体" w:hAnsi="宋体"/>
        </w:rPr>
        <w:br w:type="page"/>
      </w:r>
    </w:p>
    <w:p w14:paraId="1EEFA80F" w14:textId="77777777" w:rsidR="00830654" w:rsidRPr="0073682B" w:rsidRDefault="00830654" w:rsidP="00830654">
      <w:pPr>
        <w:tabs>
          <w:tab w:val="left" w:pos="3785"/>
          <w:tab w:val="center" w:pos="4493"/>
        </w:tabs>
        <w:spacing w:beforeLines="100" w:before="312" w:afterLines="100" w:after="312" w:line="0" w:lineRule="atLeast"/>
        <w:jc w:val="center"/>
        <w:textAlignment w:val="baseline"/>
        <w:outlineLvl w:val="0"/>
        <w:rPr>
          <w:rFonts w:ascii="宋体" w:hAnsi="宋体" w:cs="Times New Roman"/>
          <w:b/>
          <w:sz w:val="30"/>
          <w:szCs w:val="30"/>
        </w:rPr>
      </w:pPr>
      <w:bookmarkStart w:id="249" w:name="_Toc161922075"/>
      <w:r>
        <w:rPr>
          <w:rFonts w:ascii="宋体" w:hAnsi="宋体" w:cs="Times New Roman"/>
          <w:b/>
          <w:sz w:val="30"/>
          <w:szCs w:val="30"/>
        </w:rPr>
        <w:lastRenderedPageBreak/>
        <w:t>2</w:t>
      </w:r>
      <w:r w:rsidRPr="0073682B">
        <w:rPr>
          <w:rFonts w:ascii="宋体" w:hAnsi="宋体" w:cs="Times New Roman"/>
          <w:b/>
          <w:sz w:val="30"/>
          <w:szCs w:val="30"/>
        </w:rPr>
        <w:t xml:space="preserve">  </w:t>
      </w:r>
      <w:r>
        <w:rPr>
          <w:rFonts w:ascii="宋体" w:hAnsi="宋体" w:cs="Times New Roman" w:hint="eastAsia"/>
          <w:b/>
          <w:sz w:val="30"/>
          <w:szCs w:val="30"/>
        </w:rPr>
        <w:t>术语</w:t>
      </w:r>
      <w:bookmarkEnd w:id="249"/>
    </w:p>
    <w:p w14:paraId="6B0F069D" w14:textId="77777777" w:rsidR="00830654" w:rsidRDefault="00830654">
      <w:pPr>
        <w:widowControl/>
        <w:spacing w:line="240" w:lineRule="auto"/>
        <w:jc w:val="left"/>
        <w:rPr>
          <w:rFonts w:ascii="宋体" w:hAnsi="宋体"/>
        </w:rPr>
      </w:pPr>
      <w:r w:rsidRPr="00830654">
        <w:rPr>
          <w:rFonts w:ascii="宋体" w:hAnsi="宋体" w:hint="eastAsia"/>
        </w:rPr>
        <w:t>2.0.6北京市有关节能设计标准指DB11/T 891《居住建筑节能设计标准》和DB11/T 687《公共建筑节能设计标准》，不含超低能耗建筑节能设计标准等。</w:t>
      </w:r>
    </w:p>
    <w:p w14:paraId="3A7D9398" w14:textId="77777777" w:rsidR="00830654" w:rsidRDefault="00830654">
      <w:pPr>
        <w:widowControl/>
        <w:spacing w:line="240" w:lineRule="auto"/>
        <w:jc w:val="left"/>
        <w:rPr>
          <w:rFonts w:ascii="宋体" w:hAnsi="宋体" w:cs="Times New Roman"/>
          <w:b/>
          <w:sz w:val="30"/>
          <w:szCs w:val="30"/>
        </w:rPr>
      </w:pPr>
      <w:r>
        <w:rPr>
          <w:rFonts w:ascii="宋体" w:hAnsi="宋体" w:cs="Times New Roman"/>
          <w:b/>
          <w:sz w:val="30"/>
          <w:szCs w:val="30"/>
        </w:rPr>
        <w:br w:type="page"/>
      </w:r>
    </w:p>
    <w:p w14:paraId="7E94110C" w14:textId="77777777" w:rsidR="0073682B" w:rsidRPr="00735168" w:rsidRDefault="007C4F7E" w:rsidP="007C4F7E">
      <w:pPr>
        <w:tabs>
          <w:tab w:val="left" w:pos="3785"/>
          <w:tab w:val="center" w:pos="4493"/>
        </w:tabs>
        <w:spacing w:beforeLines="100" w:before="312" w:afterLines="100" w:after="312" w:line="0" w:lineRule="atLeast"/>
        <w:jc w:val="center"/>
        <w:textAlignment w:val="baseline"/>
        <w:outlineLvl w:val="0"/>
        <w:rPr>
          <w:rFonts w:ascii="宋体" w:hAnsi="宋体" w:cs="Times New Roman"/>
          <w:b/>
          <w:sz w:val="30"/>
          <w:szCs w:val="30"/>
        </w:rPr>
      </w:pPr>
      <w:bookmarkStart w:id="250" w:name="_Toc161922076"/>
      <w:r w:rsidRPr="00735168">
        <w:rPr>
          <w:rFonts w:ascii="宋体" w:hAnsi="宋体" w:cs="Times New Roman"/>
          <w:b/>
          <w:sz w:val="30"/>
          <w:szCs w:val="30"/>
        </w:rPr>
        <w:lastRenderedPageBreak/>
        <w:t xml:space="preserve">3 </w:t>
      </w:r>
      <w:r w:rsidR="0008494E">
        <w:rPr>
          <w:rFonts w:ascii="宋体" w:hAnsi="宋体" w:cs="Times New Roman"/>
          <w:b/>
          <w:sz w:val="30"/>
          <w:szCs w:val="30"/>
        </w:rPr>
        <w:t xml:space="preserve"> </w:t>
      </w:r>
      <w:r w:rsidRPr="00735168">
        <w:rPr>
          <w:rFonts w:ascii="宋体" w:hAnsi="宋体" w:cs="Times New Roman" w:hint="eastAsia"/>
          <w:b/>
          <w:sz w:val="30"/>
          <w:szCs w:val="30"/>
        </w:rPr>
        <w:t>基本规定</w:t>
      </w:r>
      <w:bookmarkEnd w:id="250"/>
    </w:p>
    <w:p w14:paraId="115EE99B" w14:textId="77777777" w:rsidR="007C4F7E" w:rsidRPr="007C4F7E" w:rsidRDefault="007C4F7E" w:rsidP="007C4F7E">
      <w:pPr>
        <w:rPr>
          <w:rFonts w:ascii="宋体" w:hAnsi="宋体"/>
        </w:rPr>
      </w:pPr>
      <w:r>
        <w:rPr>
          <w:rFonts w:hint="eastAsia"/>
        </w:rPr>
        <w:t>3</w:t>
      </w:r>
      <w:r>
        <w:t>.0.1</w:t>
      </w:r>
      <w:r>
        <w:rPr>
          <w:rFonts w:hint="eastAsia"/>
        </w:rPr>
        <w:t>建筑能效标识应</w:t>
      </w:r>
      <w:r w:rsidRPr="007C4F7E">
        <w:rPr>
          <w:rFonts w:ascii="宋体" w:hAnsi="宋体" w:hint="eastAsia"/>
        </w:rPr>
        <w:t>包含的内容主要有：建筑基本信息、建筑能效标识等级及相对节能率、新技术应用情况、建筑能效实测评估结果。</w:t>
      </w:r>
    </w:p>
    <w:p w14:paraId="013496AF" w14:textId="77777777" w:rsidR="007C4F7E" w:rsidRPr="007C4F7E" w:rsidRDefault="007C4F7E" w:rsidP="007C4F7E">
      <w:pPr>
        <w:rPr>
          <w:rFonts w:ascii="宋体" w:hAnsi="宋体"/>
        </w:rPr>
      </w:pPr>
      <w:r>
        <w:rPr>
          <w:rFonts w:hint="eastAsia"/>
        </w:rPr>
        <w:t>3</w:t>
      </w:r>
      <w:r>
        <w:t>.0.2</w:t>
      </w:r>
      <w:r w:rsidRPr="007C4F7E">
        <w:rPr>
          <w:rFonts w:ascii="宋体" w:hAnsi="宋体" w:hint="eastAsia"/>
        </w:rPr>
        <w:t>基础</w:t>
      </w:r>
      <w:proofErr w:type="gramStart"/>
      <w:r w:rsidRPr="007C4F7E">
        <w:rPr>
          <w:rFonts w:ascii="宋体" w:hAnsi="宋体" w:hint="eastAsia"/>
        </w:rPr>
        <w:t>项相对</w:t>
      </w:r>
      <w:proofErr w:type="gramEnd"/>
      <w:r w:rsidRPr="007C4F7E">
        <w:rPr>
          <w:rFonts w:ascii="宋体" w:hAnsi="宋体" w:hint="eastAsia"/>
        </w:rPr>
        <w:t>节能率，为测评建筑相对于满足北京现行节能设计标准的建筑的节能率，相对节能率与节能率的关系见表1、表2。</w:t>
      </w:r>
    </w:p>
    <w:p w14:paraId="598573F7" w14:textId="77777777" w:rsidR="007C4F7E" w:rsidRPr="007C4F7E" w:rsidRDefault="007C4F7E" w:rsidP="007C4F7E">
      <w:pPr>
        <w:jc w:val="center"/>
        <w:rPr>
          <w:rFonts w:ascii="黑体" w:eastAsia="黑体" w:hAnsi="黑体"/>
        </w:rPr>
      </w:pPr>
      <w:r w:rsidRPr="007C4F7E">
        <w:rPr>
          <w:rFonts w:ascii="黑体" w:eastAsia="黑体" w:hAnsi="黑体" w:hint="eastAsia"/>
        </w:rPr>
        <w:t xml:space="preserve">表1 </w:t>
      </w:r>
      <w:r w:rsidRPr="007C4F7E">
        <w:rPr>
          <w:rFonts w:ascii="黑体" w:eastAsia="黑体" w:hAnsi="黑体"/>
        </w:rPr>
        <w:t xml:space="preserve"> </w:t>
      </w:r>
      <w:r w:rsidRPr="007C4F7E">
        <w:rPr>
          <w:rFonts w:ascii="黑体" w:eastAsia="黑体" w:hAnsi="黑体" w:hint="eastAsia"/>
        </w:rPr>
        <w:t>居住建筑能效标识等级</w:t>
      </w:r>
    </w:p>
    <w:tbl>
      <w:tblPr>
        <w:tblW w:w="4999" w:type="pct"/>
        <w:jc w:val="center"/>
        <w:tblCellSpacing w:w="0" w:type="dxa"/>
        <w:tblCellMar>
          <w:left w:w="0" w:type="dxa"/>
          <w:right w:w="0" w:type="dxa"/>
        </w:tblCellMar>
        <w:tblLook w:val="04A0" w:firstRow="1" w:lastRow="0" w:firstColumn="1" w:lastColumn="0" w:noHBand="0" w:noVBand="1"/>
      </w:tblPr>
      <w:tblGrid>
        <w:gridCol w:w="2273"/>
        <w:gridCol w:w="2330"/>
        <w:gridCol w:w="3685"/>
      </w:tblGrid>
      <w:tr w:rsidR="007C4F7E" w:rsidRPr="007C4F7E" w14:paraId="014F355F" w14:textId="77777777" w:rsidTr="00BD663E">
        <w:trPr>
          <w:trHeight w:val="280"/>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FBEB401" w14:textId="77777777" w:rsidR="007C4F7E" w:rsidRPr="007C4F7E" w:rsidRDefault="007C4F7E" w:rsidP="007C4F7E">
            <w:pPr>
              <w:rPr>
                <w:rFonts w:ascii="宋体" w:hAnsi="宋体"/>
              </w:rPr>
            </w:pPr>
            <w:r w:rsidRPr="007C4F7E">
              <w:rPr>
                <w:rFonts w:ascii="宋体" w:hAnsi="宋体" w:hint="eastAsia"/>
              </w:rPr>
              <w:t>能效标识等级</w:t>
            </w:r>
          </w:p>
        </w:tc>
        <w:tc>
          <w:tcPr>
            <w:tcW w:w="1405"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020C778A" w14:textId="77777777" w:rsidR="007C4F7E" w:rsidRPr="007C4F7E" w:rsidRDefault="007C4F7E" w:rsidP="007C4F7E">
            <w:pPr>
              <w:rPr>
                <w:rFonts w:ascii="宋体" w:hAnsi="宋体"/>
              </w:rPr>
            </w:pPr>
            <w:r w:rsidRPr="007C4F7E">
              <w:rPr>
                <w:rFonts w:ascii="宋体" w:hAnsi="宋体" w:hint="eastAsia"/>
              </w:rPr>
              <w:t>相对节能率η</w:t>
            </w:r>
          </w:p>
        </w:tc>
        <w:tc>
          <w:tcPr>
            <w:tcW w:w="2222"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33528F46" w14:textId="77777777" w:rsidR="007C4F7E" w:rsidRPr="007C4F7E" w:rsidRDefault="007C4F7E" w:rsidP="007C4F7E">
            <w:pPr>
              <w:rPr>
                <w:rFonts w:ascii="宋体" w:hAnsi="宋体"/>
              </w:rPr>
            </w:pPr>
            <w:r w:rsidRPr="007C4F7E">
              <w:rPr>
                <w:rFonts w:ascii="宋体" w:hAnsi="宋体" w:hint="eastAsia"/>
              </w:rPr>
              <w:t>节能率η</w:t>
            </w:r>
            <w:proofErr w:type="gramStart"/>
            <w:r w:rsidRPr="007C4F7E">
              <w:rPr>
                <w:rFonts w:ascii="宋体" w:hAnsi="宋体"/>
              </w:rPr>
              <w:t>’</w:t>
            </w:r>
            <w:proofErr w:type="gramEnd"/>
          </w:p>
        </w:tc>
      </w:tr>
      <w:tr w:rsidR="007C4F7E" w:rsidRPr="007C4F7E" w14:paraId="3902F69E" w14:textId="77777777" w:rsidTr="00BD663E">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56BF25D2" w14:textId="77777777" w:rsidR="007C4F7E" w:rsidRPr="007C4F7E" w:rsidRDefault="007C4F7E" w:rsidP="007C4F7E">
            <w:pPr>
              <w:rPr>
                <w:rFonts w:ascii="宋体" w:hAnsi="宋体"/>
              </w:rPr>
            </w:pPr>
            <w:r w:rsidRPr="007C4F7E">
              <w:rPr>
                <w:rFonts w:ascii="宋体" w:hAnsi="宋体" w:hint="eastAsia"/>
              </w:rPr>
              <w:t>☆</w:t>
            </w:r>
          </w:p>
        </w:tc>
        <w:tc>
          <w:tcPr>
            <w:tcW w:w="1405"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7E1ADED9" w14:textId="77777777" w:rsidR="007C4F7E" w:rsidRPr="007C4F7E" w:rsidRDefault="007C4F7E" w:rsidP="007C4F7E">
            <w:pPr>
              <w:rPr>
                <w:rFonts w:ascii="宋体" w:hAnsi="宋体"/>
              </w:rPr>
            </w:pPr>
            <w:r w:rsidRPr="007C4F7E">
              <w:rPr>
                <w:rFonts w:ascii="宋体" w:hAnsi="宋体" w:hint="eastAsia"/>
              </w:rPr>
              <w:t>—</w:t>
            </w:r>
          </w:p>
        </w:tc>
        <w:tc>
          <w:tcPr>
            <w:tcW w:w="2222"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7E43645" w14:textId="77777777" w:rsidR="007C4F7E" w:rsidRPr="007C4F7E" w:rsidRDefault="007C4F7E" w:rsidP="007C4F7E">
            <w:pPr>
              <w:rPr>
                <w:rFonts w:ascii="宋体" w:hAnsi="宋体"/>
              </w:rPr>
            </w:pPr>
            <w:r w:rsidRPr="007C4F7E">
              <w:rPr>
                <w:rFonts w:ascii="宋体" w:hAnsi="宋体" w:hint="eastAsia"/>
              </w:rPr>
              <w:t>η</w:t>
            </w:r>
            <w:proofErr w:type="gramStart"/>
            <w:r w:rsidRPr="007C4F7E">
              <w:rPr>
                <w:rFonts w:ascii="宋体" w:hAnsi="宋体" w:hint="eastAsia"/>
              </w:rPr>
              <w:t>’</w:t>
            </w:r>
            <w:proofErr w:type="gramEnd"/>
            <w:r w:rsidRPr="007C4F7E">
              <w:rPr>
                <w:rFonts w:ascii="宋体" w:hAnsi="宋体" w:hint="eastAsia"/>
              </w:rPr>
              <w:t>=75%</w:t>
            </w:r>
          </w:p>
        </w:tc>
      </w:tr>
      <w:tr w:rsidR="007C4F7E" w:rsidRPr="007C4F7E" w14:paraId="16DC73AD" w14:textId="77777777" w:rsidTr="00BD663E">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41BBE769" w14:textId="77777777" w:rsidR="007C4F7E" w:rsidRPr="007C4F7E" w:rsidRDefault="007C4F7E" w:rsidP="007C4F7E">
            <w:pPr>
              <w:rPr>
                <w:rFonts w:ascii="宋体" w:hAnsi="宋体"/>
              </w:rPr>
            </w:pPr>
            <w:r w:rsidRPr="007C4F7E">
              <w:rPr>
                <w:rFonts w:ascii="宋体" w:hAnsi="宋体" w:hint="eastAsia"/>
              </w:rPr>
              <w:t>☆☆</w:t>
            </w:r>
          </w:p>
        </w:tc>
        <w:tc>
          <w:tcPr>
            <w:tcW w:w="1405"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0A98314" w14:textId="77777777" w:rsidR="007C4F7E" w:rsidRPr="007C4F7E" w:rsidRDefault="007C4F7E" w:rsidP="007C4F7E">
            <w:pPr>
              <w:rPr>
                <w:rFonts w:ascii="宋体" w:hAnsi="宋体"/>
              </w:rPr>
            </w:pPr>
            <w:r w:rsidRPr="007C4F7E">
              <w:rPr>
                <w:rFonts w:ascii="宋体" w:hAnsi="宋体" w:hint="eastAsia"/>
              </w:rPr>
              <w:t>0%＜η≤5%</w:t>
            </w:r>
          </w:p>
        </w:tc>
        <w:tc>
          <w:tcPr>
            <w:tcW w:w="2222"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2169199" w14:textId="77777777" w:rsidR="007C4F7E" w:rsidRPr="007C4F7E" w:rsidRDefault="007C4F7E" w:rsidP="007C4F7E">
            <w:pPr>
              <w:rPr>
                <w:rFonts w:ascii="宋体" w:hAnsi="宋体"/>
              </w:rPr>
            </w:pPr>
            <w:r w:rsidRPr="007C4F7E">
              <w:rPr>
                <w:rFonts w:ascii="宋体" w:hAnsi="宋体" w:hint="eastAsia"/>
              </w:rPr>
              <w:t>80%＜η</w:t>
            </w:r>
            <w:proofErr w:type="gramStart"/>
            <w:r w:rsidRPr="007C4F7E">
              <w:rPr>
                <w:rFonts w:ascii="宋体" w:hAnsi="宋体" w:hint="eastAsia"/>
              </w:rPr>
              <w:t>’</w:t>
            </w:r>
            <w:proofErr w:type="gramEnd"/>
            <w:r w:rsidRPr="007C4F7E">
              <w:rPr>
                <w:rFonts w:ascii="宋体" w:hAnsi="宋体" w:hint="eastAsia"/>
              </w:rPr>
              <w:t>≤81%</w:t>
            </w:r>
          </w:p>
        </w:tc>
      </w:tr>
      <w:tr w:rsidR="007C4F7E" w:rsidRPr="007C4F7E" w14:paraId="1E5E652F" w14:textId="77777777" w:rsidTr="00BD663E">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224E6634" w14:textId="77777777" w:rsidR="007C4F7E" w:rsidRPr="007C4F7E" w:rsidRDefault="007C4F7E" w:rsidP="007C4F7E">
            <w:pPr>
              <w:rPr>
                <w:rFonts w:ascii="宋体" w:hAnsi="宋体"/>
              </w:rPr>
            </w:pPr>
            <w:r w:rsidRPr="007C4F7E">
              <w:rPr>
                <w:rFonts w:ascii="宋体" w:hAnsi="宋体" w:hint="eastAsia"/>
              </w:rPr>
              <w:t>☆☆☆</w:t>
            </w:r>
          </w:p>
        </w:tc>
        <w:tc>
          <w:tcPr>
            <w:tcW w:w="1405"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34B38EC4" w14:textId="77777777" w:rsidR="007C4F7E" w:rsidRPr="007C4F7E" w:rsidRDefault="007C4F7E" w:rsidP="007C4F7E">
            <w:pPr>
              <w:rPr>
                <w:rFonts w:ascii="宋体" w:hAnsi="宋体"/>
              </w:rPr>
            </w:pPr>
            <w:r w:rsidRPr="007C4F7E">
              <w:rPr>
                <w:rFonts w:ascii="宋体" w:hAnsi="宋体" w:hint="eastAsia"/>
              </w:rPr>
              <w:t>5%＜η≤10%</w:t>
            </w:r>
          </w:p>
        </w:tc>
        <w:tc>
          <w:tcPr>
            <w:tcW w:w="2222"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778BFAE" w14:textId="77777777" w:rsidR="007C4F7E" w:rsidRPr="007C4F7E" w:rsidRDefault="007C4F7E" w:rsidP="007C4F7E">
            <w:pPr>
              <w:rPr>
                <w:rFonts w:ascii="宋体" w:hAnsi="宋体"/>
              </w:rPr>
            </w:pPr>
            <w:r w:rsidRPr="007C4F7E">
              <w:rPr>
                <w:rFonts w:ascii="宋体" w:hAnsi="宋体" w:hint="eastAsia"/>
              </w:rPr>
              <w:t>81%＜η</w:t>
            </w:r>
            <w:proofErr w:type="gramStart"/>
            <w:r w:rsidRPr="007C4F7E">
              <w:rPr>
                <w:rFonts w:ascii="宋体" w:hAnsi="宋体" w:hint="eastAsia"/>
              </w:rPr>
              <w:t>’</w:t>
            </w:r>
            <w:proofErr w:type="gramEnd"/>
            <w:r w:rsidRPr="007C4F7E">
              <w:rPr>
                <w:rFonts w:ascii="宋体" w:hAnsi="宋体" w:hint="eastAsia"/>
              </w:rPr>
              <w:t>≤82%</w:t>
            </w:r>
          </w:p>
        </w:tc>
      </w:tr>
      <w:tr w:rsidR="007C4F7E" w:rsidRPr="007C4F7E" w14:paraId="6AD6225E" w14:textId="77777777" w:rsidTr="00BD663E">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265C6FED" w14:textId="77777777" w:rsidR="007C4F7E" w:rsidRPr="007C4F7E" w:rsidRDefault="007C4F7E" w:rsidP="007C4F7E">
            <w:pPr>
              <w:rPr>
                <w:rFonts w:ascii="宋体" w:hAnsi="宋体"/>
              </w:rPr>
            </w:pPr>
            <w:r w:rsidRPr="007C4F7E">
              <w:rPr>
                <w:rFonts w:ascii="宋体" w:hAnsi="宋体" w:hint="eastAsia"/>
              </w:rPr>
              <w:t>☆☆☆☆</w:t>
            </w:r>
          </w:p>
        </w:tc>
        <w:tc>
          <w:tcPr>
            <w:tcW w:w="1405"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433EA53F" w14:textId="77777777" w:rsidR="007C4F7E" w:rsidRPr="007C4F7E" w:rsidRDefault="007C4F7E" w:rsidP="007C4F7E">
            <w:pPr>
              <w:rPr>
                <w:rFonts w:ascii="宋体" w:hAnsi="宋体"/>
              </w:rPr>
            </w:pPr>
            <w:r w:rsidRPr="007C4F7E">
              <w:rPr>
                <w:rFonts w:ascii="宋体" w:hAnsi="宋体" w:hint="eastAsia"/>
              </w:rPr>
              <w:t>10%＜η≤15%</w:t>
            </w:r>
          </w:p>
        </w:tc>
        <w:tc>
          <w:tcPr>
            <w:tcW w:w="2222"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55564D08" w14:textId="77777777" w:rsidR="007C4F7E" w:rsidRPr="007C4F7E" w:rsidRDefault="007C4F7E" w:rsidP="007C4F7E">
            <w:pPr>
              <w:rPr>
                <w:rFonts w:ascii="宋体" w:hAnsi="宋体"/>
              </w:rPr>
            </w:pPr>
            <w:r w:rsidRPr="007C4F7E">
              <w:rPr>
                <w:rFonts w:ascii="宋体" w:hAnsi="宋体" w:hint="eastAsia"/>
              </w:rPr>
              <w:t>82%＜η</w:t>
            </w:r>
            <w:proofErr w:type="gramStart"/>
            <w:r w:rsidRPr="007C4F7E">
              <w:rPr>
                <w:rFonts w:ascii="宋体" w:hAnsi="宋体" w:hint="eastAsia"/>
              </w:rPr>
              <w:t>’</w:t>
            </w:r>
            <w:proofErr w:type="gramEnd"/>
            <w:r w:rsidRPr="007C4F7E">
              <w:rPr>
                <w:rFonts w:ascii="宋体" w:hAnsi="宋体" w:hint="eastAsia"/>
              </w:rPr>
              <w:t>≤83%</w:t>
            </w:r>
          </w:p>
        </w:tc>
      </w:tr>
      <w:tr w:rsidR="007C4F7E" w:rsidRPr="007C4F7E" w14:paraId="58C03796" w14:textId="77777777" w:rsidTr="00BD663E">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33F150A8" w14:textId="77777777" w:rsidR="007C4F7E" w:rsidRPr="007C4F7E" w:rsidRDefault="007C4F7E" w:rsidP="007C4F7E">
            <w:pPr>
              <w:rPr>
                <w:rFonts w:ascii="宋体" w:hAnsi="宋体"/>
              </w:rPr>
            </w:pPr>
            <w:r w:rsidRPr="007C4F7E">
              <w:rPr>
                <w:rFonts w:ascii="宋体" w:hAnsi="宋体" w:hint="eastAsia"/>
              </w:rPr>
              <w:t>☆☆☆☆☆</w:t>
            </w:r>
          </w:p>
        </w:tc>
        <w:tc>
          <w:tcPr>
            <w:tcW w:w="1405"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4BB01512" w14:textId="77777777" w:rsidR="007C4F7E" w:rsidRPr="007C4F7E" w:rsidRDefault="007C4F7E" w:rsidP="007C4F7E">
            <w:pPr>
              <w:rPr>
                <w:rFonts w:ascii="宋体" w:hAnsi="宋体"/>
              </w:rPr>
            </w:pPr>
            <w:r w:rsidRPr="007C4F7E">
              <w:rPr>
                <w:rFonts w:ascii="宋体" w:hAnsi="宋体" w:hint="eastAsia"/>
              </w:rPr>
              <w:t>15%＜η≤20%</w:t>
            </w:r>
          </w:p>
        </w:tc>
        <w:tc>
          <w:tcPr>
            <w:tcW w:w="2222"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3D253DCA" w14:textId="77777777" w:rsidR="007C4F7E" w:rsidRPr="007C4F7E" w:rsidRDefault="007C4F7E" w:rsidP="007C4F7E">
            <w:pPr>
              <w:rPr>
                <w:rFonts w:ascii="宋体" w:hAnsi="宋体"/>
              </w:rPr>
            </w:pPr>
            <w:r w:rsidRPr="007C4F7E">
              <w:rPr>
                <w:rFonts w:ascii="宋体" w:hAnsi="宋体" w:hint="eastAsia"/>
              </w:rPr>
              <w:t>83%＜η</w:t>
            </w:r>
            <w:proofErr w:type="gramStart"/>
            <w:r w:rsidRPr="007C4F7E">
              <w:rPr>
                <w:rFonts w:ascii="宋体" w:hAnsi="宋体" w:hint="eastAsia"/>
              </w:rPr>
              <w:t>’</w:t>
            </w:r>
            <w:proofErr w:type="gramEnd"/>
            <w:r w:rsidRPr="007C4F7E">
              <w:rPr>
                <w:rFonts w:ascii="宋体" w:hAnsi="宋体" w:hint="eastAsia"/>
              </w:rPr>
              <w:t>≤84%</w:t>
            </w:r>
          </w:p>
        </w:tc>
      </w:tr>
      <w:tr w:rsidR="007C4F7E" w:rsidRPr="007C4F7E" w14:paraId="2E837051" w14:textId="77777777" w:rsidTr="00BD663E">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1216116" w14:textId="77777777" w:rsidR="007C4F7E" w:rsidRPr="007C4F7E" w:rsidRDefault="007C4F7E" w:rsidP="007C4F7E">
            <w:pPr>
              <w:rPr>
                <w:rFonts w:ascii="宋体" w:hAnsi="宋体"/>
              </w:rPr>
            </w:pPr>
            <w:r w:rsidRPr="007C4F7E">
              <w:rPr>
                <w:rFonts w:ascii="宋体" w:hAnsi="宋体" w:hint="eastAsia"/>
              </w:rPr>
              <w:t>☆☆☆☆☆☆</w:t>
            </w:r>
          </w:p>
        </w:tc>
        <w:tc>
          <w:tcPr>
            <w:tcW w:w="1405"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589682E6" w14:textId="77777777" w:rsidR="007C4F7E" w:rsidRPr="007C4F7E" w:rsidRDefault="007C4F7E" w:rsidP="007C4F7E">
            <w:pPr>
              <w:rPr>
                <w:rFonts w:ascii="宋体" w:hAnsi="宋体"/>
              </w:rPr>
            </w:pPr>
            <w:r w:rsidRPr="007C4F7E">
              <w:rPr>
                <w:rFonts w:ascii="宋体" w:hAnsi="宋体" w:hint="eastAsia"/>
              </w:rPr>
              <w:t>η≥30%</w:t>
            </w:r>
          </w:p>
        </w:tc>
        <w:tc>
          <w:tcPr>
            <w:tcW w:w="2222"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21289FB4" w14:textId="77777777" w:rsidR="007C4F7E" w:rsidRPr="007C4F7E" w:rsidRDefault="007C4F7E" w:rsidP="007C4F7E">
            <w:pPr>
              <w:rPr>
                <w:rFonts w:ascii="宋体" w:hAnsi="宋体"/>
              </w:rPr>
            </w:pPr>
            <w:r w:rsidRPr="007C4F7E">
              <w:rPr>
                <w:rFonts w:ascii="宋体" w:hAnsi="宋体" w:hint="eastAsia"/>
              </w:rPr>
              <w:t>η</w:t>
            </w:r>
            <w:proofErr w:type="gramStart"/>
            <w:r w:rsidRPr="007C4F7E">
              <w:rPr>
                <w:rFonts w:ascii="宋体" w:hAnsi="宋体" w:hint="eastAsia"/>
              </w:rPr>
              <w:t>’</w:t>
            </w:r>
            <w:proofErr w:type="gramEnd"/>
            <w:r w:rsidRPr="007C4F7E">
              <w:rPr>
                <w:rFonts w:ascii="宋体" w:hAnsi="宋体" w:hint="eastAsia"/>
              </w:rPr>
              <w:t>≥86%</w:t>
            </w:r>
          </w:p>
        </w:tc>
      </w:tr>
    </w:tbl>
    <w:p w14:paraId="31FCA870" w14:textId="2BABAB09" w:rsidR="00177F56" w:rsidRDefault="007A30B2" w:rsidP="007A30B2">
      <w:pPr>
        <w:rPr>
          <w:sz w:val="21"/>
          <w:szCs w:val="21"/>
        </w:rPr>
      </w:pPr>
      <w:r>
        <w:rPr>
          <w:sz w:val="21"/>
          <w:szCs w:val="21"/>
        </w:rPr>
        <w:t>注：</w:t>
      </w:r>
      <w:r>
        <w:rPr>
          <w:rFonts w:hint="eastAsia"/>
          <w:sz w:val="21"/>
          <w:szCs w:val="21"/>
        </w:rPr>
        <w:t>1</w:t>
      </w:r>
      <w:r>
        <w:rPr>
          <w:sz w:val="21"/>
          <w:szCs w:val="21"/>
        </w:rPr>
        <w:t>.</w:t>
      </w:r>
      <w:r w:rsidR="00177F56">
        <w:rPr>
          <w:rFonts w:hint="eastAsia"/>
          <w:sz w:val="21"/>
          <w:szCs w:val="21"/>
        </w:rPr>
        <w:t>本表</w:t>
      </w:r>
      <w:r w:rsidR="00177F56" w:rsidRPr="00177F56">
        <w:rPr>
          <w:rFonts w:hint="eastAsia"/>
          <w:sz w:val="21"/>
          <w:szCs w:val="21"/>
        </w:rPr>
        <w:t>能效标识等级</w:t>
      </w:r>
      <w:r w:rsidR="00177F56">
        <w:rPr>
          <w:rFonts w:hint="eastAsia"/>
          <w:sz w:val="21"/>
          <w:szCs w:val="21"/>
        </w:rPr>
        <w:t>划分，</w:t>
      </w:r>
      <w:r w:rsidR="00FD1455">
        <w:rPr>
          <w:rFonts w:hint="eastAsia"/>
          <w:sz w:val="21"/>
          <w:szCs w:val="21"/>
        </w:rPr>
        <w:t>相对</w:t>
      </w:r>
      <w:r w:rsidR="00177F56">
        <w:rPr>
          <w:rFonts w:hint="eastAsia"/>
          <w:sz w:val="21"/>
          <w:szCs w:val="21"/>
        </w:rPr>
        <w:t>节能率</w:t>
      </w:r>
      <w:r w:rsidR="00177F56" w:rsidRPr="00177F56">
        <w:rPr>
          <w:rFonts w:hint="eastAsia"/>
          <w:sz w:val="21"/>
          <w:szCs w:val="21"/>
        </w:rPr>
        <w:t>的取值范围与行业现行标准《建筑能效标识技术标准》</w:t>
      </w:r>
      <w:r w:rsidR="005E5C8C" w:rsidRPr="00177F56">
        <w:rPr>
          <w:rFonts w:hint="eastAsia"/>
          <w:sz w:val="21"/>
          <w:szCs w:val="21"/>
        </w:rPr>
        <w:t>JGJ/T 288</w:t>
      </w:r>
      <w:r w:rsidR="00177F56" w:rsidRPr="00177F56">
        <w:rPr>
          <w:rFonts w:hint="eastAsia"/>
          <w:sz w:val="21"/>
          <w:szCs w:val="21"/>
        </w:rPr>
        <w:t>保持一致（即</w:t>
      </w:r>
      <w:r w:rsidR="00177F56" w:rsidRPr="00177F56">
        <w:rPr>
          <w:rFonts w:hint="eastAsia"/>
          <w:sz w:val="21"/>
          <w:szCs w:val="21"/>
        </w:rPr>
        <w:t>0%~30%</w:t>
      </w:r>
      <w:r w:rsidR="00177F56" w:rsidRPr="00177F56">
        <w:rPr>
          <w:rFonts w:hint="eastAsia"/>
          <w:sz w:val="21"/>
          <w:szCs w:val="21"/>
        </w:rPr>
        <w:t>）</w:t>
      </w:r>
      <w:r w:rsidR="00177F56">
        <w:rPr>
          <w:rFonts w:hint="eastAsia"/>
          <w:sz w:val="21"/>
          <w:szCs w:val="21"/>
        </w:rPr>
        <w:t>，在此范围内进行细化；</w:t>
      </w:r>
    </w:p>
    <w:p w14:paraId="51F30E5E" w14:textId="4E30AB0B" w:rsidR="007A30B2" w:rsidRDefault="00177F56" w:rsidP="00177F56">
      <w:pPr>
        <w:ind w:firstLineChars="200" w:firstLine="420"/>
        <w:rPr>
          <w:rFonts w:ascii="宋体" w:hAnsi="宋体"/>
        </w:rPr>
      </w:pPr>
      <w:r>
        <w:rPr>
          <w:sz w:val="21"/>
          <w:szCs w:val="21"/>
        </w:rPr>
        <w:t>2.</w:t>
      </w:r>
      <w:r w:rsidR="007A30B2" w:rsidRPr="007A30B2">
        <w:rPr>
          <w:rFonts w:hint="eastAsia"/>
          <w:sz w:val="21"/>
          <w:szCs w:val="21"/>
        </w:rPr>
        <w:t>能效标识等级分级最低等级</w:t>
      </w:r>
      <w:r w:rsidRPr="007A30B2">
        <w:rPr>
          <w:rFonts w:hint="eastAsia"/>
          <w:sz w:val="21"/>
          <w:szCs w:val="21"/>
        </w:rPr>
        <w:t>☆</w:t>
      </w:r>
      <w:r>
        <w:rPr>
          <w:rFonts w:hint="eastAsia"/>
          <w:sz w:val="21"/>
          <w:szCs w:val="21"/>
        </w:rPr>
        <w:t>以达到行业现行标准</w:t>
      </w:r>
      <w:r w:rsidR="00FD1455">
        <w:rPr>
          <w:sz w:val="21"/>
          <w:szCs w:val="21"/>
        </w:rPr>
        <w:t>《</w:t>
      </w:r>
      <w:r w:rsidR="00FD1455" w:rsidRPr="00FD1455">
        <w:rPr>
          <w:rFonts w:hint="eastAsia"/>
          <w:sz w:val="21"/>
          <w:szCs w:val="21"/>
        </w:rPr>
        <w:t>严寒和寒冷地区居住建筑节能设计标准</w:t>
      </w:r>
      <w:r w:rsidR="00FD1455">
        <w:rPr>
          <w:rFonts w:hint="eastAsia"/>
          <w:sz w:val="21"/>
          <w:szCs w:val="21"/>
        </w:rPr>
        <w:t>》</w:t>
      </w:r>
      <w:r w:rsidR="005E5C8C" w:rsidRPr="00FD1455">
        <w:rPr>
          <w:rFonts w:hint="eastAsia"/>
          <w:sz w:val="21"/>
          <w:szCs w:val="21"/>
        </w:rPr>
        <w:t>JGJ 26-2018</w:t>
      </w:r>
      <w:r w:rsidR="00FD1455">
        <w:rPr>
          <w:rFonts w:hint="eastAsia"/>
          <w:sz w:val="21"/>
          <w:szCs w:val="21"/>
        </w:rPr>
        <w:t>（</w:t>
      </w:r>
      <w:r w:rsidR="00FD1455" w:rsidRPr="007A30B2">
        <w:rPr>
          <w:rFonts w:hint="eastAsia"/>
          <w:sz w:val="21"/>
          <w:szCs w:val="21"/>
        </w:rPr>
        <w:t>节能率η</w:t>
      </w:r>
      <w:proofErr w:type="gramStart"/>
      <w:r w:rsidR="00FD1455" w:rsidRPr="007A30B2">
        <w:rPr>
          <w:rFonts w:hint="eastAsia"/>
          <w:sz w:val="21"/>
          <w:szCs w:val="21"/>
        </w:rPr>
        <w:t>’</w:t>
      </w:r>
      <w:proofErr w:type="gramEnd"/>
      <w:r w:rsidR="00FD1455">
        <w:rPr>
          <w:rFonts w:hint="eastAsia"/>
          <w:sz w:val="21"/>
          <w:szCs w:val="21"/>
        </w:rPr>
        <w:t>7</w:t>
      </w:r>
      <w:r w:rsidR="00FD1455">
        <w:rPr>
          <w:sz w:val="21"/>
          <w:szCs w:val="21"/>
        </w:rPr>
        <w:t>5%</w:t>
      </w:r>
      <w:r w:rsidR="00FD1455">
        <w:rPr>
          <w:sz w:val="21"/>
          <w:szCs w:val="21"/>
        </w:rPr>
        <w:t>）为基准，</w:t>
      </w:r>
      <w:r>
        <w:rPr>
          <w:rFonts w:hint="eastAsia"/>
          <w:sz w:val="21"/>
          <w:szCs w:val="21"/>
        </w:rPr>
        <w:t>但</w:t>
      </w:r>
      <w:r w:rsidR="007A30B2">
        <w:rPr>
          <w:sz w:val="21"/>
          <w:szCs w:val="21"/>
        </w:rPr>
        <w:t>由于</w:t>
      </w:r>
      <w:r w:rsidR="00FD1455">
        <w:rPr>
          <w:sz w:val="21"/>
          <w:szCs w:val="21"/>
        </w:rPr>
        <w:t>北京市现行地方标准</w:t>
      </w:r>
      <w:r w:rsidR="00FD1455">
        <w:rPr>
          <w:rFonts w:hint="eastAsia"/>
          <w:sz w:val="21"/>
          <w:szCs w:val="21"/>
        </w:rPr>
        <w:t>《</w:t>
      </w:r>
      <w:r w:rsidR="00FD1455" w:rsidRPr="00FD1455">
        <w:rPr>
          <w:rFonts w:hint="eastAsia"/>
          <w:sz w:val="21"/>
          <w:szCs w:val="21"/>
        </w:rPr>
        <w:t>居住建筑节能设计标准</w:t>
      </w:r>
      <w:r w:rsidR="00FD1455">
        <w:rPr>
          <w:rFonts w:hint="eastAsia"/>
          <w:sz w:val="21"/>
          <w:szCs w:val="21"/>
        </w:rPr>
        <w:t>》</w:t>
      </w:r>
      <w:r w:rsidR="005E5C8C" w:rsidRPr="00FD1455">
        <w:rPr>
          <w:rFonts w:hint="eastAsia"/>
          <w:sz w:val="21"/>
          <w:szCs w:val="21"/>
        </w:rPr>
        <w:t>DB11/T 891</w:t>
      </w:r>
      <w:r w:rsidR="00FD1455">
        <w:rPr>
          <w:rFonts w:hint="eastAsia"/>
          <w:sz w:val="21"/>
          <w:szCs w:val="21"/>
        </w:rPr>
        <w:t>（</w:t>
      </w:r>
      <w:r w:rsidR="007A30B2" w:rsidRPr="007A30B2">
        <w:rPr>
          <w:rFonts w:hint="eastAsia"/>
          <w:sz w:val="21"/>
          <w:szCs w:val="21"/>
        </w:rPr>
        <w:t>节能率</w:t>
      </w:r>
      <w:r w:rsidR="00FD1455" w:rsidRPr="007A30B2">
        <w:rPr>
          <w:rFonts w:hint="eastAsia"/>
          <w:sz w:val="21"/>
          <w:szCs w:val="21"/>
        </w:rPr>
        <w:t>η</w:t>
      </w:r>
      <w:proofErr w:type="gramStart"/>
      <w:r w:rsidR="00FD1455" w:rsidRPr="007A30B2">
        <w:rPr>
          <w:rFonts w:hint="eastAsia"/>
          <w:sz w:val="21"/>
          <w:szCs w:val="21"/>
        </w:rPr>
        <w:t>’</w:t>
      </w:r>
      <w:proofErr w:type="gramEnd"/>
      <w:r w:rsidR="00FD1455" w:rsidRPr="007A30B2">
        <w:rPr>
          <w:rFonts w:hint="eastAsia"/>
          <w:sz w:val="21"/>
          <w:szCs w:val="21"/>
        </w:rPr>
        <w:t>80%</w:t>
      </w:r>
      <w:r w:rsidR="00FD1455">
        <w:rPr>
          <w:rFonts w:hint="eastAsia"/>
          <w:sz w:val="21"/>
          <w:szCs w:val="21"/>
        </w:rPr>
        <w:t>）</w:t>
      </w:r>
      <w:r w:rsidR="007A30B2">
        <w:rPr>
          <w:rFonts w:hint="eastAsia"/>
          <w:sz w:val="21"/>
          <w:szCs w:val="21"/>
        </w:rPr>
        <w:t>，</w:t>
      </w:r>
      <w:r w:rsidR="00FD1455">
        <w:rPr>
          <w:rFonts w:hint="eastAsia"/>
          <w:sz w:val="21"/>
          <w:szCs w:val="21"/>
        </w:rPr>
        <w:t>故</w:t>
      </w:r>
      <w:r w:rsidR="007A30B2" w:rsidRPr="007A30B2">
        <w:rPr>
          <w:rFonts w:hint="eastAsia"/>
          <w:sz w:val="21"/>
          <w:szCs w:val="21"/>
        </w:rPr>
        <w:t>节能率η</w:t>
      </w:r>
      <w:proofErr w:type="gramStart"/>
      <w:r w:rsidR="007A30B2" w:rsidRPr="007A30B2">
        <w:rPr>
          <w:rFonts w:hint="eastAsia"/>
          <w:sz w:val="21"/>
          <w:szCs w:val="21"/>
        </w:rPr>
        <w:t>’</w:t>
      </w:r>
      <w:proofErr w:type="gramEnd"/>
      <w:r w:rsidR="007A30B2" w:rsidRPr="007A30B2">
        <w:rPr>
          <w:rFonts w:hint="eastAsia"/>
          <w:sz w:val="21"/>
          <w:szCs w:val="21"/>
        </w:rPr>
        <w:t>介于</w:t>
      </w:r>
      <w:r w:rsidR="007A30B2" w:rsidRPr="007A30B2">
        <w:rPr>
          <w:rFonts w:hint="eastAsia"/>
          <w:sz w:val="21"/>
          <w:szCs w:val="21"/>
        </w:rPr>
        <w:t>75%</w:t>
      </w:r>
      <w:r w:rsidR="00FD1455">
        <w:rPr>
          <w:rFonts w:ascii="宋体" w:hAnsi="宋体" w:hint="eastAsia"/>
          <w:sz w:val="21"/>
          <w:szCs w:val="21"/>
        </w:rPr>
        <w:t>和</w:t>
      </w:r>
      <w:r w:rsidR="007A30B2" w:rsidRPr="007A30B2">
        <w:rPr>
          <w:rFonts w:hint="eastAsia"/>
          <w:sz w:val="21"/>
          <w:szCs w:val="21"/>
        </w:rPr>
        <w:t>80%</w:t>
      </w:r>
      <w:r w:rsidR="00FD1455">
        <w:rPr>
          <w:rFonts w:hint="eastAsia"/>
          <w:sz w:val="21"/>
          <w:szCs w:val="21"/>
        </w:rPr>
        <w:t>之间（不含</w:t>
      </w:r>
      <w:r w:rsidR="00FD1455">
        <w:rPr>
          <w:rFonts w:hint="eastAsia"/>
          <w:sz w:val="21"/>
          <w:szCs w:val="21"/>
        </w:rPr>
        <w:t>8</w:t>
      </w:r>
      <w:r w:rsidR="00FD1455">
        <w:rPr>
          <w:sz w:val="21"/>
          <w:szCs w:val="21"/>
        </w:rPr>
        <w:t>0%</w:t>
      </w:r>
      <w:r w:rsidR="00FD1455">
        <w:rPr>
          <w:rFonts w:hint="eastAsia"/>
          <w:sz w:val="21"/>
          <w:szCs w:val="21"/>
        </w:rPr>
        <w:t>）</w:t>
      </w:r>
      <w:r w:rsidR="007A30B2">
        <w:rPr>
          <w:rFonts w:hint="eastAsia"/>
          <w:sz w:val="21"/>
          <w:szCs w:val="21"/>
        </w:rPr>
        <w:t>，也</w:t>
      </w:r>
      <w:r>
        <w:rPr>
          <w:rFonts w:hint="eastAsia"/>
          <w:sz w:val="21"/>
          <w:szCs w:val="21"/>
        </w:rPr>
        <w:t>归</w:t>
      </w:r>
      <w:r w:rsidR="007A30B2">
        <w:rPr>
          <w:rFonts w:hint="eastAsia"/>
          <w:sz w:val="21"/>
          <w:szCs w:val="21"/>
        </w:rPr>
        <w:t>为</w:t>
      </w:r>
      <w:r w:rsidR="007A30B2" w:rsidRPr="007C4F7E">
        <w:rPr>
          <w:rFonts w:ascii="宋体" w:hAnsi="宋体" w:hint="eastAsia"/>
        </w:rPr>
        <w:t>☆</w:t>
      </w:r>
      <w:r>
        <w:rPr>
          <w:rFonts w:ascii="宋体" w:hAnsi="宋体" w:hint="eastAsia"/>
        </w:rPr>
        <w:t>；</w:t>
      </w:r>
    </w:p>
    <w:p w14:paraId="0378A88C" w14:textId="308435E0" w:rsidR="007C4F7E" w:rsidRPr="007C4F7E" w:rsidRDefault="00177F56" w:rsidP="007C4F7E">
      <w:pPr>
        <w:jc w:val="center"/>
        <w:rPr>
          <w:rFonts w:ascii="黑体" w:eastAsia="黑体" w:hAnsi="黑体"/>
        </w:rPr>
      </w:pPr>
      <w:r w:rsidRPr="00C25C59">
        <w:rPr>
          <w:rFonts w:hint="eastAsia"/>
          <w:sz w:val="21"/>
          <w:szCs w:val="21"/>
        </w:rPr>
        <w:t>3</w:t>
      </w:r>
      <w:r w:rsidRPr="00C25C59">
        <w:rPr>
          <w:sz w:val="21"/>
          <w:szCs w:val="21"/>
        </w:rPr>
        <w:t>.</w:t>
      </w:r>
      <w:r w:rsidRPr="00C25C59">
        <w:rPr>
          <w:rFonts w:hint="eastAsia"/>
          <w:sz w:val="21"/>
          <w:szCs w:val="21"/>
        </w:rPr>
        <w:t>从☆☆☆☆☆到☆☆☆☆☆☆的等级要求难度增加，</w:t>
      </w:r>
      <w:r w:rsidR="00C25C59" w:rsidRPr="00C25C59">
        <w:rPr>
          <w:rFonts w:hint="eastAsia"/>
          <w:sz w:val="21"/>
          <w:szCs w:val="21"/>
        </w:rPr>
        <w:t>相对节能率η和节能率η</w:t>
      </w:r>
      <w:proofErr w:type="gramStart"/>
      <w:r w:rsidR="00C25C59" w:rsidRPr="00C25C59">
        <w:rPr>
          <w:rFonts w:hint="eastAsia"/>
          <w:sz w:val="21"/>
          <w:szCs w:val="21"/>
        </w:rPr>
        <w:t>’</w:t>
      </w:r>
      <w:proofErr w:type="gramEnd"/>
      <w:r w:rsidR="00C25C59" w:rsidRPr="00C25C59">
        <w:rPr>
          <w:rFonts w:hint="eastAsia"/>
          <w:sz w:val="21"/>
          <w:szCs w:val="21"/>
        </w:rPr>
        <w:t>的跨度增大，</w:t>
      </w:r>
      <w:r w:rsidR="00C25C59">
        <w:rPr>
          <w:rFonts w:hint="eastAsia"/>
          <w:sz w:val="21"/>
          <w:szCs w:val="21"/>
        </w:rPr>
        <w:t>而</w:t>
      </w:r>
      <w:r w:rsidR="005E5C8C">
        <w:rPr>
          <w:rFonts w:hint="eastAsia"/>
          <w:sz w:val="21"/>
          <w:szCs w:val="21"/>
        </w:rPr>
        <w:t>相对</w:t>
      </w:r>
      <w:r w:rsidR="00C25C59" w:rsidRPr="00C25C59">
        <w:rPr>
          <w:rFonts w:hint="eastAsia"/>
          <w:sz w:val="21"/>
          <w:szCs w:val="21"/>
        </w:rPr>
        <w:t>节能率η介于</w:t>
      </w:r>
      <w:r w:rsidR="00C25C59" w:rsidRPr="00C25C59">
        <w:rPr>
          <w:rFonts w:hint="eastAsia"/>
          <w:sz w:val="21"/>
          <w:szCs w:val="21"/>
        </w:rPr>
        <w:t>20%</w:t>
      </w:r>
      <w:r w:rsidR="00FD1455">
        <w:rPr>
          <w:rFonts w:ascii="宋体" w:hAnsi="宋体" w:hint="eastAsia"/>
          <w:sz w:val="21"/>
          <w:szCs w:val="21"/>
        </w:rPr>
        <w:t>和</w:t>
      </w:r>
      <w:r w:rsidR="00C25C59" w:rsidRPr="00C25C59">
        <w:rPr>
          <w:rFonts w:hint="eastAsia"/>
          <w:sz w:val="21"/>
          <w:szCs w:val="21"/>
        </w:rPr>
        <w:t>30%</w:t>
      </w:r>
      <w:r w:rsidR="00FD1455">
        <w:rPr>
          <w:rFonts w:hint="eastAsia"/>
          <w:sz w:val="21"/>
          <w:szCs w:val="21"/>
        </w:rPr>
        <w:t>之间</w:t>
      </w:r>
      <w:r w:rsidR="00C25C59">
        <w:rPr>
          <w:rFonts w:hint="eastAsia"/>
          <w:sz w:val="21"/>
          <w:szCs w:val="21"/>
        </w:rPr>
        <w:t>，</w:t>
      </w:r>
      <w:r w:rsidR="00C25C59" w:rsidRPr="00C25C59">
        <w:rPr>
          <w:rFonts w:hint="eastAsia"/>
          <w:sz w:val="21"/>
          <w:szCs w:val="21"/>
        </w:rPr>
        <w:t>没有达到</w:t>
      </w:r>
      <w:r w:rsidR="00C25C59" w:rsidRPr="00C25C59">
        <w:rPr>
          <w:rFonts w:hint="eastAsia"/>
          <w:sz w:val="21"/>
          <w:szCs w:val="21"/>
        </w:rPr>
        <w:t>30%</w:t>
      </w:r>
      <w:r w:rsidR="00C25C59">
        <w:rPr>
          <w:rFonts w:hint="eastAsia"/>
          <w:sz w:val="21"/>
          <w:szCs w:val="21"/>
        </w:rPr>
        <w:t>，</w:t>
      </w:r>
      <w:r w:rsidR="00C25C59" w:rsidRPr="00C25C59">
        <w:rPr>
          <w:rFonts w:hint="eastAsia"/>
          <w:sz w:val="21"/>
          <w:szCs w:val="21"/>
        </w:rPr>
        <w:t>自动降级到☆☆☆☆☆</w:t>
      </w:r>
      <w:r w:rsidR="00C25C59">
        <w:rPr>
          <w:rFonts w:hint="eastAsia"/>
          <w:sz w:val="21"/>
          <w:szCs w:val="21"/>
        </w:rPr>
        <w:t>。</w:t>
      </w:r>
      <w:r w:rsidR="007C4F7E" w:rsidRPr="007C4F7E">
        <w:rPr>
          <w:rFonts w:ascii="黑体" w:eastAsia="黑体" w:hAnsi="黑体" w:hint="eastAsia"/>
        </w:rPr>
        <w:t xml:space="preserve">表2 </w:t>
      </w:r>
      <w:r w:rsidR="007C4F7E" w:rsidRPr="007C4F7E">
        <w:rPr>
          <w:rFonts w:ascii="黑体" w:eastAsia="黑体" w:hAnsi="黑体"/>
        </w:rPr>
        <w:t xml:space="preserve"> </w:t>
      </w:r>
      <w:r w:rsidR="007C4F7E" w:rsidRPr="007C4F7E">
        <w:rPr>
          <w:rFonts w:ascii="黑体" w:eastAsia="黑体" w:hAnsi="黑体" w:hint="eastAsia"/>
        </w:rPr>
        <w:t>公共建筑能效标识等级</w:t>
      </w:r>
    </w:p>
    <w:tbl>
      <w:tblPr>
        <w:tblW w:w="4999" w:type="pct"/>
        <w:jc w:val="center"/>
        <w:tblCellSpacing w:w="0" w:type="dxa"/>
        <w:tblCellMar>
          <w:left w:w="0" w:type="dxa"/>
          <w:right w:w="0" w:type="dxa"/>
        </w:tblCellMar>
        <w:tblLook w:val="04A0" w:firstRow="1" w:lastRow="0" w:firstColumn="1" w:lastColumn="0" w:noHBand="0" w:noVBand="1"/>
      </w:tblPr>
      <w:tblGrid>
        <w:gridCol w:w="2272"/>
        <w:gridCol w:w="2331"/>
        <w:gridCol w:w="3685"/>
      </w:tblGrid>
      <w:tr w:rsidR="007C4F7E" w:rsidRPr="007C4F7E" w14:paraId="0C7B1EF8" w14:textId="77777777" w:rsidTr="00C25C59">
        <w:trPr>
          <w:trHeight w:val="280"/>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46E6C386" w14:textId="77777777" w:rsidR="007C4F7E" w:rsidRPr="007C4F7E" w:rsidRDefault="007C4F7E" w:rsidP="007C4F7E">
            <w:pPr>
              <w:rPr>
                <w:rFonts w:ascii="宋体" w:hAnsi="宋体"/>
              </w:rPr>
            </w:pPr>
            <w:r w:rsidRPr="007C4F7E">
              <w:rPr>
                <w:rFonts w:ascii="宋体" w:hAnsi="宋体" w:hint="eastAsia"/>
              </w:rPr>
              <w:t>能效标识等级</w:t>
            </w:r>
          </w:p>
        </w:tc>
        <w:tc>
          <w:tcPr>
            <w:tcW w:w="1406"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1DE7BC28" w14:textId="77777777" w:rsidR="007C4F7E" w:rsidRPr="007C4F7E" w:rsidRDefault="007C4F7E" w:rsidP="007C4F7E">
            <w:pPr>
              <w:rPr>
                <w:rFonts w:ascii="宋体" w:hAnsi="宋体"/>
              </w:rPr>
            </w:pPr>
            <w:r w:rsidRPr="007C4F7E">
              <w:rPr>
                <w:rFonts w:ascii="宋体" w:hAnsi="宋体" w:hint="eastAsia"/>
              </w:rPr>
              <w:t>相对节能率η</w:t>
            </w:r>
          </w:p>
        </w:tc>
        <w:tc>
          <w:tcPr>
            <w:tcW w:w="2223"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5E2A0127" w14:textId="77777777" w:rsidR="007C4F7E" w:rsidRPr="007C4F7E" w:rsidRDefault="007C4F7E" w:rsidP="007C4F7E">
            <w:pPr>
              <w:rPr>
                <w:rFonts w:ascii="宋体" w:hAnsi="宋体"/>
              </w:rPr>
            </w:pPr>
            <w:r w:rsidRPr="007C4F7E">
              <w:rPr>
                <w:rFonts w:ascii="宋体" w:hAnsi="宋体" w:hint="eastAsia"/>
              </w:rPr>
              <w:t>节能率η</w:t>
            </w:r>
            <w:proofErr w:type="gramStart"/>
            <w:r w:rsidRPr="007C4F7E">
              <w:rPr>
                <w:rFonts w:ascii="宋体" w:hAnsi="宋体"/>
              </w:rPr>
              <w:t>’</w:t>
            </w:r>
            <w:proofErr w:type="gramEnd"/>
          </w:p>
        </w:tc>
      </w:tr>
      <w:tr w:rsidR="007C4F7E" w:rsidRPr="007C4F7E" w14:paraId="68E88F00" w14:textId="77777777" w:rsidTr="00C25C59">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A5FD5DA" w14:textId="77777777" w:rsidR="007C4F7E" w:rsidRPr="007C4F7E" w:rsidRDefault="007C4F7E" w:rsidP="007C4F7E">
            <w:pPr>
              <w:rPr>
                <w:rFonts w:ascii="宋体" w:hAnsi="宋体"/>
              </w:rPr>
            </w:pPr>
            <w:r w:rsidRPr="007C4F7E">
              <w:rPr>
                <w:rFonts w:ascii="宋体" w:hAnsi="宋体" w:hint="eastAsia"/>
              </w:rPr>
              <w:t>☆</w:t>
            </w:r>
          </w:p>
        </w:tc>
        <w:tc>
          <w:tcPr>
            <w:tcW w:w="1406"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799BEA27" w14:textId="77777777" w:rsidR="007C4F7E" w:rsidRPr="007C4F7E" w:rsidRDefault="007C4F7E" w:rsidP="007C4F7E">
            <w:pPr>
              <w:rPr>
                <w:rFonts w:ascii="宋体" w:hAnsi="宋体"/>
              </w:rPr>
            </w:pPr>
            <w:r w:rsidRPr="007C4F7E">
              <w:rPr>
                <w:rFonts w:ascii="宋体" w:hAnsi="宋体" w:hint="eastAsia"/>
              </w:rPr>
              <w:t>—</w:t>
            </w:r>
          </w:p>
        </w:tc>
        <w:tc>
          <w:tcPr>
            <w:tcW w:w="2223"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D72D1D3" w14:textId="77777777" w:rsidR="007C4F7E" w:rsidRPr="007C4F7E" w:rsidRDefault="007C4F7E" w:rsidP="007C4F7E">
            <w:pPr>
              <w:rPr>
                <w:rFonts w:ascii="宋体" w:hAnsi="宋体"/>
              </w:rPr>
            </w:pPr>
            <w:r w:rsidRPr="007C4F7E">
              <w:rPr>
                <w:rFonts w:ascii="宋体" w:hAnsi="宋体" w:hint="eastAsia"/>
              </w:rPr>
              <w:t>η</w:t>
            </w:r>
            <w:proofErr w:type="gramStart"/>
            <w:r w:rsidRPr="007C4F7E">
              <w:rPr>
                <w:rFonts w:ascii="宋体" w:hAnsi="宋体" w:hint="eastAsia"/>
              </w:rPr>
              <w:t>’</w:t>
            </w:r>
            <w:proofErr w:type="gramEnd"/>
            <w:r w:rsidRPr="007C4F7E">
              <w:rPr>
                <w:rFonts w:ascii="宋体" w:hAnsi="宋体" w:hint="eastAsia"/>
              </w:rPr>
              <w:t>=72%</w:t>
            </w:r>
          </w:p>
        </w:tc>
      </w:tr>
      <w:tr w:rsidR="007C4F7E" w:rsidRPr="007C4F7E" w14:paraId="61033F31" w14:textId="77777777" w:rsidTr="00C25C59">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3CC2DCE0" w14:textId="77777777" w:rsidR="007C4F7E" w:rsidRPr="007C4F7E" w:rsidRDefault="007C4F7E" w:rsidP="007C4F7E">
            <w:pPr>
              <w:rPr>
                <w:rFonts w:ascii="宋体" w:hAnsi="宋体"/>
              </w:rPr>
            </w:pPr>
            <w:r w:rsidRPr="007C4F7E">
              <w:rPr>
                <w:rFonts w:ascii="宋体" w:hAnsi="宋体" w:hint="eastAsia"/>
              </w:rPr>
              <w:t>☆☆</w:t>
            </w:r>
          </w:p>
        </w:tc>
        <w:tc>
          <w:tcPr>
            <w:tcW w:w="1406"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1AA04A1B" w14:textId="77777777" w:rsidR="007C4F7E" w:rsidRPr="007C4F7E" w:rsidRDefault="007C4F7E" w:rsidP="007C4F7E">
            <w:pPr>
              <w:rPr>
                <w:rFonts w:ascii="宋体" w:hAnsi="宋体"/>
              </w:rPr>
            </w:pPr>
            <w:r w:rsidRPr="007C4F7E">
              <w:rPr>
                <w:rFonts w:ascii="宋体" w:hAnsi="宋体" w:hint="eastAsia"/>
              </w:rPr>
              <w:t>0%＜η≤5%</w:t>
            </w:r>
          </w:p>
        </w:tc>
        <w:tc>
          <w:tcPr>
            <w:tcW w:w="2223"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1247A14A" w14:textId="77777777" w:rsidR="007C4F7E" w:rsidRPr="007C4F7E" w:rsidRDefault="007C4F7E" w:rsidP="007C4F7E">
            <w:pPr>
              <w:rPr>
                <w:rFonts w:ascii="宋体" w:hAnsi="宋体"/>
              </w:rPr>
            </w:pPr>
            <w:r w:rsidRPr="007C4F7E">
              <w:rPr>
                <w:rFonts w:ascii="宋体" w:hAnsi="宋体" w:hint="eastAsia"/>
              </w:rPr>
              <w:t>75%＜η</w:t>
            </w:r>
            <w:proofErr w:type="gramStart"/>
            <w:r w:rsidRPr="007C4F7E">
              <w:rPr>
                <w:rFonts w:ascii="宋体" w:hAnsi="宋体" w:hint="eastAsia"/>
              </w:rPr>
              <w:t>’</w:t>
            </w:r>
            <w:proofErr w:type="gramEnd"/>
            <w:r w:rsidRPr="007C4F7E">
              <w:rPr>
                <w:rFonts w:ascii="宋体" w:hAnsi="宋体" w:hint="eastAsia"/>
              </w:rPr>
              <w:t>≤76.25%</w:t>
            </w:r>
          </w:p>
        </w:tc>
      </w:tr>
      <w:tr w:rsidR="007C4F7E" w:rsidRPr="007C4F7E" w14:paraId="0CBBE198" w14:textId="77777777" w:rsidTr="00C25C59">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549C1430" w14:textId="77777777" w:rsidR="007C4F7E" w:rsidRPr="007C4F7E" w:rsidRDefault="007C4F7E" w:rsidP="007C4F7E">
            <w:pPr>
              <w:rPr>
                <w:rFonts w:ascii="宋体" w:hAnsi="宋体"/>
              </w:rPr>
            </w:pPr>
            <w:r w:rsidRPr="007C4F7E">
              <w:rPr>
                <w:rFonts w:ascii="宋体" w:hAnsi="宋体" w:hint="eastAsia"/>
              </w:rPr>
              <w:t>☆☆☆</w:t>
            </w:r>
          </w:p>
        </w:tc>
        <w:tc>
          <w:tcPr>
            <w:tcW w:w="1406"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02BF6A08" w14:textId="77777777" w:rsidR="007C4F7E" w:rsidRPr="007C4F7E" w:rsidRDefault="007C4F7E" w:rsidP="007C4F7E">
            <w:pPr>
              <w:rPr>
                <w:rFonts w:ascii="宋体" w:hAnsi="宋体"/>
              </w:rPr>
            </w:pPr>
            <w:r w:rsidRPr="007C4F7E">
              <w:rPr>
                <w:rFonts w:ascii="宋体" w:hAnsi="宋体" w:hint="eastAsia"/>
              </w:rPr>
              <w:t>5%＜η≤10%</w:t>
            </w:r>
          </w:p>
        </w:tc>
        <w:tc>
          <w:tcPr>
            <w:tcW w:w="2223"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04535A4D" w14:textId="77777777" w:rsidR="007C4F7E" w:rsidRPr="007C4F7E" w:rsidRDefault="007C4F7E" w:rsidP="007C4F7E">
            <w:pPr>
              <w:rPr>
                <w:rFonts w:ascii="宋体" w:hAnsi="宋体"/>
              </w:rPr>
            </w:pPr>
            <w:r w:rsidRPr="007C4F7E">
              <w:rPr>
                <w:rFonts w:ascii="宋体" w:hAnsi="宋体" w:hint="eastAsia"/>
              </w:rPr>
              <w:t>76.25%＜η</w:t>
            </w:r>
            <w:proofErr w:type="gramStart"/>
            <w:r w:rsidRPr="007C4F7E">
              <w:rPr>
                <w:rFonts w:ascii="宋体" w:hAnsi="宋体" w:hint="eastAsia"/>
              </w:rPr>
              <w:t>’</w:t>
            </w:r>
            <w:proofErr w:type="gramEnd"/>
            <w:r w:rsidRPr="007C4F7E">
              <w:rPr>
                <w:rFonts w:ascii="宋体" w:hAnsi="宋体" w:hint="eastAsia"/>
              </w:rPr>
              <w:t>≤77.5%</w:t>
            </w:r>
          </w:p>
        </w:tc>
      </w:tr>
      <w:tr w:rsidR="007C4F7E" w:rsidRPr="007C4F7E" w14:paraId="6CD96D87" w14:textId="77777777" w:rsidTr="00C25C59">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1ECA2F5F" w14:textId="77777777" w:rsidR="007C4F7E" w:rsidRPr="007C4F7E" w:rsidRDefault="007C4F7E" w:rsidP="007C4F7E">
            <w:pPr>
              <w:rPr>
                <w:rFonts w:ascii="宋体" w:hAnsi="宋体"/>
              </w:rPr>
            </w:pPr>
            <w:r w:rsidRPr="007C4F7E">
              <w:rPr>
                <w:rFonts w:ascii="宋体" w:hAnsi="宋体" w:hint="eastAsia"/>
              </w:rPr>
              <w:t>☆☆☆☆</w:t>
            </w:r>
          </w:p>
        </w:tc>
        <w:tc>
          <w:tcPr>
            <w:tcW w:w="1406"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4D880BB5" w14:textId="77777777" w:rsidR="007C4F7E" w:rsidRPr="007C4F7E" w:rsidRDefault="007C4F7E" w:rsidP="007C4F7E">
            <w:pPr>
              <w:rPr>
                <w:rFonts w:ascii="宋体" w:hAnsi="宋体"/>
              </w:rPr>
            </w:pPr>
            <w:r w:rsidRPr="007C4F7E">
              <w:rPr>
                <w:rFonts w:ascii="宋体" w:hAnsi="宋体" w:hint="eastAsia"/>
              </w:rPr>
              <w:t>10%＜η≤15%</w:t>
            </w:r>
          </w:p>
        </w:tc>
        <w:tc>
          <w:tcPr>
            <w:tcW w:w="2223"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7735FA8A" w14:textId="77777777" w:rsidR="007C4F7E" w:rsidRPr="007C4F7E" w:rsidRDefault="007C4F7E" w:rsidP="007C4F7E">
            <w:pPr>
              <w:rPr>
                <w:rFonts w:ascii="宋体" w:hAnsi="宋体"/>
              </w:rPr>
            </w:pPr>
            <w:r w:rsidRPr="007C4F7E">
              <w:rPr>
                <w:rFonts w:ascii="宋体" w:hAnsi="宋体" w:hint="eastAsia"/>
              </w:rPr>
              <w:t>77.5%＜η</w:t>
            </w:r>
            <w:proofErr w:type="gramStart"/>
            <w:r w:rsidRPr="007C4F7E">
              <w:rPr>
                <w:rFonts w:ascii="宋体" w:hAnsi="宋体" w:hint="eastAsia"/>
              </w:rPr>
              <w:t>’</w:t>
            </w:r>
            <w:proofErr w:type="gramEnd"/>
            <w:r w:rsidRPr="007C4F7E">
              <w:rPr>
                <w:rFonts w:ascii="宋体" w:hAnsi="宋体" w:hint="eastAsia"/>
              </w:rPr>
              <w:t>≤78.75%</w:t>
            </w:r>
          </w:p>
        </w:tc>
      </w:tr>
      <w:tr w:rsidR="007C4F7E" w:rsidRPr="007C4F7E" w14:paraId="34DECF0E" w14:textId="77777777" w:rsidTr="00C25C59">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C4BB55F" w14:textId="77777777" w:rsidR="007C4F7E" w:rsidRPr="007C4F7E" w:rsidRDefault="007C4F7E" w:rsidP="007C4F7E">
            <w:pPr>
              <w:rPr>
                <w:rFonts w:ascii="宋体" w:hAnsi="宋体"/>
              </w:rPr>
            </w:pPr>
            <w:r w:rsidRPr="007C4F7E">
              <w:rPr>
                <w:rFonts w:ascii="宋体" w:hAnsi="宋体" w:hint="eastAsia"/>
              </w:rPr>
              <w:t>☆☆☆☆☆</w:t>
            </w:r>
          </w:p>
        </w:tc>
        <w:tc>
          <w:tcPr>
            <w:tcW w:w="1406"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2F79FBEB" w14:textId="77777777" w:rsidR="007C4F7E" w:rsidRPr="007C4F7E" w:rsidRDefault="007C4F7E" w:rsidP="007C4F7E">
            <w:pPr>
              <w:rPr>
                <w:rFonts w:ascii="宋体" w:hAnsi="宋体"/>
              </w:rPr>
            </w:pPr>
            <w:r w:rsidRPr="007C4F7E">
              <w:rPr>
                <w:rFonts w:ascii="宋体" w:hAnsi="宋体" w:hint="eastAsia"/>
              </w:rPr>
              <w:t>15%＜η≤20%</w:t>
            </w:r>
          </w:p>
        </w:tc>
        <w:tc>
          <w:tcPr>
            <w:tcW w:w="2223"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75C22A54" w14:textId="77777777" w:rsidR="007C4F7E" w:rsidRPr="007C4F7E" w:rsidRDefault="007C4F7E" w:rsidP="007C4F7E">
            <w:pPr>
              <w:rPr>
                <w:rFonts w:ascii="宋体" w:hAnsi="宋体"/>
              </w:rPr>
            </w:pPr>
            <w:r w:rsidRPr="007C4F7E">
              <w:rPr>
                <w:rFonts w:ascii="宋体" w:hAnsi="宋体" w:hint="eastAsia"/>
              </w:rPr>
              <w:t>78.75%＜η</w:t>
            </w:r>
            <w:proofErr w:type="gramStart"/>
            <w:r w:rsidRPr="007C4F7E">
              <w:rPr>
                <w:rFonts w:ascii="宋体" w:hAnsi="宋体" w:hint="eastAsia"/>
              </w:rPr>
              <w:t>’</w:t>
            </w:r>
            <w:proofErr w:type="gramEnd"/>
            <w:r w:rsidRPr="007C4F7E">
              <w:rPr>
                <w:rFonts w:ascii="宋体" w:hAnsi="宋体" w:hint="eastAsia"/>
              </w:rPr>
              <w:t>≤80%</w:t>
            </w:r>
          </w:p>
        </w:tc>
      </w:tr>
      <w:tr w:rsidR="007C4F7E" w:rsidRPr="007C4F7E" w14:paraId="56015EB8" w14:textId="77777777" w:rsidTr="00C25C59">
        <w:trPr>
          <w:tblCellSpacing w:w="0" w:type="dxa"/>
          <w:jc w:val="center"/>
        </w:trPr>
        <w:tc>
          <w:tcPr>
            <w:tcW w:w="1371"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2BA0D59" w14:textId="77777777" w:rsidR="007C4F7E" w:rsidRPr="007C4F7E" w:rsidRDefault="007C4F7E" w:rsidP="007C4F7E">
            <w:pPr>
              <w:rPr>
                <w:rFonts w:ascii="宋体" w:hAnsi="宋体"/>
              </w:rPr>
            </w:pPr>
            <w:r w:rsidRPr="007C4F7E">
              <w:rPr>
                <w:rFonts w:ascii="宋体" w:hAnsi="宋体" w:hint="eastAsia"/>
              </w:rPr>
              <w:lastRenderedPageBreak/>
              <w:t>☆☆☆☆☆☆</w:t>
            </w:r>
          </w:p>
        </w:tc>
        <w:tc>
          <w:tcPr>
            <w:tcW w:w="1406"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169EF131" w14:textId="77777777" w:rsidR="007C4F7E" w:rsidRPr="007C4F7E" w:rsidRDefault="007C4F7E" w:rsidP="007C4F7E">
            <w:pPr>
              <w:rPr>
                <w:rFonts w:ascii="宋体" w:hAnsi="宋体"/>
              </w:rPr>
            </w:pPr>
            <w:r w:rsidRPr="007C4F7E">
              <w:rPr>
                <w:rFonts w:ascii="宋体" w:hAnsi="宋体" w:hint="eastAsia"/>
              </w:rPr>
              <w:t>η≥30%</w:t>
            </w:r>
          </w:p>
        </w:tc>
        <w:tc>
          <w:tcPr>
            <w:tcW w:w="2223" w:type="pc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14:paraId="6A97A0D1" w14:textId="77777777" w:rsidR="007C4F7E" w:rsidRPr="007C4F7E" w:rsidRDefault="007C4F7E" w:rsidP="007C4F7E">
            <w:pPr>
              <w:rPr>
                <w:rFonts w:ascii="宋体" w:hAnsi="宋体"/>
              </w:rPr>
            </w:pPr>
            <w:r w:rsidRPr="007C4F7E">
              <w:rPr>
                <w:rFonts w:ascii="宋体" w:hAnsi="宋体" w:hint="eastAsia"/>
              </w:rPr>
              <w:t>η</w:t>
            </w:r>
            <w:proofErr w:type="gramStart"/>
            <w:r w:rsidRPr="007C4F7E">
              <w:rPr>
                <w:rFonts w:ascii="宋体" w:hAnsi="宋体" w:hint="eastAsia"/>
              </w:rPr>
              <w:t>’</w:t>
            </w:r>
            <w:proofErr w:type="gramEnd"/>
            <w:r w:rsidRPr="007C4F7E">
              <w:rPr>
                <w:rFonts w:ascii="宋体" w:hAnsi="宋体" w:hint="eastAsia"/>
              </w:rPr>
              <w:t>≥82.5%</w:t>
            </w:r>
          </w:p>
        </w:tc>
      </w:tr>
    </w:tbl>
    <w:p w14:paraId="6B597141" w14:textId="0A8DBDAF" w:rsidR="00C25C59" w:rsidRDefault="00C25C59" w:rsidP="00C25C59">
      <w:pPr>
        <w:rPr>
          <w:sz w:val="21"/>
          <w:szCs w:val="21"/>
        </w:rPr>
      </w:pPr>
      <w:r>
        <w:rPr>
          <w:sz w:val="21"/>
          <w:szCs w:val="21"/>
        </w:rPr>
        <w:t>注：</w:t>
      </w:r>
      <w:r>
        <w:rPr>
          <w:rFonts w:hint="eastAsia"/>
          <w:sz w:val="21"/>
          <w:szCs w:val="21"/>
        </w:rPr>
        <w:t>1</w:t>
      </w:r>
      <w:r>
        <w:rPr>
          <w:sz w:val="21"/>
          <w:szCs w:val="21"/>
        </w:rPr>
        <w:t>.</w:t>
      </w:r>
      <w:r>
        <w:rPr>
          <w:rFonts w:hint="eastAsia"/>
          <w:sz w:val="21"/>
          <w:szCs w:val="21"/>
        </w:rPr>
        <w:t>本表</w:t>
      </w:r>
      <w:r w:rsidRPr="00177F56">
        <w:rPr>
          <w:rFonts w:hint="eastAsia"/>
          <w:sz w:val="21"/>
          <w:szCs w:val="21"/>
        </w:rPr>
        <w:t>能效标识等级</w:t>
      </w:r>
      <w:r>
        <w:rPr>
          <w:rFonts w:hint="eastAsia"/>
          <w:sz w:val="21"/>
          <w:szCs w:val="21"/>
        </w:rPr>
        <w:t>划分，节能率</w:t>
      </w:r>
      <w:r w:rsidRPr="00177F56">
        <w:rPr>
          <w:rFonts w:hint="eastAsia"/>
          <w:sz w:val="21"/>
          <w:szCs w:val="21"/>
        </w:rPr>
        <w:t>的取值范围与行业现行标准</w:t>
      </w:r>
      <w:r w:rsidRPr="00177F56">
        <w:rPr>
          <w:rFonts w:hint="eastAsia"/>
          <w:sz w:val="21"/>
          <w:szCs w:val="21"/>
        </w:rPr>
        <w:t>JGJ/T 288</w:t>
      </w:r>
      <w:r w:rsidRPr="00177F56">
        <w:rPr>
          <w:rFonts w:hint="eastAsia"/>
          <w:sz w:val="21"/>
          <w:szCs w:val="21"/>
        </w:rPr>
        <w:t>《建筑能效标识技术标准》保持一致（即</w:t>
      </w:r>
      <w:r w:rsidRPr="00177F56">
        <w:rPr>
          <w:rFonts w:hint="eastAsia"/>
          <w:sz w:val="21"/>
          <w:szCs w:val="21"/>
        </w:rPr>
        <w:t>0%~30%</w:t>
      </w:r>
      <w:r w:rsidRPr="00177F56">
        <w:rPr>
          <w:rFonts w:hint="eastAsia"/>
          <w:sz w:val="21"/>
          <w:szCs w:val="21"/>
        </w:rPr>
        <w:t>）</w:t>
      </w:r>
      <w:r>
        <w:rPr>
          <w:rFonts w:hint="eastAsia"/>
          <w:sz w:val="21"/>
          <w:szCs w:val="21"/>
        </w:rPr>
        <w:t>，在此范围内进行细化；</w:t>
      </w:r>
    </w:p>
    <w:p w14:paraId="61336967" w14:textId="261F7DC9" w:rsidR="005E5C8C" w:rsidRPr="005E5C8C" w:rsidRDefault="005E5C8C" w:rsidP="005E5C8C">
      <w:pPr>
        <w:ind w:firstLineChars="200" w:firstLine="420"/>
        <w:rPr>
          <w:sz w:val="21"/>
          <w:szCs w:val="21"/>
        </w:rPr>
      </w:pPr>
      <w:r w:rsidRPr="005E5C8C">
        <w:rPr>
          <w:rFonts w:hint="eastAsia"/>
          <w:sz w:val="21"/>
          <w:szCs w:val="21"/>
        </w:rPr>
        <w:t>2.</w:t>
      </w:r>
      <w:r w:rsidRPr="005E5C8C">
        <w:rPr>
          <w:rFonts w:hint="eastAsia"/>
          <w:sz w:val="21"/>
          <w:szCs w:val="21"/>
        </w:rPr>
        <w:t>能效标识等级分级最低等级☆以达到现行国家标准《建筑节能与可再生能源利用通用规范》</w:t>
      </w:r>
      <w:r w:rsidRPr="005E5C8C">
        <w:rPr>
          <w:rFonts w:hint="eastAsia"/>
          <w:sz w:val="21"/>
          <w:szCs w:val="21"/>
        </w:rPr>
        <w:t>GB 55015</w:t>
      </w:r>
      <w:r w:rsidRPr="005E5C8C">
        <w:rPr>
          <w:rFonts w:hint="eastAsia"/>
          <w:sz w:val="21"/>
          <w:szCs w:val="21"/>
        </w:rPr>
        <w:t>（节能率η</w:t>
      </w:r>
      <w:proofErr w:type="gramStart"/>
      <w:r w:rsidRPr="005E5C8C">
        <w:rPr>
          <w:rFonts w:hint="eastAsia"/>
          <w:sz w:val="21"/>
          <w:szCs w:val="21"/>
        </w:rPr>
        <w:t>’</w:t>
      </w:r>
      <w:proofErr w:type="gramEnd"/>
      <w:r w:rsidRPr="005E5C8C">
        <w:rPr>
          <w:rFonts w:hint="eastAsia"/>
          <w:sz w:val="21"/>
          <w:szCs w:val="21"/>
        </w:rPr>
        <w:t>7</w:t>
      </w:r>
      <w:r>
        <w:rPr>
          <w:sz w:val="21"/>
          <w:szCs w:val="21"/>
        </w:rPr>
        <w:t>2</w:t>
      </w:r>
      <w:r w:rsidRPr="005E5C8C">
        <w:rPr>
          <w:rFonts w:hint="eastAsia"/>
          <w:sz w:val="21"/>
          <w:szCs w:val="21"/>
        </w:rPr>
        <w:t>%</w:t>
      </w:r>
      <w:r w:rsidRPr="005E5C8C">
        <w:rPr>
          <w:rFonts w:hint="eastAsia"/>
          <w:sz w:val="21"/>
          <w:szCs w:val="21"/>
        </w:rPr>
        <w:t>）为基准，但由于北京市地方标准《</w:t>
      </w:r>
      <w:r>
        <w:rPr>
          <w:rFonts w:hint="eastAsia"/>
          <w:sz w:val="21"/>
          <w:szCs w:val="21"/>
        </w:rPr>
        <w:t>公共</w:t>
      </w:r>
      <w:r w:rsidRPr="005E5C8C">
        <w:rPr>
          <w:rFonts w:hint="eastAsia"/>
          <w:sz w:val="21"/>
          <w:szCs w:val="21"/>
        </w:rPr>
        <w:t>建筑节能设计标准》</w:t>
      </w:r>
      <w:r w:rsidRPr="005E5C8C">
        <w:rPr>
          <w:rFonts w:hint="eastAsia"/>
          <w:sz w:val="21"/>
          <w:szCs w:val="21"/>
        </w:rPr>
        <w:t xml:space="preserve">DB11/T </w:t>
      </w:r>
      <w:r>
        <w:rPr>
          <w:sz w:val="21"/>
          <w:szCs w:val="21"/>
        </w:rPr>
        <w:t>687</w:t>
      </w:r>
      <w:r w:rsidRPr="005E5C8C">
        <w:rPr>
          <w:rFonts w:hint="eastAsia"/>
          <w:sz w:val="21"/>
          <w:szCs w:val="21"/>
        </w:rPr>
        <w:t>（</w:t>
      </w:r>
      <w:r>
        <w:rPr>
          <w:rFonts w:hint="eastAsia"/>
          <w:sz w:val="21"/>
          <w:szCs w:val="21"/>
        </w:rPr>
        <w:t>报批稿</w:t>
      </w:r>
      <w:r w:rsidRPr="005E5C8C">
        <w:rPr>
          <w:rFonts w:hint="eastAsia"/>
          <w:sz w:val="21"/>
          <w:szCs w:val="21"/>
        </w:rPr>
        <w:t>节能率η</w:t>
      </w:r>
      <w:proofErr w:type="gramStart"/>
      <w:r w:rsidRPr="005E5C8C">
        <w:rPr>
          <w:rFonts w:hint="eastAsia"/>
          <w:sz w:val="21"/>
          <w:szCs w:val="21"/>
        </w:rPr>
        <w:t>’</w:t>
      </w:r>
      <w:proofErr w:type="gramEnd"/>
      <w:r w:rsidR="00B10A18">
        <w:rPr>
          <w:sz w:val="21"/>
          <w:szCs w:val="21"/>
        </w:rPr>
        <w:t>75</w:t>
      </w:r>
      <w:r w:rsidRPr="005E5C8C">
        <w:rPr>
          <w:rFonts w:hint="eastAsia"/>
          <w:sz w:val="21"/>
          <w:szCs w:val="21"/>
        </w:rPr>
        <w:t>%</w:t>
      </w:r>
      <w:r w:rsidRPr="005E5C8C">
        <w:rPr>
          <w:rFonts w:hint="eastAsia"/>
          <w:sz w:val="21"/>
          <w:szCs w:val="21"/>
        </w:rPr>
        <w:t>），故节能率η</w:t>
      </w:r>
      <w:proofErr w:type="gramStart"/>
      <w:r w:rsidRPr="005E5C8C">
        <w:rPr>
          <w:rFonts w:hint="eastAsia"/>
          <w:sz w:val="21"/>
          <w:szCs w:val="21"/>
        </w:rPr>
        <w:t>’</w:t>
      </w:r>
      <w:proofErr w:type="gramEnd"/>
      <w:r w:rsidRPr="005E5C8C">
        <w:rPr>
          <w:rFonts w:hint="eastAsia"/>
          <w:sz w:val="21"/>
          <w:szCs w:val="21"/>
        </w:rPr>
        <w:t>介于</w:t>
      </w:r>
      <w:r w:rsidRPr="005E5C8C">
        <w:rPr>
          <w:rFonts w:hint="eastAsia"/>
          <w:sz w:val="21"/>
          <w:szCs w:val="21"/>
        </w:rPr>
        <w:t>7</w:t>
      </w:r>
      <w:r w:rsidR="00B10A18">
        <w:rPr>
          <w:sz w:val="21"/>
          <w:szCs w:val="21"/>
        </w:rPr>
        <w:t>2</w:t>
      </w:r>
      <w:r w:rsidRPr="005E5C8C">
        <w:rPr>
          <w:rFonts w:hint="eastAsia"/>
          <w:sz w:val="21"/>
          <w:szCs w:val="21"/>
        </w:rPr>
        <w:t>%</w:t>
      </w:r>
      <w:r w:rsidRPr="005E5C8C">
        <w:rPr>
          <w:rFonts w:hint="eastAsia"/>
          <w:sz w:val="21"/>
          <w:szCs w:val="21"/>
        </w:rPr>
        <w:t>和</w:t>
      </w:r>
      <w:r w:rsidR="00B10A18">
        <w:rPr>
          <w:sz w:val="21"/>
          <w:szCs w:val="21"/>
        </w:rPr>
        <w:t>75</w:t>
      </w:r>
      <w:r w:rsidRPr="005E5C8C">
        <w:rPr>
          <w:rFonts w:hint="eastAsia"/>
          <w:sz w:val="21"/>
          <w:szCs w:val="21"/>
        </w:rPr>
        <w:t>%</w:t>
      </w:r>
      <w:r w:rsidRPr="005E5C8C">
        <w:rPr>
          <w:rFonts w:hint="eastAsia"/>
          <w:sz w:val="21"/>
          <w:szCs w:val="21"/>
        </w:rPr>
        <w:t>之间（不含</w:t>
      </w:r>
      <w:r w:rsidR="00B10A18">
        <w:rPr>
          <w:sz w:val="21"/>
          <w:szCs w:val="21"/>
        </w:rPr>
        <w:t>75</w:t>
      </w:r>
      <w:r w:rsidRPr="005E5C8C">
        <w:rPr>
          <w:rFonts w:hint="eastAsia"/>
          <w:sz w:val="21"/>
          <w:szCs w:val="21"/>
        </w:rPr>
        <w:t>%</w:t>
      </w:r>
      <w:r w:rsidRPr="005E5C8C">
        <w:rPr>
          <w:rFonts w:hint="eastAsia"/>
          <w:sz w:val="21"/>
          <w:szCs w:val="21"/>
        </w:rPr>
        <w:t>），也归为☆；</w:t>
      </w:r>
    </w:p>
    <w:p w14:paraId="6F43D25D" w14:textId="335DDDED" w:rsidR="00C25C59" w:rsidRPr="00C25C59" w:rsidRDefault="00612510" w:rsidP="005E5C8C">
      <w:pPr>
        <w:ind w:firstLineChars="200" w:firstLine="420"/>
        <w:rPr>
          <w:sz w:val="21"/>
          <w:szCs w:val="21"/>
        </w:rPr>
      </w:pPr>
      <w:r>
        <w:rPr>
          <w:rFonts w:hint="eastAsia"/>
          <w:sz w:val="21"/>
          <w:szCs w:val="21"/>
        </w:rPr>
        <w:t>3.</w:t>
      </w:r>
      <w:r w:rsidR="005E5C8C" w:rsidRPr="005E5C8C">
        <w:rPr>
          <w:rFonts w:hint="eastAsia"/>
          <w:sz w:val="21"/>
          <w:szCs w:val="21"/>
        </w:rPr>
        <w:t>从☆☆☆☆☆到☆☆☆☆☆☆的等级要求难度增加，相对节能率η和节能率η</w:t>
      </w:r>
      <w:proofErr w:type="gramStart"/>
      <w:r w:rsidR="005E5C8C" w:rsidRPr="005E5C8C">
        <w:rPr>
          <w:rFonts w:hint="eastAsia"/>
          <w:sz w:val="21"/>
          <w:szCs w:val="21"/>
        </w:rPr>
        <w:t>’</w:t>
      </w:r>
      <w:proofErr w:type="gramEnd"/>
      <w:r w:rsidR="005E5C8C" w:rsidRPr="005E5C8C">
        <w:rPr>
          <w:rFonts w:hint="eastAsia"/>
          <w:sz w:val="21"/>
          <w:szCs w:val="21"/>
        </w:rPr>
        <w:t>的跨度增大，而相对节能率η介于</w:t>
      </w:r>
      <w:r w:rsidR="005E5C8C" w:rsidRPr="005E5C8C">
        <w:rPr>
          <w:rFonts w:hint="eastAsia"/>
          <w:sz w:val="21"/>
          <w:szCs w:val="21"/>
        </w:rPr>
        <w:t>20%</w:t>
      </w:r>
      <w:r w:rsidR="005E5C8C" w:rsidRPr="005E5C8C">
        <w:rPr>
          <w:rFonts w:hint="eastAsia"/>
          <w:sz w:val="21"/>
          <w:szCs w:val="21"/>
        </w:rPr>
        <w:t>和</w:t>
      </w:r>
      <w:r w:rsidR="005E5C8C" w:rsidRPr="005E5C8C">
        <w:rPr>
          <w:rFonts w:hint="eastAsia"/>
          <w:sz w:val="21"/>
          <w:szCs w:val="21"/>
        </w:rPr>
        <w:t>30%</w:t>
      </w:r>
      <w:r w:rsidR="005E5C8C" w:rsidRPr="005E5C8C">
        <w:rPr>
          <w:rFonts w:hint="eastAsia"/>
          <w:sz w:val="21"/>
          <w:szCs w:val="21"/>
        </w:rPr>
        <w:t>之间，没有达到</w:t>
      </w:r>
      <w:r w:rsidR="005E5C8C" w:rsidRPr="005E5C8C">
        <w:rPr>
          <w:rFonts w:hint="eastAsia"/>
          <w:sz w:val="21"/>
          <w:szCs w:val="21"/>
        </w:rPr>
        <w:t>30%</w:t>
      </w:r>
      <w:r w:rsidR="005E5C8C" w:rsidRPr="005E5C8C">
        <w:rPr>
          <w:rFonts w:hint="eastAsia"/>
          <w:sz w:val="21"/>
          <w:szCs w:val="21"/>
        </w:rPr>
        <w:t>，自动降级到☆☆☆☆☆。</w:t>
      </w:r>
    </w:p>
    <w:p w14:paraId="0D9BAF29" w14:textId="77777777" w:rsidR="007C4F7E" w:rsidRPr="00C25C59" w:rsidRDefault="007C4F7E">
      <w:pPr>
        <w:rPr>
          <w:rFonts w:ascii="宋体" w:hAnsi="宋体"/>
        </w:rPr>
      </w:pPr>
    </w:p>
    <w:p w14:paraId="732D193E" w14:textId="77777777" w:rsidR="00C25C59" w:rsidRDefault="00C25C59">
      <w:pPr>
        <w:rPr>
          <w:rFonts w:ascii="宋体" w:hAnsi="宋体"/>
        </w:rPr>
      </w:pPr>
    </w:p>
    <w:p w14:paraId="242E5071" w14:textId="434DE98C" w:rsidR="00C25C59" w:rsidRDefault="00C25C59">
      <w:pPr>
        <w:rPr>
          <w:rFonts w:ascii="宋体" w:hAnsi="宋体"/>
        </w:rPr>
      </w:pPr>
    </w:p>
    <w:p w14:paraId="1FD0CEB4" w14:textId="77777777" w:rsidR="00C25C59" w:rsidRDefault="00C25C59">
      <w:pPr>
        <w:rPr>
          <w:rFonts w:ascii="宋体" w:hAnsi="宋体"/>
        </w:rPr>
      </w:pPr>
    </w:p>
    <w:p w14:paraId="28968617" w14:textId="77777777" w:rsidR="00C25C59" w:rsidRDefault="00C25C59">
      <w:pPr>
        <w:rPr>
          <w:rFonts w:ascii="宋体" w:hAnsi="宋体"/>
        </w:rPr>
      </w:pPr>
    </w:p>
    <w:p w14:paraId="289B641B" w14:textId="77777777" w:rsidR="009C3ED8" w:rsidRDefault="009C3ED8">
      <w:pPr>
        <w:widowControl/>
        <w:spacing w:line="240" w:lineRule="auto"/>
        <w:jc w:val="left"/>
        <w:rPr>
          <w:rFonts w:ascii="宋体" w:hAnsi="宋体"/>
        </w:rPr>
      </w:pPr>
      <w:r>
        <w:rPr>
          <w:rFonts w:ascii="宋体" w:hAnsi="宋体"/>
        </w:rPr>
        <w:br w:type="page"/>
      </w:r>
    </w:p>
    <w:p w14:paraId="6C5C19BA" w14:textId="77777777" w:rsidR="009C3ED8" w:rsidRPr="00735168" w:rsidRDefault="009C3ED8" w:rsidP="009C3ED8">
      <w:pPr>
        <w:tabs>
          <w:tab w:val="left" w:pos="3785"/>
          <w:tab w:val="center" w:pos="4493"/>
        </w:tabs>
        <w:spacing w:beforeLines="100" w:before="312" w:afterLines="100" w:after="312" w:line="0" w:lineRule="atLeast"/>
        <w:jc w:val="center"/>
        <w:textAlignment w:val="baseline"/>
        <w:outlineLvl w:val="0"/>
        <w:rPr>
          <w:rFonts w:ascii="宋体" w:hAnsi="宋体" w:cs="Times New Roman"/>
          <w:b/>
          <w:sz w:val="30"/>
          <w:szCs w:val="30"/>
        </w:rPr>
      </w:pPr>
      <w:bookmarkStart w:id="251" w:name="_Toc161922077"/>
      <w:r w:rsidRPr="00735168">
        <w:rPr>
          <w:rFonts w:ascii="宋体" w:hAnsi="宋体" w:cs="Times New Roman"/>
          <w:b/>
          <w:sz w:val="30"/>
          <w:szCs w:val="30"/>
        </w:rPr>
        <w:lastRenderedPageBreak/>
        <w:t>4</w:t>
      </w:r>
      <w:r w:rsidR="0008494E">
        <w:rPr>
          <w:rFonts w:ascii="宋体" w:hAnsi="宋体" w:cs="Times New Roman"/>
          <w:b/>
          <w:sz w:val="30"/>
          <w:szCs w:val="30"/>
        </w:rPr>
        <w:t xml:space="preserve">  </w:t>
      </w:r>
      <w:r w:rsidRPr="00735168">
        <w:rPr>
          <w:rFonts w:ascii="宋体" w:hAnsi="宋体" w:cs="Times New Roman"/>
          <w:b/>
          <w:sz w:val="30"/>
          <w:szCs w:val="30"/>
        </w:rPr>
        <w:t>能效</w:t>
      </w:r>
      <w:r w:rsidRPr="00735168">
        <w:rPr>
          <w:rFonts w:ascii="宋体" w:hAnsi="宋体" w:cs="Times New Roman" w:hint="eastAsia"/>
          <w:b/>
          <w:sz w:val="30"/>
          <w:szCs w:val="30"/>
        </w:rPr>
        <w:t>测评方法</w:t>
      </w:r>
      <w:bookmarkEnd w:id="251"/>
    </w:p>
    <w:p w14:paraId="2453DE12" w14:textId="77777777" w:rsidR="009C3ED8" w:rsidRPr="00735168" w:rsidRDefault="009C3ED8" w:rsidP="009C3ED8">
      <w:pPr>
        <w:jc w:val="center"/>
        <w:rPr>
          <w:rFonts w:ascii="宋体" w:hAnsi="宋体"/>
          <w:b/>
          <w:bCs/>
          <w:sz w:val="28"/>
          <w:szCs w:val="28"/>
        </w:rPr>
      </w:pPr>
      <w:r w:rsidRPr="00735168">
        <w:rPr>
          <w:rFonts w:ascii="宋体" w:hAnsi="宋体" w:hint="eastAsia"/>
          <w:b/>
          <w:bCs/>
          <w:sz w:val="28"/>
          <w:szCs w:val="28"/>
        </w:rPr>
        <w:t>4.</w:t>
      </w:r>
      <w:r w:rsidRPr="00735168">
        <w:rPr>
          <w:rFonts w:ascii="宋体" w:hAnsi="宋体"/>
          <w:b/>
          <w:bCs/>
          <w:sz w:val="28"/>
          <w:szCs w:val="28"/>
        </w:rPr>
        <w:t>2</w:t>
      </w:r>
      <w:r w:rsidRPr="00735168">
        <w:rPr>
          <w:rFonts w:ascii="宋体" w:hAnsi="宋体" w:hint="eastAsia"/>
          <w:b/>
          <w:bCs/>
          <w:sz w:val="28"/>
          <w:szCs w:val="28"/>
        </w:rPr>
        <w:t>建筑能效理论测评</w:t>
      </w:r>
    </w:p>
    <w:p w14:paraId="407B28CA" w14:textId="77777777" w:rsidR="009C3ED8" w:rsidRDefault="009C3ED8" w:rsidP="009C3ED8">
      <w:pPr>
        <w:rPr>
          <w:rFonts w:ascii="宋体" w:hAnsi="宋体"/>
        </w:rPr>
      </w:pPr>
      <w:r>
        <w:rPr>
          <w:rFonts w:cs="Times New Roman" w:hint="eastAsia"/>
          <w:szCs w:val="21"/>
        </w:rPr>
        <w:t>4.2.3</w:t>
      </w:r>
      <w:r w:rsidRPr="009C3ED8">
        <w:rPr>
          <w:rFonts w:ascii="宋体" w:hAnsi="宋体" w:hint="eastAsia"/>
        </w:rPr>
        <w:t>为保证计算精度，使用的软件应能计算全年8760h逐时负荷，且应能分别设置工作日和节假日的室内人员数量、照明功率、设备功率、室内设定温度和新风量、送风温度等参数。</w:t>
      </w:r>
    </w:p>
    <w:p w14:paraId="4FD89577" w14:textId="77777777" w:rsidR="009C3ED8" w:rsidRDefault="009C3ED8">
      <w:pPr>
        <w:widowControl/>
        <w:spacing w:line="240" w:lineRule="auto"/>
        <w:jc w:val="left"/>
        <w:rPr>
          <w:rFonts w:ascii="宋体" w:hAnsi="宋体"/>
        </w:rPr>
      </w:pPr>
      <w:r>
        <w:rPr>
          <w:rFonts w:ascii="宋体" w:hAnsi="宋体"/>
        </w:rPr>
        <w:br w:type="page"/>
      </w:r>
    </w:p>
    <w:p w14:paraId="42EAC607" w14:textId="77777777" w:rsidR="009C3ED8" w:rsidRPr="00735168" w:rsidRDefault="009C3ED8" w:rsidP="009C3ED8">
      <w:pPr>
        <w:tabs>
          <w:tab w:val="left" w:pos="3785"/>
          <w:tab w:val="center" w:pos="4493"/>
        </w:tabs>
        <w:spacing w:beforeLines="100" w:before="312" w:afterLines="100" w:after="312" w:line="0" w:lineRule="atLeast"/>
        <w:jc w:val="center"/>
        <w:textAlignment w:val="baseline"/>
        <w:outlineLvl w:val="0"/>
        <w:rPr>
          <w:rFonts w:ascii="宋体" w:hAnsi="宋体" w:cs="Times New Roman"/>
          <w:b/>
          <w:sz w:val="30"/>
          <w:szCs w:val="30"/>
        </w:rPr>
      </w:pPr>
      <w:bookmarkStart w:id="252" w:name="_Toc161922078"/>
      <w:r w:rsidRPr="00735168">
        <w:rPr>
          <w:rFonts w:ascii="宋体" w:hAnsi="宋体" w:cs="Times New Roman" w:hint="eastAsia"/>
          <w:b/>
          <w:sz w:val="30"/>
          <w:szCs w:val="30"/>
        </w:rPr>
        <w:lastRenderedPageBreak/>
        <w:t>5  居住</w:t>
      </w:r>
      <w:r w:rsidRPr="00735168">
        <w:rPr>
          <w:rFonts w:ascii="宋体" w:hAnsi="宋体" w:cs="Times New Roman"/>
          <w:b/>
          <w:sz w:val="30"/>
          <w:szCs w:val="30"/>
        </w:rPr>
        <w:t>建筑能效</w:t>
      </w:r>
      <w:r w:rsidRPr="00735168">
        <w:rPr>
          <w:rFonts w:ascii="宋体" w:hAnsi="宋体" w:cs="Times New Roman" w:hint="eastAsia"/>
          <w:b/>
          <w:sz w:val="30"/>
          <w:szCs w:val="30"/>
        </w:rPr>
        <w:t>理论</w:t>
      </w:r>
      <w:r w:rsidRPr="00735168">
        <w:rPr>
          <w:rFonts w:ascii="宋体" w:hAnsi="宋体" w:cs="Times New Roman"/>
          <w:b/>
          <w:sz w:val="30"/>
          <w:szCs w:val="30"/>
        </w:rPr>
        <w:t>测评</w:t>
      </w:r>
      <w:bookmarkEnd w:id="252"/>
    </w:p>
    <w:p w14:paraId="43BBE58A" w14:textId="77777777" w:rsidR="009C3ED8" w:rsidRPr="009C3ED8" w:rsidRDefault="009C3ED8" w:rsidP="009C3ED8">
      <w:pPr>
        <w:jc w:val="center"/>
        <w:rPr>
          <w:rFonts w:ascii="宋体" w:hAnsi="宋体"/>
          <w:b/>
          <w:bCs/>
          <w:sz w:val="28"/>
          <w:szCs w:val="28"/>
        </w:rPr>
      </w:pPr>
      <w:r w:rsidRPr="009C3ED8">
        <w:rPr>
          <w:rFonts w:ascii="宋体" w:hAnsi="宋体" w:hint="eastAsia"/>
          <w:b/>
          <w:bCs/>
          <w:sz w:val="28"/>
          <w:szCs w:val="28"/>
        </w:rPr>
        <w:t>5</w:t>
      </w:r>
      <w:r w:rsidRPr="009C3ED8">
        <w:rPr>
          <w:rFonts w:ascii="宋体" w:hAnsi="宋体"/>
          <w:b/>
          <w:bCs/>
          <w:sz w:val="28"/>
          <w:szCs w:val="28"/>
        </w:rPr>
        <w:t>.1</w:t>
      </w:r>
      <w:r w:rsidRPr="009C3ED8">
        <w:rPr>
          <w:rFonts w:ascii="宋体" w:hAnsi="宋体" w:hint="eastAsia"/>
          <w:b/>
          <w:bCs/>
          <w:sz w:val="28"/>
          <w:szCs w:val="28"/>
        </w:rPr>
        <w:t>基础项</w:t>
      </w:r>
    </w:p>
    <w:p w14:paraId="1A61C7A9" w14:textId="77777777" w:rsidR="009C3ED8" w:rsidRPr="009C3ED8" w:rsidRDefault="009C3ED8" w:rsidP="009C3ED8">
      <w:pPr>
        <w:rPr>
          <w:rFonts w:ascii="宋体" w:hAnsi="宋体"/>
        </w:rPr>
      </w:pPr>
      <w:r>
        <w:rPr>
          <w:rFonts w:hint="eastAsia"/>
          <w:snapToGrid w:val="0"/>
        </w:rPr>
        <w:t>5.1.1</w:t>
      </w:r>
      <w:r>
        <w:rPr>
          <w:rFonts w:hint="eastAsia"/>
          <w:snapToGrid w:val="0"/>
        </w:rPr>
        <w:t>居住建筑</w:t>
      </w:r>
      <w:r w:rsidRPr="009C3ED8">
        <w:rPr>
          <w:rFonts w:ascii="宋体" w:hAnsi="宋体" w:hint="eastAsia"/>
        </w:rPr>
        <w:t>单位建筑面积应按照现行国家标准《房产测量规范》GB/T 17986相关要求计算。</w:t>
      </w:r>
    </w:p>
    <w:p w14:paraId="343560C8" w14:textId="77777777" w:rsidR="007970E3" w:rsidRPr="007970E3" w:rsidRDefault="007970E3" w:rsidP="007970E3">
      <w:pPr>
        <w:rPr>
          <w:rFonts w:ascii="宋体" w:hAnsi="宋体"/>
        </w:rPr>
      </w:pPr>
      <w:r>
        <w:rPr>
          <w:rFonts w:hint="eastAsia"/>
          <w:snapToGrid w:val="0"/>
        </w:rPr>
        <w:t>5.1.</w:t>
      </w:r>
      <w:r>
        <w:rPr>
          <w:snapToGrid w:val="0"/>
        </w:rPr>
        <w:t>6</w:t>
      </w:r>
      <w:r w:rsidRPr="007970E3">
        <w:rPr>
          <w:rFonts w:ascii="宋体" w:hAnsi="宋体"/>
        </w:rPr>
        <w:t>现行北京市法定采暖期按《北京市供热采暖管理办法》（市政府令第</w:t>
      </w:r>
      <w:r w:rsidRPr="007970E3">
        <w:rPr>
          <w:rFonts w:ascii="宋体" w:hAnsi="宋体" w:hint="eastAsia"/>
        </w:rPr>
        <w:t>216</w:t>
      </w:r>
      <w:r w:rsidRPr="007970E3">
        <w:rPr>
          <w:rFonts w:ascii="宋体" w:hAnsi="宋体"/>
        </w:rPr>
        <w:t>号）的规定为当年</w:t>
      </w:r>
      <w:r w:rsidRPr="007970E3">
        <w:rPr>
          <w:rFonts w:ascii="宋体" w:hAnsi="宋体" w:hint="eastAsia"/>
        </w:rPr>
        <w:t>11</w:t>
      </w:r>
      <w:r w:rsidRPr="007970E3">
        <w:rPr>
          <w:rFonts w:ascii="宋体" w:hAnsi="宋体"/>
        </w:rPr>
        <w:t>月</w:t>
      </w:r>
      <w:r w:rsidRPr="007970E3">
        <w:rPr>
          <w:rFonts w:ascii="宋体" w:hAnsi="宋体" w:hint="eastAsia"/>
        </w:rPr>
        <w:t>15</w:t>
      </w:r>
      <w:r w:rsidRPr="007970E3">
        <w:rPr>
          <w:rFonts w:ascii="宋体" w:hAnsi="宋体"/>
        </w:rPr>
        <w:t>日至次年</w:t>
      </w:r>
      <w:r w:rsidRPr="007970E3">
        <w:rPr>
          <w:rFonts w:ascii="宋体" w:hAnsi="宋体" w:hint="eastAsia"/>
        </w:rPr>
        <w:t>3</w:t>
      </w:r>
      <w:r w:rsidRPr="007970E3">
        <w:rPr>
          <w:rFonts w:ascii="宋体" w:hAnsi="宋体"/>
        </w:rPr>
        <w:t>月</w:t>
      </w:r>
      <w:r w:rsidRPr="007970E3">
        <w:rPr>
          <w:rFonts w:ascii="宋体" w:hAnsi="宋体" w:hint="eastAsia"/>
        </w:rPr>
        <w:t>15</w:t>
      </w:r>
      <w:r w:rsidRPr="007970E3">
        <w:rPr>
          <w:rFonts w:ascii="宋体" w:hAnsi="宋体"/>
        </w:rPr>
        <w:t>日。</w:t>
      </w:r>
    </w:p>
    <w:p w14:paraId="7ECEAFF2" w14:textId="77777777" w:rsidR="007970E3" w:rsidRPr="007970E3" w:rsidRDefault="007970E3" w:rsidP="007970E3">
      <w:pPr>
        <w:rPr>
          <w:rFonts w:ascii="宋体" w:hAnsi="宋体"/>
        </w:rPr>
      </w:pPr>
      <w:r>
        <w:rPr>
          <w:rFonts w:hint="eastAsia"/>
        </w:rPr>
        <w:t>5.1.</w:t>
      </w:r>
      <w:r>
        <w:t>8</w:t>
      </w:r>
      <w:r w:rsidRPr="007970E3">
        <w:rPr>
          <w:rFonts w:ascii="宋体" w:hAnsi="宋体" w:hint="eastAsia"/>
        </w:rPr>
        <w:t>外墙、屋面、外窗（含透明幕墙）、底面接触室外空气的架空</w:t>
      </w:r>
      <w:proofErr w:type="gramStart"/>
      <w:r w:rsidRPr="007970E3">
        <w:rPr>
          <w:rFonts w:ascii="宋体" w:hAnsi="宋体" w:hint="eastAsia"/>
        </w:rPr>
        <w:t>或外挑楼板</w:t>
      </w:r>
      <w:proofErr w:type="gramEnd"/>
      <w:r w:rsidRPr="007970E3">
        <w:rPr>
          <w:rFonts w:ascii="宋体" w:hAnsi="宋体" w:hint="eastAsia"/>
        </w:rPr>
        <w:t>、分户墙、供暖空调与非供暖空调房间隔墙、屋顶透明部分、地下室外墙、不供暖地下室上部顶板、地面、外门等围护结构构造作法均按竣工图纸确定。外门、外窗（含透明幕墙）的保温性能在无见证取样检测报告时，可采用门窗的型式检验报告或理论计算值，但必须现场核实，确保其和设计一致，在必要情况下，</w:t>
      </w:r>
      <w:proofErr w:type="gramStart"/>
      <w:r w:rsidRPr="007970E3">
        <w:rPr>
          <w:rFonts w:ascii="宋体" w:hAnsi="宋体" w:hint="eastAsia"/>
        </w:rPr>
        <w:t>应现场</w:t>
      </w:r>
      <w:proofErr w:type="gramEnd"/>
      <w:r w:rsidRPr="007970E3">
        <w:rPr>
          <w:rFonts w:ascii="宋体" w:hAnsi="宋体" w:hint="eastAsia"/>
        </w:rPr>
        <w:t>取样检测。</w:t>
      </w:r>
    </w:p>
    <w:p w14:paraId="5A40C834" w14:textId="77777777" w:rsidR="007C4F7E" w:rsidRPr="007970E3" w:rsidRDefault="007C4F7E">
      <w:pPr>
        <w:rPr>
          <w:rFonts w:ascii="宋体" w:hAnsi="宋体"/>
        </w:rPr>
      </w:pPr>
    </w:p>
    <w:p w14:paraId="024D654F" w14:textId="77777777" w:rsidR="007970E3" w:rsidRPr="007970E3" w:rsidRDefault="007970E3" w:rsidP="007970E3">
      <w:pPr>
        <w:jc w:val="center"/>
        <w:rPr>
          <w:rFonts w:ascii="宋体" w:hAnsi="宋体"/>
          <w:b/>
          <w:bCs/>
          <w:sz w:val="28"/>
          <w:szCs w:val="28"/>
        </w:rPr>
      </w:pPr>
      <w:r w:rsidRPr="007970E3">
        <w:rPr>
          <w:rFonts w:ascii="宋体" w:hAnsi="宋体" w:hint="eastAsia"/>
          <w:b/>
          <w:bCs/>
          <w:sz w:val="28"/>
          <w:szCs w:val="28"/>
        </w:rPr>
        <w:t>5</w:t>
      </w:r>
      <w:r w:rsidRPr="007970E3">
        <w:rPr>
          <w:rFonts w:ascii="宋体" w:hAnsi="宋体"/>
          <w:b/>
          <w:bCs/>
          <w:sz w:val="28"/>
          <w:szCs w:val="28"/>
        </w:rPr>
        <w:t>.2</w:t>
      </w:r>
      <w:r w:rsidRPr="007970E3">
        <w:rPr>
          <w:rFonts w:ascii="宋体" w:hAnsi="宋体" w:hint="eastAsia"/>
          <w:b/>
          <w:bCs/>
          <w:sz w:val="28"/>
          <w:szCs w:val="28"/>
        </w:rPr>
        <w:t>规定项</w:t>
      </w:r>
    </w:p>
    <w:p w14:paraId="6E34492F" w14:textId="77777777" w:rsidR="007970E3" w:rsidRPr="007970E3" w:rsidRDefault="007970E3" w:rsidP="007970E3">
      <w:pPr>
        <w:jc w:val="center"/>
        <w:rPr>
          <w:rFonts w:ascii="宋体" w:hAnsi="宋体"/>
          <w:b/>
          <w:bCs/>
        </w:rPr>
      </w:pPr>
      <w:r w:rsidRPr="007970E3">
        <w:rPr>
          <w:rFonts w:ascii="宋体" w:hAnsi="宋体" w:hint="eastAsia"/>
          <w:b/>
          <w:bCs/>
        </w:rPr>
        <w:t>I</w:t>
      </w:r>
      <w:r w:rsidRPr="007970E3">
        <w:rPr>
          <w:rFonts w:ascii="宋体" w:hAnsi="宋体"/>
          <w:b/>
          <w:bCs/>
        </w:rPr>
        <w:t xml:space="preserve">  </w:t>
      </w:r>
      <w:r w:rsidRPr="007970E3">
        <w:rPr>
          <w:rFonts w:ascii="宋体" w:hAnsi="宋体" w:hint="eastAsia"/>
          <w:b/>
          <w:bCs/>
        </w:rPr>
        <w:t>围护结构</w:t>
      </w:r>
    </w:p>
    <w:p w14:paraId="66E886D6" w14:textId="77777777" w:rsidR="007970E3" w:rsidRPr="007970E3" w:rsidRDefault="007970E3" w:rsidP="007970E3">
      <w:pPr>
        <w:rPr>
          <w:rFonts w:ascii="宋体" w:hAnsi="宋体"/>
        </w:rPr>
      </w:pPr>
      <w:r>
        <w:rPr>
          <w:rFonts w:hint="eastAsia"/>
        </w:rPr>
        <w:t>5</w:t>
      </w:r>
      <w:r>
        <w:t>.</w:t>
      </w:r>
      <w:r>
        <w:rPr>
          <w:rFonts w:hint="eastAsia"/>
        </w:rPr>
        <w:t>2</w:t>
      </w:r>
      <w:r>
        <w:t>.1</w:t>
      </w:r>
      <w:r w:rsidRPr="007970E3">
        <w:rPr>
          <w:rFonts w:ascii="宋体" w:hAnsi="宋体" w:hint="eastAsia"/>
        </w:rPr>
        <w:t>测评方法：文件审查、现场检查。</w:t>
      </w:r>
    </w:p>
    <w:p w14:paraId="0189ACC4" w14:textId="77777777" w:rsidR="007970E3" w:rsidRDefault="007970E3" w:rsidP="007970E3">
      <w:pPr>
        <w:ind w:firstLineChars="200" w:firstLine="480"/>
        <w:rPr>
          <w:rFonts w:ascii="宋体" w:hAnsi="宋体"/>
        </w:rPr>
      </w:pPr>
      <w:r w:rsidRPr="007970E3">
        <w:rPr>
          <w:rFonts w:ascii="宋体" w:hAnsi="宋体" w:hint="eastAsia"/>
        </w:rPr>
        <w:t>测评要点：审查设计文件、进场见证取样检测报告，查看门窗气密性等级是否符合设计或北京市现行居住建筑节能设计标准中相应等级要求，在无复检报告情况下，可现场检测门窗气密性，检测方法应按照</w:t>
      </w:r>
      <w:proofErr w:type="gramStart"/>
      <w:r w:rsidRPr="007970E3">
        <w:rPr>
          <w:rFonts w:ascii="宋体" w:hAnsi="宋体" w:hint="eastAsia"/>
        </w:rPr>
        <w:t>现行行业</w:t>
      </w:r>
      <w:proofErr w:type="gramEnd"/>
      <w:r w:rsidRPr="007970E3">
        <w:rPr>
          <w:rFonts w:ascii="宋体" w:hAnsi="宋体" w:hint="eastAsia"/>
        </w:rPr>
        <w:t>标准《建筑外窗气密、水密、抗风压性能现场检测方法》JG/T 211规定的方法进行。</w:t>
      </w:r>
    </w:p>
    <w:p w14:paraId="19B599B2" w14:textId="77777777" w:rsidR="007970E3" w:rsidRPr="007970E3" w:rsidRDefault="007970E3" w:rsidP="007970E3">
      <w:pPr>
        <w:ind w:firstLineChars="200" w:firstLine="480"/>
        <w:rPr>
          <w:rFonts w:ascii="宋体" w:hAnsi="宋体"/>
        </w:rPr>
      </w:pPr>
      <w:r w:rsidRPr="007970E3">
        <w:rPr>
          <w:rFonts w:ascii="宋体" w:hAnsi="宋体" w:hint="eastAsia"/>
        </w:rPr>
        <w:t>为了保证建筑节能，要求外窗具有良好的气密性能，以避免夏季和冬季室外空气过多地向室内渗漏，本标准对窗的气密性等级的要求符合现行北京市地方标准《居住建筑节能设计标准》DB11/891的规定。</w:t>
      </w:r>
    </w:p>
    <w:p w14:paraId="66D607DF" w14:textId="77777777" w:rsidR="007970E3" w:rsidRPr="007970E3" w:rsidRDefault="007970E3">
      <w:pPr>
        <w:rPr>
          <w:rFonts w:ascii="宋体" w:hAnsi="宋体"/>
        </w:rPr>
      </w:pPr>
      <w:r w:rsidRPr="007970E3">
        <w:rPr>
          <w:rFonts w:ascii="宋体" w:hAnsi="宋体" w:hint="eastAsia"/>
        </w:rPr>
        <w:t>5.2.</w:t>
      </w:r>
      <w:r>
        <w:rPr>
          <w:rFonts w:ascii="宋体" w:hAnsi="宋体"/>
        </w:rPr>
        <w:t>2</w:t>
      </w:r>
      <w:r w:rsidRPr="007970E3">
        <w:rPr>
          <w:rFonts w:ascii="宋体" w:hAnsi="宋体" w:hint="eastAsia"/>
        </w:rPr>
        <w:t>测评方法：文件审查、现场检查。</w:t>
      </w:r>
    </w:p>
    <w:p w14:paraId="3BF8E2EC" w14:textId="77777777" w:rsidR="007970E3" w:rsidRPr="007970E3" w:rsidRDefault="007970E3" w:rsidP="007970E3">
      <w:pPr>
        <w:ind w:firstLineChars="200" w:firstLine="480"/>
        <w:rPr>
          <w:rFonts w:ascii="宋体" w:hAnsi="宋体"/>
        </w:rPr>
      </w:pPr>
      <w:r w:rsidRPr="007970E3">
        <w:rPr>
          <w:rFonts w:ascii="宋体" w:hAnsi="宋体" w:hint="eastAsia"/>
        </w:rPr>
        <w:t>测评要点：审查设计文件，要求应按设计要求采取隔断热桥或节能保温措施。</w:t>
      </w:r>
    </w:p>
    <w:p w14:paraId="56263EEA" w14:textId="77777777" w:rsidR="007970E3" w:rsidRDefault="007970E3" w:rsidP="007970E3">
      <w:pPr>
        <w:rPr>
          <w:rFonts w:ascii="宋体" w:hAnsi="宋体"/>
        </w:rPr>
      </w:pPr>
      <w:r w:rsidRPr="007970E3">
        <w:rPr>
          <w:rFonts w:ascii="宋体" w:hAnsi="宋体" w:hint="eastAsia"/>
        </w:rPr>
        <w:t>查看外墙、屋面主体部位及结构性冷（热）桥部位传热系数值，判断是否不大于现行北京市地方标准《居住建筑节能设计标准》DB11/891中规定的限值。同时应进行现场检查，查看外墙、屋面结构性冷（热）桥部位是否存在发霉、起壳等现</w:t>
      </w:r>
      <w:r w:rsidRPr="007970E3">
        <w:rPr>
          <w:rFonts w:ascii="宋体" w:hAnsi="宋体" w:hint="eastAsia"/>
        </w:rPr>
        <w:lastRenderedPageBreak/>
        <w:t>象，必要时应借助红外热像仪进行热工缺陷的检测。</w:t>
      </w:r>
    </w:p>
    <w:p w14:paraId="14488648" w14:textId="77777777" w:rsidR="007970E3" w:rsidRPr="007970E3" w:rsidRDefault="007970E3" w:rsidP="007970E3">
      <w:pPr>
        <w:ind w:firstLineChars="200" w:firstLine="480"/>
        <w:rPr>
          <w:rFonts w:ascii="宋体" w:hAnsi="宋体"/>
        </w:rPr>
      </w:pPr>
      <w:r w:rsidRPr="007970E3">
        <w:rPr>
          <w:rFonts w:ascii="宋体" w:hAnsi="宋体" w:hint="eastAsia"/>
        </w:rPr>
        <w:t>北京地区冬季室外温度相对较低，易出现结露现象，故作此项规定。北京地区的外墙与屋面热桥对于围护结构总体保温效果影响较大。住宅室内表面发生结露会给室内环境带来负面影响，给居住者的生活带来不便。如果长时间的结露还会滋生霉菌，对居住者的健康造成有害影响，这是不允许的。室内表面出现结露最直接的原因是表面温度低于室内空气的露点温度。一般说来，住宅外围护结构的内表面大面积结露的可能性不大，结露大都出现在金属窗框、窗玻璃表面、墙角、墙面、屋面上可能出现热桥的位置附近。本条文规定在居住建筑能效测评中应注意考察外墙与屋面可能出现热桥的部位是否采取了特殊保温措施，并核算在设计条件下可能结露部位的内表面温度是否高于露点温度，防止在室内温、湿度设计条件下产生结露现象。另一方面，热桥是出现高密度热流的部位，加强热桥部位的保温，可以减小供暖负荷。值得指出的是，要彻底杜绝内表面的结</w:t>
      </w:r>
      <w:proofErr w:type="gramStart"/>
      <w:r w:rsidRPr="007970E3">
        <w:rPr>
          <w:rFonts w:ascii="宋体" w:hAnsi="宋体" w:hint="eastAsia"/>
        </w:rPr>
        <w:t>露现象</w:t>
      </w:r>
      <w:proofErr w:type="gramEnd"/>
      <w:r w:rsidRPr="007970E3">
        <w:rPr>
          <w:rFonts w:ascii="宋体" w:hAnsi="宋体" w:hint="eastAsia"/>
        </w:rPr>
        <w:t>有时也是非常困难的。本条文规定的是在“室内空气设计温、湿度条件下”不应出现结露。“室内空气温、湿度设计条件下”就是一般的正常情况，不包括室内特别潮湿的情况。</w:t>
      </w:r>
    </w:p>
    <w:p w14:paraId="3D542184" w14:textId="77777777" w:rsidR="007970E3" w:rsidRPr="007970E3" w:rsidRDefault="007970E3" w:rsidP="007970E3">
      <w:pPr>
        <w:rPr>
          <w:rFonts w:ascii="宋体" w:hAnsi="宋体"/>
        </w:rPr>
      </w:pPr>
      <w:r w:rsidRPr="007970E3">
        <w:rPr>
          <w:rFonts w:ascii="宋体" w:hAnsi="宋体" w:hint="eastAsia"/>
        </w:rPr>
        <w:t>5.2.</w:t>
      </w:r>
      <w:r>
        <w:rPr>
          <w:rFonts w:ascii="宋体" w:hAnsi="宋体"/>
        </w:rPr>
        <w:t>3</w:t>
      </w:r>
      <w:r w:rsidRPr="007970E3">
        <w:rPr>
          <w:rFonts w:ascii="宋体" w:hAnsi="宋体" w:hint="eastAsia"/>
        </w:rPr>
        <w:t>测评方法：文件审查、现场检查。</w:t>
      </w:r>
    </w:p>
    <w:p w14:paraId="5F96A8FB" w14:textId="77777777" w:rsidR="007970E3" w:rsidRDefault="007970E3" w:rsidP="007970E3">
      <w:pPr>
        <w:ind w:firstLineChars="200" w:firstLine="480"/>
        <w:rPr>
          <w:rFonts w:ascii="宋体" w:hAnsi="宋体"/>
        </w:rPr>
      </w:pPr>
      <w:r w:rsidRPr="007970E3">
        <w:rPr>
          <w:rFonts w:ascii="宋体" w:hAnsi="宋体" w:hint="eastAsia"/>
        </w:rPr>
        <w:t>测评要点：审查设计文件，查看外门窗框与墙体之间的缝隙是否采用保温材料填堵，同时还</w:t>
      </w:r>
      <w:proofErr w:type="gramStart"/>
      <w:r w:rsidRPr="007970E3">
        <w:rPr>
          <w:rFonts w:ascii="宋体" w:hAnsi="宋体" w:hint="eastAsia"/>
        </w:rPr>
        <w:t>应现场</w:t>
      </w:r>
      <w:proofErr w:type="gramEnd"/>
      <w:r w:rsidRPr="007970E3">
        <w:rPr>
          <w:rFonts w:ascii="宋体" w:hAnsi="宋体" w:hint="eastAsia"/>
        </w:rPr>
        <w:t>检查，查看实际做法是否和设计一致。</w:t>
      </w:r>
    </w:p>
    <w:p w14:paraId="31DD91D5" w14:textId="77777777" w:rsidR="007970E3" w:rsidRPr="007970E3" w:rsidRDefault="007970E3" w:rsidP="007970E3">
      <w:pPr>
        <w:ind w:firstLineChars="200" w:firstLine="480"/>
        <w:rPr>
          <w:rFonts w:ascii="宋体" w:hAnsi="宋体"/>
        </w:rPr>
      </w:pPr>
      <w:r w:rsidRPr="007970E3">
        <w:rPr>
          <w:rFonts w:ascii="宋体" w:hAnsi="宋体" w:hint="eastAsia"/>
        </w:rPr>
        <w:t>随着外窗（门）本身保温性能的不断提高，窗（门）框与墙体之间缝隙成了保温的一个薄弱环节，如果为图省事，在安装过程中采用水泥砂浆填缝，这道缝隙很容易形成热桥，不仅大大抵消了门窗的良好保温性能，而且容易引起室内侧门窗周边结露。</w:t>
      </w:r>
    </w:p>
    <w:p w14:paraId="1C305A65" w14:textId="77777777" w:rsidR="007970E3" w:rsidRPr="007970E3" w:rsidRDefault="007970E3" w:rsidP="007970E3">
      <w:pPr>
        <w:rPr>
          <w:rFonts w:ascii="宋体" w:hAnsi="宋体"/>
        </w:rPr>
      </w:pPr>
      <w:r w:rsidRPr="007970E3">
        <w:rPr>
          <w:rFonts w:ascii="宋体" w:hAnsi="宋体" w:hint="eastAsia"/>
        </w:rPr>
        <w:t>5.2.</w:t>
      </w:r>
      <w:r>
        <w:rPr>
          <w:rFonts w:ascii="宋体" w:hAnsi="宋体"/>
        </w:rPr>
        <w:t>4</w:t>
      </w:r>
      <w:r w:rsidRPr="007970E3">
        <w:rPr>
          <w:rFonts w:ascii="宋体" w:hAnsi="宋体" w:hint="eastAsia"/>
        </w:rPr>
        <w:t>测评方法：文件审查、现场检查。</w:t>
      </w:r>
    </w:p>
    <w:p w14:paraId="06088925" w14:textId="77777777" w:rsidR="007970E3" w:rsidRPr="007970E3" w:rsidRDefault="007970E3" w:rsidP="007970E3">
      <w:pPr>
        <w:ind w:firstLineChars="200" w:firstLine="480"/>
        <w:rPr>
          <w:rFonts w:ascii="宋体" w:hAnsi="宋体"/>
        </w:rPr>
      </w:pPr>
      <w:r w:rsidRPr="007970E3">
        <w:rPr>
          <w:rFonts w:ascii="宋体" w:hAnsi="宋体" w:hint="eastAsia"/>
        </w:rPr>
        <w:t>测评要点：现行北京市地方标准《居住建筑节能设计标准》DB11/891规定北向房间不得设置凸窗。其他朝向房间不宜设置凸窗，当设置凸窗时应满足现行北京市地方标准《居住建筑节能设计标准》DB11/891中规定：凸窗凸出（从外墙外表面至凸窗外表面）不应大于500mm；凸窗的传热系数不应大于外窗的传热系数限值，不透明的顶部、底部、侧面的传热系数应小于或等于外墙的传热系数限值。</w:t>
      </w:r>
    </w:p>
    <w:p w14:paraId="1082099D" w14:textId="77777777" w:rsidR="003750CE" w:rsidRPr="003750CE" w:rsidRDefault="003750CE" w:rsidP="003750CE">
      <w:pPr>
        <w:jc w:val="center"/>
        <w:rPr>
          <w:rFonts w:ascii="宋体" w:hAnsi="宋体"/>
          <w:b/>
          <w:bCs/>
        </w:rPr>
      </w:pPr>
      <w:r w:rsidRPr="003750CE">
        <w:rPr>
          <w:rFonts w:ascii="宋体" w:hAnsi="宋体" w:hint="eastAsia"/>
          <w:b/>
          <w:bCs/>
        </w:rPr>
        <w:t>II</w:t>
      </w:r>
      <w:r w:rsidRPr="003750CE">
        <w:rPr>
          <w:rFonts w:ascii="宋体" w:hAnsi="宋体"/>
          <w:b/>
          <w:bCs/>
        </w:rPr>
        <w:t xml:space="preserve">  </w:t>
      </w:r>
      <w:r w:rsidRPr="003750CE">
        <w:rPr>
          <w:rFonts w:ascii="宋体" w:hAnsi="宋体" w:hint="eastAsia"/>
          <w:b/>
          <w:bCs/>
        </w:rPr>
        <w:t>冷热源及暖通空调系统</w:t>
      </w:r>
    </w:p>
    <w:p w14:paraId="67B79636" w14:textId="77777777" w:rsidR="003750CE" w:rsidRPr="007970E3" w:rsidRDefault="003750CE" w:rsidP="003750CE">
      <w:pPr>
        <w:rPr>
          <w:rFonts w:ascii="宋体" w:hAnsi="宋体"/>
        </w:rPr>
      </w:pPr>
      <w:r w:rsidRPr="007970E3">
        <w:rPr>
          <w:rFonts w:ascii="宋体" w:hAnsi="宋体" w:hint="eastAsia"/>
        </w:rPr>
        <w:lastRenderedPageBreak/>
        <w:t>5.2.</w:t>
      </w:r>
      <w:r>
        <w:rPr>
          <w:rFonts w:ascii="宋体" w:hAnsi="宋体"/>
        </w:rPr>
        <w:t>5</w:t>
      </w:r>
      <w:r w:rsidRPr="007970E3">
        <w:rPr>
          <w:rFonts w:ascii="宋体" w:hAnsi="宋体" w:hint="eastAsia"/>
        </w:rPr>
        <w:t>测评方法：文件审查、现场检查。</w:t>
      </w:r>
    </w:p>
    <w:p w14:paraId="090A8F14" w14:textId="77777777" w:rsidR="003750CE" w:rsidRDefault="003750CE" w:rsidP="003750CE">
      <w:pPr>
        <w:ind w:firstLineChars="200" w:firstLine="480"/>
        <w:rPr>
          <w:rFonts w:ascii="宋体" w:hAnsi="宋体"/>
        </w:rPr>
      </w:pPr>
      <w:r w:rsidRPr="003750CE">
        <w:rPr>
          <w:rFonts w:ascii="宋体" w:hAnsi="宋体" w:hint="eastAsia"/>
        </w:rPr>
        <w:t>测评要点：审查所使用锅炉的检测报告，现场核查锅炉型号。</w:t>
      </w:r>
    </w:p>
    <w:p w14:paraId="751FB699" w14:textId="77777777" w:rsidR="003750CE" w:rsidRPr="003750CE" w:rsidRDefault="003750CE" w:rsidP="003750CE">
      <w:pPr>
        <w:ind w:firstLineChars="200" w:firstLine="480"/>
        <w:rPr>
          <w:rFonts w:ascii="宋体" w:hAnsi="宋体"/>
        </w:rPr>
      </w:pPr>
      <w:r w:rsidRPr="003750CE">
        <w:rPr>
          <w:rFonts w:ascii="宋体" w:hAnsi="宋体" w:hint="eastAsia"/>
        </w:rPr>
        <w:t>本条内容为现行北京市地方标准《居住建筑节能设计标准》DB11/891强制性条文。</w:t>
      </w:r>
    </w:p>
    <w:p w14:paraId="5CACFE98" w14:textId="77777777" w:rsidR="003750CE" w:rsidRPr="007970E3" w:rsidRDefault="003750CE" w:rsidP="003750CE">
      <w:pPr>
        <w:rPr>
          <w:rFonts w:ascii="宋体" w:hAnsi="宋体"/>
        </w:rPr>
      </w:pPr>
      <w:r w:rsidRPr="007970E3">
        <w:rPr>
          <w:rFonts w:ascii="宋体" w:hAnsi="宋体" w:hint="eastAsia"/>
        </w:rPr>
        <w:t>5.2.</w:t>
      </w:r>
      <w:r>
        <w:rPr>
          <w:rFonts w:ascii="宋体" w:hAnsi="宋体"/>
        </w:rPr>
        <w:t>6</w:t>
      </w:r>
      <w:r w:rsidRPr="007970E3">
        <w:rPr>
          <w:rFonts w:ascii="宋体" w:hAnsi="宋体" w:hint="eastAsia"/>
        </w:rPr>
        <w:t>测评方法：文件审查、现场检查。</w:t>
      </w:r>
    </w:p>
    <w:p w14:paraId="73B00686" w14:textId="77777777" w:rsidR="003750CE" w:rsidRPr="003750CE" w:rsidRDefault="003750CE" w:rsidP="003750CE">
      <w:pPr>
        <w:ind w:firstLineChars="200" w:firstLine="480"/>
        <w:rPr>
          <w:rFonts w:ascii="宋体" w:hAnsi="宋体"/>
        </w:rPr>
      </w:pPr>
      <w:r w:rsidRPr="003750CE">
        <w:rPr>
          <w:rFonts w:ascii="宋体" w:hAnsi="宋体" w:hint="eastAsia"/>
        </w:rPr>
        <w:t>测评要点：审查所使用户式燃气炉的检测报告，现场核查型号。</w:t>
      </w:r>
    </w:p>
    <w:p w14:paraId="42F745CE" w14:textId="77777777" w:rsidR="003750CE" w:rsidRPr="003750CE" w:rsidRDefault="003750CE" w:rsidP="003750CE">
      <w:pPr>
        <w:ind w:firstLineChars="200" w:firstLine="480"/>
        <w:rPr>
          <w:rFonts w:ascii="宋体" w:hAnsi="宋体"/>
        </w:rPr>
      </w:pPr>
      <w:r w:rsidRPr="003750CE">
        <w:rPr>
          <w:rFonts w:ascii="宋体" w:hAnsi="宋体" w:hint="eastAsia"/>
        </w:rPr>
        <w:t>本条内容为现行北京市地方标准《居住建筑节能设计标准》DB11/891中的规定：在有条件采用集中供热或在楼内集中设置燃气热水机组（锅炉）的高层建筑中，不应</w:t>
      </w:r>
      <w:proofErr w:type="gramStart"/>
      <w:r w:rsidRPr="003750CE">
        <w:rPr>
          <w:rFonts w:ascii="宋体" w:hAnsi="宋体" w:hint="eastAsia"/>
        </w:rPr>
        <w:t>采用户式燃气</w:t>
      </w:r>
      <w:proofErr w:type="gramEnd"/>
      <w:r w:rsidRPr="003750CE">
        <w:rPr>
          <w:rFonts w:ascii="宋体" w:hAnsi="宋体" w:hint="eastAsia"/>
        </w:rPr>
        <w:t>供暖炉（热水器）作为供暖热源。多层建筑和不具备集中供热条件的高层建筑必须采用时，选用</w:t>
      </w:r>
      <w:proofErr w:type="gramStart"/>
      <w:r w:rsidRPr="003750CE">
        <w:rPr>
          <w:rFonts w:ascii="宋体" w:hAnsi="宋体" w:hint="eastAsia"/>
        </w:rPr>
        <w:t>的户式燃气</w:t>
      </w:r>
      <w:proofErr w:type="gramEnd"/>
      <w:r w:rsidRPr="003750CE">
        <w:rPr>
          <w:rFonts w:ascii="宋体" w:hAnsi="宋体" w:hint="eastAsia"/>
        </w:rPr>
        <w:t>供暖炉（热水器）及设计应符合下列节能要求：</w:t>
      </w:r>
    </w:p>
    <w:p w14:paraId="233DC4E2" w14:textId="77777777" w:rsidR="003750CE" w:rsidRPr="003750CE" w:rsidRDefault="003750CE" w:rsidP="003750CE">
      <w:pPr>
        <w:ind w:firstLineChars="200" w:firstLine="480"/>
        <w:rPr>
          <w:rFonts w:ascii="宋体" w:hAnsi="宋体"/>
        </w:rPr>
      </w:pPr>
      <w:r w:rsidRPr="003750CE">
        <w:rPr>
          <w:rFonts w:ascii="宋体" w:hAnsi="宋体" w:hint="eastAsia"/>
        </w:rPr>
        <w:t>额定热效率应不低于现行国家标准《家用燃气快速热水器和燃气采暖炉能效限定值与能效等级》GB 20665 中能效等级（1级）的规定值。</w:t>
      </w:r>
    </w:p>
    <w:p w14:paraId="13B6CBCD" w14:textId="77777777" w:rsidR="003750CE" w:rsidRPr="003750CE" w:rsidRDefault="003750CE" w:rsidP="003750CE">
      <w:pPr>
        <w:ind w:firstLineChars="200" w:firstLine="480"/>
        <w:rPr>
          <w:rFonts w:ascii="宋体" w:hAnsi="宋体"/>
        </w:rPr>
      </w:pPr>
      <w:r w:rsidRPr="003750CE">
        <w:rPr>
          <w:rFonts w:ascii="宋体" w:hAnsi="宋体" w:hint="eastAsia"/>
        </w:rPr>
        <w:t>现行国家标准《家用燃气快速热水器和燃气采暖热水炉能效限定值及能效等级》GB 20665中规定采暖炉能效等级分为3级，其中1级能效最高。能效限定值为能效等级的3级。</w:t>
      </w:r>
    </w:p>
    <w:p w14:paraId="66B525B4" w14:textId="77777777" w:rsidR="003750CE" w:rsidRPr="003750CE" w:rsidRDefault="003750CE" w:rsidP="003750CE">
      <w:pPr>
        <w:jc w:val="center"/>
        <w:rPr>
          <w:rFonts w:ascii="黑体" w:eastAsia="黑体" w:hAnsi="黑体"/>
        </w:rPr>
      </w:pPr>
      <w:r w:rsidRPr="003750CE">
        <w:rPr>
          <w:rFonts w:ascii="黑体" w:eastAsia="黑体" w:hAnsi="黑体" w:hint="eastAsia"/>
        </w:rPr>
        <w:t>表</w:t>
      </w:r>
      <w:r w:rsidRPr="003750CE">
        <w:rPr>
          <w:rFonts w:ascii="黑体" w:eastAsia="黑体" w:hAnsi="黑体"/>
        </w:rPr>
        <w:t>3</w:t>
      </w:r>
      <w:r w:rsidRPr="003750CE">
        <w:rPr>
          <w:rFonts w:ascii="黑体" w:eastAsia="黑体" w:hAnsi="黑体" w:hint="eastAsia"/>
        </w:rPr>
        <w:t xml:space="preserve"> </w:t>
      </w:r>
      <w:r w:rsidRPr="003750CE">
        <w:rPr>
          <w:rFonts w:ascii="黑体" w:eastAsia="黑体" w:hAnsi="黑体"/>
        </w:rPr>
        <w:t xml:space="preserve"> </w:t>
      </w:r>
      <w:r w:rsidRPr="003750CE">
        <w:rPr>
          <w:rFonts w:ascii="黑体" w:eastAsia="黑体" w:hAnsi="黑体" w:hint="eastAsia"/>
        </w:rPr>
        <w:t>热水器和供暖炉能效等级</w:t>
      </w:r>
    </w:p>
    <w:tbl>
      <w:tblPr>
        <w:tblStyle w:val="afc"/>
        <w:tblW w:w="82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32"/>
        <w:gridCol w:w="916"/>
        <w:gridCol w:w="3127"/>
        <w:gridCol w:w="990"/>
        <w:gridCol w:w="990"/>
        <w:gridCol w:w="990"/>
      </w:tblGrid>
      <w:tr w:rsidR="003750CE" w:rsidRPr="003750CE" w14:paraId="2E694042" w14:textId="77777777" w:rsidTr="00BD663E">
        <w:trPr>
          <w:trHeight w:val="178"/>
          <w:jc w:val="center"/>
        </w:trPr>
        <w:tc>
          <w:tcPr>
            <w:tcW w:w="0" w:type="auto"/>
            <w:gridSpan w:val="2"/>
            <w:vMerge w:val="restart"/>
            <w:vAlign w:val="center"/>
          </w:tcPr>
          <w:p w14:paraId="4E744700" w14:textId="77777777" w:rsidR="003750CE" w:rsidRPr="003750CE" w:rsidRDefault="003750CE" w:rsidP="003750CE">
            <w:pPr>
              <w:jc w:val="center"/>
              <w:rPr>
                <w:rFonts w:ascii="宋体" w:hAnsi="宋体"/>
              </w:rPr>
            </w:pPr>
            <w:r w:rsidRPr="003750CE">
              <w:rPr>
                <w:rFonts w:ascii="宋体" w:hAnsi="宋体" w:hint="eastAsia"/>
              </w:rPr>
              <w:t>类型</w:t>
            </w:r>
          </w:p>
        </w:tc>
        <w:tc>
          <w:tcPr>
            <w:tcW w:w="0" w:type="auto"/>
            <w:vMerge w:val="restart"/>
            <w:vAlign w:val="center"/>
          </w:tcPr>
          <w:p w14:paraId="5DD4B852" w14:textId="77777777" w:rsidR="003750CE" w:rsidRPr="003750CE" w:rsidRDefault="003750CE" w:rsidP="003750CE">
            <w:pPr>
              <w:jc w:val="center"/>
              <w:rPr>
                <w:rFonts w:ascii="宋体" w:hAnsi="宋体"/>
              </w:rPr>
            </w:pPr>
            <w:r w:rsidRPr="003750CE">
              <w:rPr>
                <w:rFonts w:ascii="宋体" w:hAnsi="宋体" w:hint="eastAsia"/>
              </w:rPr>
              <w:t>热负荷</w:t>
            </w:r>
          </w:p>
        </w:tc>
        <w:tc>
          <w:tcPr>
            <w:tcW w:w="0" w:type="auto"/>
            <w:gridSpan w:val="3"/>
            <w:vAlign w:val="center"/>
          </w:tcPr>
          <w:p w14:paraId="44AFFC27" w14:textId="77777777" w:rsidR="003750CE" w:rsidRPr="003750CE" w:rsidRDefault="003750CE" w:rsidP="003750CE">
            <w:pPr>
              <w:jc w:val="center"/>
              <w:rPr>
                <w:rFonts w:ascii="宋体" w:hAnsi="宋体"/>
              </w:rPr>
            </w:pPr>
            <w:r w:rsidRPr="003750CE">
              <w:rPr>
                <w:rFonts w:ascii="宋体" w:hAnsi="宋体" w:hint="eastAsia"/>
              </w:rPr>
              <w:t>最低热效率值（%）</w:t>
            </w:r>
          </w:p>
        </w:tc>
      </w:tr>
      <w:tr w:rsidR="003750CE" w:rsidRPr="003750CE" w14:paraId="144BF967" w14:textId="77777777" w:rsidTr="00BD663E">
        <w:trPr>
          <w:trHeight w:val="178"/>
          <w:jc w:val="center"/>
        </w:trPr>
        <w:tc>
          <w:tcPr>
            <w:tcW w:w="0" w:type="auto"/>
            <w:gridSpan w:val="2"/>
            <w:vMerge/>
            <w:vAlign w:val="center"/>
          </w:tcPr>
          <w:p w14:paraId="16D2E085" w14:textId="77777777" w:rsidR="003750CE" w:rsidRPr="003750CE" w:rsidRDefault="003750CE" w:rsidP="003750CE">
            <w:pPr>
              <w:rPr>
                <w:rFonts w:ascii="宋体" w:hAnsi="宋体"/>
              </w:rPr>
            </w:pPr>
          </w:p>
        </w:tc>
        <w:tc>
          <w:tcPr>
            <w:tcW w:w="0" w:type="auto"/>
            <w:vMerge/>
            <w:vAlign w:val="center"/>
          </w:tcPr>
          <w:p w14:paraId="32FC1F2A" w14:textId="77777777" w:rsidR="003750CE" w:rsidRPr="003750CE" w:rsidRDefault="003750CE" w:rsidP="003750CE">
            <w:pPr>
              <w:rPr>
                <w:rFonts w:ascii="宋体" w:hAnsi="宋体"/>
              </w:rPr>
            </w:pPr>
          </w:p>
        </w:tc>
        <w:tc>
          <w:tcPr>
            <w:tcW w:w="0" w:type="auto"/>
            <w:gridSpan w:val="3"/>
            <w:vAlign w:val="center"/>
          </w:tcPr>
          <w:p w14:paraId="0D4467BA" w14:textId="77777777" w:rsidR="003750CE" w:rsidRPr="003750CE" w:rsidRDefault="003750CE" w:rsidP="003750CE">
            <w:pPr>
              <w:jc w:val="center"/>
              <w:rPr>
                <w:rFonts w:ascii="宋体" w:hAnsi="宋体"/>
              </w:rPr>
            </w:pPr>
            <w:r w:rsidRPr="003750CE">
              <w:rPr>
                <w:rFonts w:ascii="宋体" w:hAnsi="宋体" w:hint="eastAsia"/>
              </w:rPr>
              <w:t>能效等级</w:t>
            </w:r>
          </w:p>
        </w:tc>
      </w:tr>
      <w:tr w:rsidR="003750CE" w:rsidRPr="003750CE" w14:paraId="7F6AE19E" w14:textId="77777777" w:rsidTr="00BD663E">
        <w:trPr>
          <w:trHeight w:val="178"/>
          <w:jc w:val="center"/>
        </w:trPr>
        <w:tc>
          <w:tcPr>
            <w:tcW w:w="0" w:type="auto"/>
            <w:gridSpan w:val="2"/>
            <w:vMerge/>
            <w:vAlign w:val="center"/>
          </w:tcPr>
          <w:p w14:paraId="41ABAC0D" w14:textId="77777777" w:rsidR="003750CE" w:rsidRPr="003750CE" w:rsidRDefault="003750CE" w:rsidP="003750CE">
            <w:pPr>
              <w:rPr>
                <w:rFonts w:ascii="宋体" w:hAnsi="宋体"/>
              </w:rPr>
            </w:pPr>
          </w:p>
        </w:tc>
        <w:tc>
          <w:tcPr>
            <w:tcW w:w="0" w:type="auto"/>
            <w:vMerge/>
            <w:vAlign w:val="center"/>
          </w:tcPr>
          <w:p w14:paraId="71F43B12" w14:textId="77777777" w:rsidR="003750CE" w:rsidRPr="003750CE" w:rsidRDefault="003750CE" w:rsidP="003750CE">
            <w:pPr>
              <w:rPr>
                <w:rFonts w:ascii="宋体" w:hAnsi="宋体"/>
              </w:rPr>
            </w:pPr>
          </w:p>
        </w:tc>
        <w:tc>
          <w:tcPr>
            <w:tcW w:w="0" w:type="auto"/>
            <w:vAlign w:val="center"/>
          </w:tcPr>
          <w:p w14:paraId="418B2543" w14:textId="77777777" w:rsidR="003750CE" w:rsidRPr="003750CE" w:rsidRDefault="003750CE" w:rsidP="003750CE">
            <w:pPr>
              <w:jc w:val="center"/>
              <w:rPr>
                <w:rFonts w:ascii="宋体" w:hAnsi="宋体"/>
              </w:rPr>
            </w:pPr>
            <w:r w:rsidRPr="003750CE">
              <w:rPr>
                <w:rFonts w:ascii="宋体" w:hAnsi="宋体" w:hint="eastAsia"/>
              </w:rPr>
              <w:t>1</w:t>
            </w:r>
          </w:p>
        </w:tc>
        <w:tc>
          <w:tcPr>
            <w:tcW w:w="0" w:type="auto"/>
            <w:vAlign w:val="center"/>
          </w:tcPr>
          <w:p w14:paraId="122161C5" w14:textId="77777777" w:rsidR="003750CE" w:rsidRPr="003750CE" w:rsidRDefault="003750CE" w:rsidP="003750CE">
            <w:pPr>
              <w:jc w:val="center"/>
              <w:rPr>
                <w:rFonts w:ascii="宋体" w:hAnsi="宋体"/>
              </w:rPr>
            </w:pPr>
            <w:r w:rsidRPr="003750CE">
              <w:rPr>
                <w:rFonts w:ascii="宋体" w:hAnsi="宋体" w:hint="eastAsia"/>
              </w:rPr>
              <w:t>2</w:t>
            </w:r>
          </w:p>
        </w:tc>
        <w:tc>
          <w:tcPr>
            <w:tcW w:w="0" w:type="auto"/>
            <w:vAlign w:val="center"/>
          </w:tcPr>
          <w:p w14:paraId="25B081A8" w14:textId="77777777" w:rsidR="003750CE" w:rsidRPr="003750CE" w:rsidRDefault="003750CE" w:rsidP="003750CE">
            <w:pPr>
              <w:jc w:val="center"/>
              <w:rPr>
                <w:rFonts w:ascii="宋体" w:hAnsi="宋体"/>
              </w:rPr>
            </w:pPr>
            <w:r w:rsidRPr="003750CE">
              <w:rPr>
                <w:rFonts w:ascii="宋体" w:hAnsi="宋体" w:hint="eastAsia"/>
              </w:rPr>
              <w:t>3</w:t>
            </w:r>
          </w:p>
        </w:tc>
      </w:tr>
      <w:tr w:rsidR="003750CE" w:rsidRPr="003750CE" w14:paraId="20D4F464" w14:textId="77777777" w:rsidTr="00BD663E">
        <w:trPr>
          <w:trHeight w:val="496"/>
          <w:jc w:val="center"/>
        </w:trPr>
        <w:tc>
          <w:tcPr>
            <w:tcW w:w="0" w:type="auto"/>
            <w:gridSpan w:val="2"/>
            <w:vMerge w:val="restart"/>
            <w:tcBorders>
              <w:right w:val="single" w:sz="4" w:space="0" w:color="auto"/>
            </w:tcBorders>
            <w:vAlign w:val="center"/>
          </w:tcPr>
          <w:p w14:paraId="425E7790" w14:textId="77777777" w:rsidR="003750CE" w:rsidRPr="003750CE" w:rsidRDefault="003750CE" w:rsidP="003750CE">
            <w:pPr>
              <w:jc w:val="center"/>
              <w:rPr>
                <w:rFonts w:ascii="宋体" w:hAnsi="宋体"/>
              </w:rPr>
            </w:pPr>
            <w:r w:rsidRPr="003750CE">
              <w:rPr>
                <w:rFonts w:ascii="宋体" w:hAnsi="宋体" w:hint="eastAsia"/>
              </w:rPr>
              <w:t>热水器</w:t>
            </w:r>
          </w:p>
        </w:tc>
        <w:tc>
          <w:tcPr>
            <w:tcW w:w="0" w:type="auto"/>
            <w:tcBorders>
              <w:left w:val="single" w:sz="4" w:space="0" w:color="auto"/>
              <w:bottom w:val="single" w:sz="4" w:space="0" w:color="auto"/>
            </w:tcBorders>
            <w:vAlign w:val="center"/>
          </w:tcPr>
          <w:p w14:paraId="3D1DB13F" w14:textId="77777777" w:rsidR="003750CE" w:rsidRPr="003750CE" w:rsidRDefault="003750CE" w:rsidP="003750CE">
            <w:pPr>
              <w:rPr>
                <w:rFonts w:ascii="宋体" w:hAnsi="宋体"/>
              </w:rPr>
            </w:pPr>
            <w:r w:rsidRPr="003750CE">
              <w:rPr>
                <w:rFonts w:ascii="宋体" w:hAnsi="宋体" w:hint="eastAsia"/>
              </w:rPr>
              <w:t>额定热负荷η</w:t>
            </w:r>
            <w:r w:rsidRPr="003750CE">
              <w:rPr>
                <w:rFonts w:ascii="宋体" w:hAnsi="宋体"/>
              </w:rPr>
              <w:t>1</w:t>
            </w:r>
          </w:p>
        </w:tc>
        <w:tc>
          <w:tcPr>
            <w:tcW w:w="0" w:type="auto"/>
            <w:vAlign w:val="center"/>
          </w:tcPr>
          <w:p w14:paraId="372580E0" w14:textId="77777777" w:rsidR="003750CE" w:rsidRPr="003750CE" w:rsidRDefault="003750CE" w:rsidP="003750CE">
            <w:pPr>
              <w:jc w:val="center"/>
              <w:rPr>
                <w:rFonts w:ascii="宋体" w:hAnsi="宋体"/>
              </w:rPr>
            </w:pPr>
            <w:r w:rsidRPr="003750CE">
              <w:rPr>
                <w:rFonts w:ascii="宋体" w:hAnsi="宋体" w:hint="eastAsia"/>
              </w:rPr>
              <w:t>98</w:t>
            </w:r>
          </w:p>
        </w:tc>
        <w:tc>
          <w:tcPr>
            <w:tcW w:w="0" w:type="auto"/>
            <w:vAlign w:val="center"/>
          </w:tcPr>
          <w:p w14:paraId="34CDD3B0" w14:textId="77777777" w:rsidR="003750CE" w:rsidRPr="003750CE" w:rsidRDefault="003750CE" w:rsidP="003750CE">
            <w:pPr>
              <w:jc w:val="center"/>
              <w:rPr>
                <w:rFonts w:ascii="宋体" w:hAnsi="宋体"/>
              </w:rPr>
            </w:pPr>
            <w:r w:rsidRPr="003750CE">
              <w:rPr>
                <w:rFonts w:ascii="宋体" w:hAnsi="宋体" w:hint="eastAsia"/>
              </w:rPr>
              <w:t>89</w:t>
            </w:r>
          </w:p>
        </w:tc>
        <w:tc>
          <w:tcPr>
            <w:tcW w:w="0" w:type="auto"/>
            <w:vAlign w:val="center"/>
          </w:tcPr>
          <w:p w14:paraId="573ED742" w14:textId="77777777" w:rsidR="003750CE" w:rsidRPr="003750CE" w:rsidRDefault="003750CE" w:rsidP="003750CE">
            <w:pPr>
              <w:jc w:val="center"/>
              <w:rPr>
                <w:rFonts w:ascii="宋体" w:hAnsi="宋体"/>
              </w:rPr>
            </w:pPr>
            <w:r w:rsidRPr="003750CE">
              <w:rPr>
                <w:rFonts w:ascii="宋体" w:hAnsi="宋体" w:hint="eastAsia"/>
              </w:rPr>
              <w:t>86</w:t>
            </w:r>
          </w:p>
        </w:tc>
      </w:tr>
      <w:tr w:rsidR="003750CE" w:rsidRPr="003750CE" w14:paraId="6F2F547F" w14:textId="77777777" w:rsidTr="00BD663E">
        <w:trPr>
          <w:trHeight w:val="496"/>
          <w:jc w:val="center"/>
        </w:trPr>
        <w:tc>
          <w:tcPr>
            <w:tcW w:w="0" w:type="auto"/>
            <w:gridSpan w:val="2"/>
            <w:vMerge/>
            <w:tcBorders>
              <w:right w:val="single" w:sz="4" w:space="0" w:color="auto"/>
            </w:tcBorders>
            <w:vAlign w:val="center"/>
          </w:tcPr>
          <w:p w14:paraId="24B06C02" w14:textId="77777777" w:rsidR="003750CE" w:rsidRPr="003750CE" w:rsidRDefault="003750CE" w:rsidP="003750CE">
            <w:pPr>
              <w:jc w:val="center"/>
              <w:rPr>
                <w:rFonts w:ascii="宋体" w:hAnsi="宋体"/>
              </w:rPr>
            </w:pPr>
          </w:p>
        </w:tc>
        <w:tc>
          <w:tcPr>
            <w:tcW w:w="0" w:type="auto"/>
            <w:tcBorders>
              <w:top w:val="single" w:sz="4" w:space="0" w:color="auto"/>
              <w:left w:val="single" w:sz="4" w:space="0" w:color="auto"/>
            </w:tcBorders>
            <w:vAlign w:val="center"/>
          </w:tcPr>
          <w:p w14:paraId="1F2C4DBD" w14:textId="77777777" w:rsidR="003750CE" w:rsidRPr="003750CE" w:rsidRDefault="003750CE" w:rsidP="003750CE">
            <w:pPr>
              <w:rPr>
                <w:rFonts w:ascii="宋体" w:hAnsi="宋体"/>
              </w:rPr>
            </w:pPr>
            <w:r w:rsidRPr="003750CE">
              <w:rPr>
                <w:rFonts w:ascii="宋体" w:hAnsi="宋体" w:hint="eastAsia"/>
              </w:rPr>
              <w:t>≤50%额定热负荷η</w:t>
            </w:r>
            <w:r w:rsidRPr="003750CE">
              <w:rPr>
                <w:rFonts w:ascii="宋体" w:hAnsi="宋体"/>
              </w:rPr>
              <w:t>2</w:t>
            </w:r>
          </w:p>
        </w:tc>
        <w:tc>
          <w:tcPr>
            <w:tcW w:w="0" w:type="auto"/>
            <w:vAlign w:val="center"/>
          </w:tcPr>
          <w:p w14:paraId="01AF0A4E" w14:textId="77777777" w:rsidR="003750CE" w:rsidRPr="003750CE" w:rsidRDefault="003750CE" w:rsidP="003750CE">
            <w:pPr>
              <w:jc w:val="center"/>
              <w:rPr>
                <w:rFonts w:ascii="宋体" w:hAnsi="宋体"/>
              </w:rPr>
            </w:pPr>
            <w:r w:rsidRPr="003750CE">
              <w:rPr>
                <w:rFonts w:ascii="宋体" w:hAnsi="宋体" w:hint="eastAsia"/>
              </w:rPr>
              <w:t>94</w:t>
            </w:r>
          </w:p>
        </w:tc>
        <w:tc>
          <w:tcPr>
            <w:tcW w:w="0" w:type="auto"/>
            <w:vAlign w:val="center"/>
          </w:tcPr>
          <w:p w14:paraId="332B001E" w14:textId="77777777" w:rsidR="003750CE" w:rsidRPr="003750CE" w:rsidRDefault="003750CE" w:rsidP="003750CE">
            <w:pPr>
              <w:jc w:val="center"/>
              <w:rPr>
                <w:rFonts w:ascii="宋体" w:hAnsi="宋体"/>
              </w:rPr>
            </w:pPr>
            <w:r w:rsidRPr="003750CE">
              <w:rPr>
                <w:rFonts w:ascii="宋体" w:hAnsi="宋体" w:hint="eastAsia"/>
              </w:rPr>
              <w:t>85</w:t>
            </w:r>
          </w:p>
        </w:tc>
        <w:tc>
          <w:tcPr>
            <w:tcW w:w="0" w:type="auto"/>
            <w:vAlign w:val="center"/>
          </w:tcPr>
          <w:p w14:paraId="13B05812" w14:textId="77777777" w:rsidR="003750CE" w:rsidRPr="003750CE" w:rsidRDefault="003750CE" w:rsidP="003750CE">
            <w:pPr>
              <w:jc w:val="center"/>
              <w:rPr>
                <w:rFonts w:ascii="宋体" w:hAnsi="宋体"/>
              </w:rPr>
            </w:pPr>
            <w:r w:rsidRPr="003750CE">
              <w:rPr>
                <w:rFonts w:ascii="宋体" w:hAnsi="宋体" w:hint="eastAsia"/>
              </w:rPr>
              <w:t>82</w:t>
            </w:r>
          </w:p>
        </w:tc>
      </w:tr>
      <w:tr w:rsidR="003750CE" w:rsidRPr="003750CE" w14:paraId="48759968" w14:textId="77777777" w:rsidTr="00BD663E">
        <w:trPr>
          <w:trHeight w:val="496"/>
          <w:jc w:val="center"/>
        </w:trPr>
        <w:tc>
          <w:tcPr>
            <w:tcW w:w="0" w:type="auto"/>
            <w:vMerge w:val="restart"/>
            <w:vAlign w:val="center"/>
          </w:tcPr>
          <w:p w14:paraId="05C9818E" w14:textId="77777777" w:rsidR="003750CE" w:rsidRPr="003750CE" w:rsidRDefault="003750CE" w:rsidP="003750CE">
            <w:pPr>
              <w:jc w:val="center"/>
              <w:rPr>
                <w:rFonts w:ascii="宋体" w:hAnsi="宋体"/>
              </w:rPr>
            </w:pPr>
            <w:r w:rsidRPr="003750CE">
              <w:rPr>
                <w:rFonts w:ascii="宋体" w:hAnsi="宋体" w:hint="eastAsia"/>
              </w:rPr>
              <w:t>采暖炉</w:t>
            </w:r>
          </w:p>
        </w:tc>
        <w:tc>
          <w:tcPr>
            <w:tcW w:w="0" w:type="auto"/>
            <w:vMerge w:val="restart"/>
            <w:tcBorders>
              <w:right w:val="single" w:sz="4" w:space="0" w:color="auto"/>
            </w:tcBorders>
            <w:vAlign w:val="center"/>
          </w:tcPr>
          <w:p w14:paraId="1E7BC9FA" w14:textId="77777777" w:rsidR="003750CE" w:rsidRPr="003750CE" w:rsidRDefault="003750CE" w:rsidP="003750CE">
            <w:pPr>
              <w:jc w:val="center"/>
              <w:rPr>
                <w:rFonts w:ascii="宋体" w:hAnsi="宋体"/>
              </w:rPr>
            </w:pPr>
            <w:r w:rsidRPr="003750CE">
              <w:rPr>
                <w:rFonts w:ascii="宋体" w:hAnsi="宋体" w:hint="eastAsia"/>
              </w:rPr>
              <w:t>热水</w:t>
            </w:r>
          </w:p>
        </w:tc>
        <w:tc>
          <w:tcPr>
            <w:tcW w:w="0" w:type="auto"/>
            <w:tcBorders>
              <w:left w:val="single" w:sz="4" w:space="0" w:color="auto"/>
              <w:bottom w:val="single" w:sz="4" w:space="0" w:color="auto"/>
            </w:tcBorders>
            <w:vAlign w:val="center"/>
          </w:tcPr>
          <w:p w14:paraId="0E0047CD" w14:textId="77777777" w:rsidR="003750CE" w:rsidRPr="003750CE" w:rsidRDefault="003750CE" w:rsidP="003750CE">
            <w:pPr>
              <w:rPr>
                <w:rFonts w:ascii="宋体" w:hAnsi="宋体"/>
              </w:rPr>
            </w:pPr>
            <w:r w:rsidRPr="003750CE">
              <w:rPr>
                <w:rFonts w:ascii="宋体" w:hAnsi="宋体" w:hint="eastAsia"/>
              </w:rPr>
              <w:t>额定热负荷η</w:t>
            </w:r>
            <w:r w:rsidRPr="003750CE">
              <w:rPr>
                <w:rFonts w:ascii="宋体" w:hAnsi="宋体"/>
              </w:rPr>
              <w:t>1</w:t>
            </w:r>
          </w:p>
        </w:tc>
        <w:tc>
          <w:tcPr>
            <w:tcW w:w="0" w:type="auto"/>
            <w:vAlign w:val="center"/>
          </w:tcPr>
          <w:p w14:paraId="3BCF3DFE" w14:textId="77777777" w:rsidR="003750CE" w:rsidRPr="003750CE" w:rsidRDefault="003750CE" w:rsidP="003750CE">
            <w:pPr>
              <w:jc w:val="center"/>
              <w:rPr>
                <w:rFonts w:ascii="宋体" w:hAnsi="宋体"/>
              </w:rPr>
            </w:pPr>
            <w:r w:rsidRPr="003750CE">
              <w:rPr>
                <w:rFonts w:ascii="宋体" w:hAnsi="宋体" w:hint="eastAsia"/>
              </w:rPr>
              <w:t>96</w:t>
            </w:r>
          </w:p>
        </w:tc>
        <w:tc>
          <w:tcPr>
            <w:tcW w:w="0" w:type="auto"/>
            <w:vAlign w:val="center"/>
          </w:tcPr>
          <w:p w14:paraId="188A0DCC" w14:textId="77777777" w:rsidR="003750CE" w:rsidRPr="003750CE" w:rsidRDefault="003750CE" w:rsidP="003750CE">
            <w:pPr>
              <w:jc w:val="center"/>
              <w:rPr>
                <w:rFonts w:ascii="宋体" w:hAnsi="宋体"/>
              </w:rPr>
            </w:pPr>
            <w:r w:rsidRPr="003750CE">
              <w:rPr>
                <w:rFonts w:ascii="宋体" w:hAnsi="宋体" w:hint="eastAsia"/>
              </w:rPr>
              <w:t>89</w:t>
            </w:r>
          </w:p>
        </w:tc>
        <w:tc>
          <w:tcPr>
            <w:tcW w:w="0" w:type="auto"/>
            <w:vAlign w:val="center"/>
          </w:tcPr>
          <w:p w14:paraId="033FFA65" w14:textId="77777777" w:rsidR="003750CE" w:rsidRPr="003750CE" w:rsidRDefault="003750CE" w:rsidP="003750CE">
            <w:pPr>
              <w:jc w:val="center"/>
              <w:rPr>
                <w:rFonts w:ascii="宋体" w:hAnsi="宋体"/>
              </w:rPr>
            </w:pPr>
            <w:r w:rsidRPr="003750CE">
              <w:rPr>
                <w:rFonts w:ascii="宋体" w:hAnsi="宋体" w:hint="eastAsia"/>
              </w:rPr>
              <w:t>86</w:t>
            </w:r>
          </w:p>
        </w:tc>
      </w:tr>
      <w:tr w:rsidR="003750CE" w:rsidRPr="003750CE" w14:paraId="228E685C" w14:textId="77777777" w:rsidTr="00BD663E">
        <w:trPr>
          <w:trHeight w:val="496"/>
          <w:jc w:val="center"/>
        </w:trPr>
        <w:tc>
          <w:tcPr>
            <w:tcW w:w="0" w:type="auto"/>
            <w:vMerge/>
            <w:vAlign w:val="center"/>
          </w:tcPr>
          <w:p w14:paraId="628B04C5" w14:textId="77777777" w:rsidR="003750CE" w:rsidRPr="003750CE" w:rsidRDefault="003750CE" w:rsidP="003750CE">
            <w:pPr>
              <w:rPr>
                <w:rFonts w:ascii="宋体" w:hAnsi="宋体"/>
              </w:rPr>
            </w:pPr>
          </w:p>
        </w:tc>
        <w:tc>
          <w:tcPr>
            <w:tcW w:w="0" w:type="auto"/>
            <w:vMerge/>
            <w:tcBorders>
              <w:right w:val="single" w:sz="4" w:space="0" w:color="auto"/>
            </w:tcBorders>
            <w:vAlign w:val="center"/>
          </w:tcPr>
          <w:p w14:paraId="0A42F02E" w14:textId="77777777" w:rsidR="003750CE" w:rsidRPr="003750CE" w:rsidRDefault="003750CE" w:rsidP="003750CE">
            <w:pPr>
              <w:jc w:val="center"/>
              <w:rPr>
                <w:rFonts w:ascii="宋体" w:hAnsi="宋体"/>
              </w:rPr>
            </w:pPr>
          </w:p>
        </w:tc>
        <w:tc>
          <w:tcPr>
            <w:tcW w:w="0" w:type="auto"/>
            <w:tcBorders>
              <w:top w:val="single" w:sz="4" w:space="0" w:color="auto"/>
              <w:left w:val="single" w:sz="4" w:space="0" w:color="auto"/>
            </w:tcBorders>
            <w:vAlign w:val="center"/>
          </w:tcPr>
          <w:p w14:paraId="4504DCCB" w14:textId="77777777" w:rsidR="003750CE" w:rsidRPr="003750CE" w:rsidRDefault="003750CE" w:rsidP="003750CE">
            <w:pPr>
              <w:rPr>
                <w:rFonts w:ascii="宋体" w:hAnsi="宋体"/>
              </w:rPr>
            </w:pPr>
            <w:r w:rsidRPr="003750CE">
              <w:rPr>
                <w:rFonts w:ascii="宋体" w:hAnsi="宋体" w:hint="eastAsia"/>
              </w:rPr>
              <w:t>≤50%额定热负荷η</w:t>
            </w:r>
            <w:r w:rsidRPr="003750CE">
              <w:rPr>
                <w:rFonts w:ascii="宋体" w:hAnsi="宋体"/>
              </w:rPr>
              <w:t>2</w:t>
            </w:r>
          </w:p>
        </w:tc>
        <w:tc>
          <w:tcPr>
            <w:tcW w:w="0" w:type="auto"/>
            <w:vAlign w:val="center"/>
          </w:tcPr>
          <w:p w14:paraId="6697278B" w14:textId="77777777" w:rsidR="003750CE" w:rsidRPr="003750CE" w:rsidRDefault="003750CE" w:rsidP="003750CE">
            <w:pPr>
              <w:jc w:val="center"/>
              <w:rPr>
                <w:rFonts w:ascii="宋体" w:hAnsi="宋体"/>
              </w:rPr>
            </w:pPr>
            <w:r w:rsidRPr="003750CE">
              <w:rPr>
                <w:rFonts w:ascii="宋体" w:hAnsi="宋体" w:hint="eastAsia"/>
              </w:rPr>
              <w:t>92</w:t>
            </w:r>
          </w:p>
        </w:tc>
        <w:tc>
          <w:tcPr>
            <w:tcW w:w="0" w:type="auto"/>
            <w:vAlign w:val="center"/>
          </w:tcPr>
          <w:p w14:paraId="4FD4EA7E" w14:textId="77777777" w:rsidR="003750CE" w:rsidRPr="003750CE" w:rsidRDefault="003750CE" w:rsidP="003750CE">
            <w:pPr>
              <w:jc w:val="center"/>
              <w:rPr>
                <w:rFonts w:ascii="宋体" w:hAnsi="宋体"/>
              </w:rPr>
            </w:pPr>
            <w:r w:rsidRPr="003750CE">
              <w:rPr>
                <w:rFonts w:ascii="宋体" w:hAnsi="宋体" w:hint="eastAsia"/>
              </w:rPr>
              <w:t>85</w:t>
            </w:r>
          </w:p>
        </w:tc>
        <w:tc>
          <w:tcPr>
            <w:tcW w:w="0" w:type="auto"/>
            <w:vAlign w:val="center"/>
          </w:tcPr>
          <w:p w14:paraId="3634CC4D" w14:textId="77777777" w:rsidR="003750CE" w:rsidRPr="003750CE" w:rsidRDefault="003750CE" w:rsidP="003750CE">
            <w:pPr>
              <w:jc w:val="center"/>
              <w:rPr>
                <w:rFonts w:ascii="宋体" w:hAnsi="宋体"/>
              </w:rPr>
            </w:pPr>
            <w:r w:rsidRPr="003750CE">
              <w:rPr>
                <w:rFonts w:ascii="宋体" w:hAnsi="宋体" w:hint="eastAsia"/>
              </w:rPr>
              <w:t>82</w:t>
            </w:r>
          </w:p>
        </w:tc>
      </w:tr>
      <w:tr w:rsidR="003750CE" w:rsidRPr="003750CE" w14:paraId="1AEA4C69" w14:textId="77777777" w:rsidTr="00BD663E">
        <w:trPr>
          <w:trHeight w:val="496"/>
          <w:jc w:val="center"/>
        </w:trPr>
        <w:tc>
          <w:tcPr>
            <w:tcW w:w="0" w:type="auto"/>
            <w:vMerge/>
            <w:vAlign w:val="center"/>
          </w:tcPr>
          <w:p w14:paraId="4C4668B7" w14:textId="77777777" w:rsidR="003750CE" w:rsidRPr="003750CE" w:rsidRDefault="003750CE" w:rsidP="003750CE">
            <w:pPr>
              <w:rPr>
                <w:rFonts w:ascii="宋体" w:hAnsi="宋体"/>
              </w:rPr>
            </w:pPr>
          </w:p>
        </w:tc>
        <w:tc>
          <w:tcPr>
            <w:tcW w:w="0" w:type="auto"/>
            <w:vMerge w:val="restart"/>
            <w:tcBorders>
              <w:right w:val="single" w:sz="4" w:space="0" w:color="auto"/>
            </w:tcBorders>
            <w:vAlign w:val="center"/>
          </w:tcPr>
          <w:p w14:paraId="442BFF69" w14:textId="77777777" w:rsidR="003750CE" w:rsidRPr="003750CE" w:rsidRDefault="003750CE" w:rsidP="003750CE">
            <w:pPr>
              <w:jc w:val="center"/>
              <w:rPr>
                <w:rFonts w:ascii="宋体" w:hAnsi="宋体"/>
              </w:rPr>
            </w:pPr>
            <w:r w:rsidRPr="003750CE">
              <w:rPr>
                <w:rFonts w:ascii="宋体" w:hAnsi="宋体" w:hint="eastAsia"/>
              </w:rPr>
              <w:t>采暖</w:t>
            </w:r>
          </w:p>
        </w:tc>
        <w:tc>
          <w:tcPr>
            <w:tcW w:w="0" w:type="auto"/>
            <w:tcBorders>
              <w:left w:val="single" w:sz="4" w:space="0" w:color="auto"/>
              <w:bottom w:val="single" w:sz="4" w:space="0" w:color="auto"/>
            </w:tcBorders>
            <w:vAlign w:val="center"/>
          </w:tcPr>
          <w:p w14:paraId="66F22B32" w14:textId="77777777" w:rsidR="003750CE" w:rsidRPr="003750CE" w:rsidRDefault="003750CE" w:rsidP="003750CE">
            <w:pPr>
              <w:rPr>
                <w:rFonts w:ascii="宋体" w:hAnsi="宋体"/>
              </w:rPr>
            </w:pPr>
            <w:r w:rsidRPr="003750CE">
              <w:rPr>
                <w:rFonts w:ascii="宋体" w:hAnsi="宋体" w:hint="eastAsia"/>
              </w:rPr>
              <w:t>额定热负荷η</w:t>
            </w:r>
            <w:r w:rsidRPr="003750CE">
              <w:rPr>
                <w:rFonts w:ascii="宋体" w:hAnsi="宋体"/>
              </w:rPr>
              <w:t>1</w:t>
            </w:r>
          </w:p>
        </w:tc>
        <w:tc>
          <w:tcPr>
            <w:tcW w:w="0" w:type="auto"/>
            <w:vAlign w:val="center"/>
          </w:tcPr>
          <w:p w14:paraId="73700503" w14:textId="77777777" w:rsidR="003750CE" w:rsidRPr="003750CE" w:rsidRDefault="003750CE" w:rsidP="003750CE">
            <w:pPr>
              <w:jc w:val="center"/>
              <w:rPr>
                <w:rFonts w:ascii="宋体" w:hAnsi="宋体"/>
              </w:rPr>
            </w:pPr>
            <w:r w:rsidRPr="003750CE">
              <w:rPr>
                <w:rFonts w:ascii="宋体" w:hAnsi="宋体" w:hint="eastAsia"/>
              </w:rPr>
              <w:t>99</w:t>
            </w:r>
          </w:p>
        </w:tc>
        <w:tc>
          <w:tcPr>
            <w:tcW w:w="0" w:type="auto"/>
            <w:vAlign w:val="center"/>
          </w:tcPr>
          <w:p w14:paraId="2B7D3ADA" w14:textId="77777777" w:rsidR="003750CE" w:rsidRPr="003750CE" w:rsidRDefault="003750CE" w:rsidP="003750CE">
            <w:pPr>
              <w:jc w:val="center"/>
              <w:rPr>
                <w:rFonts w:ascii="宋体" w:hAnsi="宋体"/>
              </w:rPr>
            </w:pPr>
            <w:r w:rsidRPr="003750CE">
              <w:rPr>
                <w:rFonts w:ascii="宋体" w:hAnsi="宋体" w:hint="eastAsia"/>
              </w:rPr>
              <w:t>89</w:t>
            </w:r>
          </w:p>
        </w:tc>
        <w:tc>
          <w:tcPr>
            <w:tcW w:w="0" w:type="auto"/>
            <w:vAlign w:val="center"/>
          </w:tcPr>
          <w:p w14:paraId="7E479349" w14:textId="77777777" w:rsidR="003750CE" w:rsidRPr="003750CE" w:rsidRDefault="003750CE" w:rsidP="003750CE">
            <w:pPr>
              <w:jc w:val="center"/>
              <w:rPr>
                <w:rFonts w:ascii="宋体" w:hAnsi="宋体"/>
              </w:rPr>
            </w:pPr>
            <w:r w:rsidRPr="003750CE">
              <w:rPr>
                <w:rFonts w:ascii="宋体" w:hAnsi="宋体" w:hint="eastAsia"/>
              </w:rPr>
              <w:t>86</w:t>
            </w:r>
          </w:p>
        </w:tc>
      </w:tr>
      <w:tr w:rsidR="003750CE" w:rsidRPr="003750CE" w14:paraId="090F314A" w14:textId="77777777" w:rsidTr="00BD663E">
        <w:trPr>
          <w:trHeight w:val="496"/>
          <w:jc w:val="center"/>
        </w:trPr>
        <w:tc>
          <w:tcPr>
            <w:tcW w:w="0" w:type="auto"/>
            <w:vMerge/>
            <w:vAlign w:val="center"/>
          </w:tcPr>
          <w:p w14:paraId="29821969" w14:textId="77777777" w:rsidR="003750CE" w:rsidRPr="003750CE" w:rsidRDefault="003750CE" w:rsidP="003750CE">
            <w:pPr>
              <w:rPr>
                <w:rFonts w:ascii="宋体" w:hAnsi="宋体"/>
              </w:rPr>
            </w:pPr>
          </w:p>
        </w:tc>
        <w:tc>
          <w:tcPr>
            <w:tcW w:w="0" w:type="auto"/>
            <w:vMerge/>
            <w:tcBorders>
              <w:right w:val="single" w:sz="4" w:space="0" w:color="auto"/>
            </w:tcBorders>
            <w:vAlign w:val="center"/>
          </w:tcPr>
          <w:p w14:paraId="7F158CA2" w14:textId="77777777" w:rsidR="003750CE" w:rsidRPr="003750CE" w:rsidRDefault="003750CE" w:rsidP="003750CE">
            <w:pPr>
              <w:rPr>
                <w:rFonts w:ascii="宋体" w:hAnsi="宋体"/>
              </w:rPr>
            </w:pPr>
          </w:p>
        </w:tc>
        <w:tc>
          <w:tcPr>
            <w:tcW w:w="0" w:type="auto"/>
            <w:tcBorders>
              <w:top w:val="single" w:sz="4" w:space="0" w:color="auto"/>
              <w:left w:val="single" w:sz="4" w:space="0" w:color="auto"/>
            </w:tcBorders>
            <w:vAlign w:val="center"/>
          </w:tcPr>
          <w:p w14:paraId="78C12B98" w14:textId="77777777" w:rsidR="003750CE" w:rsidRPr="003750CE" w:rsidRDefault="003750CE" w:rsidP="003750CE">
            <w:pPr>
              <w:rPr>
                <w:rFonts w:ascii="宋体" w:hAnsi="宋体"/>
              </w:rPr>
            </w:pPr>
            <w:r w:rsidRPr="003750CE">
              <w:rPr>
                <w:rFonts w:ascii="宋体" w:hAnsi="宋体" w:hint="eastAsia"/>
              </w:rPr>
              <w:t>≤50%额定热负荷η</w:t>
            </w:r>
            <w:r w:rsidRPr="003750CE">
              <w:rPr>
                <w:rFonts w:ascii="宋体" w:hAnsi="宋体"/>
              </w:rPr>
              <w:t>2</w:t>
            </w:r>
          </w:p>
        </w:tc>
        <w:tc>
          <w:tcPr>
            <w:tcW w:w="0" w:type="auto"/>
            <w:vAlign w:val="center"/>
          </w:tcPr>
          <w:p w14:paraId="25B25317" w14:textId="77777777" w:rsidR="003750CE" w:rsidRPr="003750CE" w:rsidRDefault="003750CE" w:rsidP="003750CE">
            <w:pPr>
              <w:jc w:val="center"/>
              <w:rPr>
                <w:rFonts w:ascii="宋体" w:hAnsi="宋体"/>
              </w:rPr>
            </w:pPr>
            <w:r w:rsidRPr="003750CE">
              <w:rPr>
                <w:rFonts w:ascii="宋体" w:hAnsi="宋体" w:hint="eastAsia"/>
              </w:rPr>
              <w:t>95</w:t>
            </w:r>
          </w:p>
        </w:tc>
        <w:tc>
          <w:tcPr>
            <w:tcW w:w="0" w:type="auto"/>
            <w:vAlign w:val="center"/>
          </w:tcPr>
          <w:p w14:paraId="452A7059" w14:textId="77777777" w:rsidR="003750CE" w:rsidRPr="003750CE" w:rsidRDefault="003750CE" w:rsidP="003750CE">
            <w:pPr>
              <w:jc w:val="center"/>
              <w:rPr>
                <w:rFonts w:ascii="宋体" w:hAnsi="宋体"/>
              </w:rPr>
            </w:pPr>
            <w:r w:rsidRPr="003750CE">
              <w:rPr>
                <w:rFonts w:ascii="宋体" w:hAnsi="宋体" w:hint="eastAsia"/>
              </w:rPr>
              <w:t>85</w:t>
            </w:r>
          </w:p>
        </w:tc>
        <w:tc>
          <w:tcPr>
            <w:tcW w:w="0" w:type="auto"/>
            <w:vAlign w:val="center"/>
          </w:tcPr>
          <w:p w14:paraId="0824DBC1" w14:textId="77777777" w:rsidR="003750CE" w:rsidRPr="003750CE" w:rsidRDefault="003750CE" w:rsidP="003750CE">
            <w:pPr>
              <w:jc w:val="center"/>
              <w:rPr>
                <w:rFonts w:ascii="宋体" w:hAnsi="宋体"/>
              </w:rPr>
            </w:pPr>
            <w:r w:rsidRPr="003750CE">
              <w:rPr>
                <w:rFonts w:ascii="宋体" w:hAnsi="宋体" w:hint="eastAsia"/>
              </w:rPr>
              <w:t>82</w:t>
            </w:r>
          </w:p>
        </w:tc>
      </w:tr>
    </w:tbl>
    <w:p w14:paraId="26E2A3E0" w14:textId="77777777" w:rsidR="00EB59B8" w:rsidRPr="007970E3" w:rsidRDefault="00EB59B8" w:rsidP="00EB59B8">
      <w:pPr>
        <w:rPr>
          <w:rFonts w:ascii="宋体" w:hAnsi="宋体"/>
        </w:rPr>
      </w:pPr>
      <w:r w:rsidRPr="007970E3">
        <w:rPr>
          <w:rFonts w:ascii="宋体" w:hAnsi="宋体" w:hint="eastAsia"/>
        </w:rPr>
        <w:t>5.2.</w:t>
      </w:r>
      <w:r>
        <w:rPr>
          <w:rFonts w:ascii="宋体" w:hAnsi="宋体"/>
        </w:rPr>
        <w:t>7</w:t>
      </w:r>
      <w:r w:rsidRPr="007970E3">
        <w:rPr>
          <w:rFonts w:ascii="宋体" w:hAnsi="宋体" w:hint="eastAsia"/>
        </w:rPr>
        <w:t>测评方法：文件审查、现场检查。</w:t>
      </w:r>
    </w:p>
    <w:p w14:paraId="5FB5807F" w14:textId="77777777" w:rsidR="00EB59B8" w:rsidRPr="00EB59B8" w:rsidRDefault="00EB59B8" w:rsidP="00EB59B8">
      <w:pPr>
        <w:ind w:firstLineChars="200" w:firstLine="480"/>
        <w:rPr>
          <w:rFonts w:ascii="宋体" w:hAnsi="宋体"/>
        </w:rPr>
      </w:pPr>
      <w:r w:rsidRPr="00EB59B8">
        <w:rPr>
          <w:rFonts w:ascii="宋体" w:hAnsi="宋体" w:hint="eastAsia"/>
        </w:rPr>
        <w:t>测评要点：审查设计文件、所使用户式燃气炉的检测报告；现场核查。</w:t>
      </w:r>
    </w:p>
    <w:p w14:paraId="510F63D9" w14:textId="77777777" w:rsidR="00EB59B8" w:rsidRPr="00EB59B8" w:rsidRDefault="00EB59B8" w:rsidP="00EB59B8">
      <w:pPr>
        <w:ind w:firstLineChars="200" w:firstLine="480"/>
        <w:rPr>
          <w:rFonts w:ascii="宋体" w:hAnsi="宋体"/>
        </w:rPr>
      </w:pPr>
      <w:r w:rsidRPr="00EB59B8">
        <w:rPr>
          <w:rFonts w:ascii="宋体" w:hAnsi="宋体" w:hint="eastAsia"/>
        </w:rPr>
        <w:lastRenderedPageBreak/>
        <w:t>本条内容为现行北京市地方标准《居住建筑节能设计标准》DB11/891中的规定。</w:t>
      </w:r>
    </w:p>
    <w:p w14:paraId="56766242" w14:textId="77777777" w:rsidR="00EB59B8" w:rsidRPr="00EB59B8" w:rsidRDefault="00EB59B8" w:rsidP="00EB59B8">
      <w:pPr>
        <w:ind w:firstLineChars="200" w:firstLine="480"/>
        <w:rPr>
          <w:rFonts w:ascii="宋体" w:hAnsi="宋体"/>
        </w:rPr>
      </w:pPr>
      <w:proofErr w:type="gramStart"/>
      <w:r w:rsidRPr="00EB59B8">
        <w:rPr>
          <w:rFonts w:ascii="宋体" w:hAnsi="宋体" w:hint="eastAsia"/>
        </w:rPr>
        <w:t>户式燃气</w:t>
      </w:r>
      <w:proofErr w:type="gramEnd"/>
      <w:r w:rsidRPr="00EB59B8">
        <w:rPr>
          <w:rFonts w:ascii="宋体" w:hAnsi="宋体" w:hint="eastAsia"/>
        </w:rPr>
        <w:t>供暖</w:t>
      </w:r>
      <w:proofErr w:type="gramStart"/>
      <w:r w:rsidRPr="00EB59B8">
        <w:rPr>
          <w:rFonts w:ascii="宋体" w:hAnsi="宋体" w:hint="eastAsia"/>
        </w:rPr>
        <w:t>炉包括</w:t>
      </w:r>
      <w:proofErr w:type="gramEnd"/>
      <w:r w:rsidRPr="00EB59B8">
        <w:rPr>
          <w:rFonts w:ascii="宋体" w:hAnsi="宋体" w:hint="eastAsia"/>
        </w:rPr>
        <w:t>热风炉和热水炉，因其存在燃烧效率低、烟气低空排放对周围环境的影响、产品质量等问题，不推荐在用量很大的高层建筑中使用。不具备集中热源条件的低层和多层建筑，如建筑围护结构热工性能较好和产品选用得当，也是一种可供选择的供暖方式。</w:t>
      </w:r>
    </w:p>
    <w:p w14:paraId="16A4636F" w14:textId="77777777" w:rsidR="00EB59B8" w:rsidRPr="00EB59B8" w:rsidRDefault="00EB59B8" w:rsidP="00EB59B8">
      <w:pPr>
        <w:ind w:firstLineChars="200" w:firstLine="480"/>
        <w:rPr>
          <w:rFonts w:ascii="宋体" w:hAnsi="宋体"/>
        </w:rPr>
      </w:pPr>
      <w:r w:rsidRPr="00EB59B8">
        <w:rPr>
          <w:rFonts w:ascii="宋体" w:hAnsi="宋体" w:hint="eastAsia"/>
        </w:rPr>
        <w:t>要求</w:t>
      </w:r>
      <w:proofErr w:type="gramStart"/>
      <w:r w:rsidRPr="00EB59B8">
        <w:rPr>
          <w:rFonts w:ascii="宋体" w:hAnsi="宋体" w:hint="eastAsia"/>
        </w:rPr>
        <w:t>户式供暖炉设置</w:t>
      </w:r>
      <w:proofErr w:type="gramEnd"/>
      <w:r w:rsidRPr="00EB59B8">
        <w:rPr>
          <w:rFonts w:ascii="宋体" w:hAnsi="宋体" w:hint="eastAsia"/>
        </w:rPr>
        <w:t>专用的进气通道和排烟通道，不仅仅是为保证锅炉运行安全。一些建筑由于房间密闭，如果没有专用进风通道，可能会导致由于进风不良引起的燃烧效率低下的问题；</w:t>
      </w:r>
      <w:proofErr w:type="gramStart"/>
      <w:r w:rsidRPr="00EB59B8">
        <w:rPr>
          <w:rFonts w:ascii="宋体" w:hAnsi="宋体" w:hint="eastAsia"/>
        </w:rPr>
        <w:t>目前户式供暖炉设备</w:t>
      </w:r>
      <w:proofErr w:type="gramEnd"/>
      <w:r w:rsidRPr="00EB59B8">
        <w:rPr>
          <w:rFonts w:ascii="宋体" w:hAnsi="宋体" w:hint="eastAsia"/>
        </w:rPr>
        <w:t>本身配带进气管道（一般与排烟管道组合在一起，进气管在排烟管外侧），土建设计需将其接出室外。还有一些错误做法</w:t>
      </w:r>
      <w:proofErr w:type="gramStart"/>
      <w:r w:rsidRPr="00EB59B8">
        <w:rPr>
          <w:rFonts w:ascii="宋体" w:hAnsi="宋体" w:hint="eastAsia"/>
        </w:rPr>
        <w:t>将户式燃气</w:t>
      </w:r>
      <w:proofErr w:type="gramEnd"/>
      <w:r w:rsidRPr="00EB59B8">
        <w:rPr>
          <w:rFonts w:ascii="宋体" w:hAnsi="宋体" w:hint="eastAsia"/>
        </w:rPr>
        <w:t>炉的排烟直接排进厨房等的排风道中，不但存在安全隐患，也直接影响到锅炉的效率。因此本条文提出要设置专用的进气通道和排烟通道。</w:t>
      </w:r>
    </w:p>
    <w:p w14:paraId="3B874A8D" w14:textId="77777777" w:rsidR="00EB59B8" w:rsidRPr="00EB59B8" w:rsidRDefault="00EB59B8" w:rsidP="00EB59B8">
      <w:pPr>
        <w:ind w:firstLineChars="200" w:firstLine="480"/>
        <w:rPr>
          <w:rFonts w:ascii="宋体" w:hAnsi="宋体"/>
        </w:rPr>
      </w:pPr>
      <w:r w:rsidRPr="00EB59B8">
        <w:rPr>
          <w:rFonts w:ascii="宋体" w:hAnsi="宋体" w:hint="eastAsia"/>
        </w:rPr>
        <w:t>燃气供暖炉大部分时间只需要部分负荷运行，如果单纯进行燃气量调节而不相应改变燃烧空气量，会由于过剩空气系数增大使热效率下降。因此宜采用具有自动同时调节燃气量和燃烧空气</w:t>
      </w:r>
      <w:proofErr w:type="gramStart"/>
      <w:r w:rsidRPr="00EB59B8">
        <w:rPr>
          <w:rFonts w:ascii="宋体" w:hAnsi="宋体" w:hint="eastAsia"/>
        </w:rPr>
        <w:t>量功能</w:t>
      </w:r>
      <w:proofErr w:type="gramEnd"/>
      <w:r w:rsidRPr="00EB59B8">
        <w:rPr>
          <w:rFonts w:ascii="宋体" w:hAnsi="宋体" w:hint="eastAsia"/>
        </w:rPr>
        <w:t>的产品。配置有室温控制器才能使室内环境舒适和节能。燃气</w:t>
      </w:r>
      <w:proofErr w:type="gramStart"/>
      <w:r w:rsidRPr="00EB59B8">
        <w:rPr>
          <w:rFonts w:ascii="宋体" w:hAnsi="宋体" w:hint="eastAsia"/>
        </w:rPr>
        <w:t>炉配套</w:t>
      </w:r>
      <w:proofErr w:type="gramEnd"/>
      <w:r w:rsidRPr="00EB59B8">
        <w:rPr>
          <w:rFonts w:ascii="宋体" w:hAnsi="宋体" w:hint="eastAsia"/>
        </w:rPr>
        <w:t>的循环水泵的流量、扬程，是按一般散热器供暖系统的系统特性配置的；当采用地面辐射供暖等系统时，应进行校核计算，必要时对配套水泵提出特殊要求。</w:t>
      </w:r>
    </w:p>
    <w:p w14:paraId="5043EA06" w14:textId="77777777" w:rsidR="00EB59B8" w:rsidRPr="007970E3" w:rsidRDefault="00EB59B8" w:rsidP="00EB59B8">
      <w:pPr>
        <w:rPr>
          <w:rFonts w:ascii="宋体" w:hAnsi="宋体"/>
        </w:rPr>
      </w:pPr>
      <w:r w:rsidRPr="007970E3">
        <w:rPr>
          <w:rFonts w:ascii="宋体" w:hAnsi="宋体" w:hint="eastAsia"/>
        </w:rPr>
        <w:t>5.2.</w:t>
      </w:r>
      <w:r>
        <w:rPr>
          <w:rFonts w:ascii="宋体" w:hAnsi="宋体"/>
        </w:rPr>
        <w:t>8</w:t>
      </w:r>
      <w:r w:rsidRPr="007970E3">
        <w:rPr>
          <w:rFonts w:ascii="宋体" w:hAnsi="宋体" w:hint="eastAsia"/>
        </w:rPr>
        <w:t>测评方法：文件审查、现场检查。</w:t>
      </w:r>
    </w:p>
    <w:p w14:paraId="5875CA1C" w14:textId="77777777" w:rsidR="00EB59B8" w:rsidRPr="00EB59B8" w:rsidRDefault="00EB59B8" w:rsidP="00EB59B8">
      <w:pPr>
        <w:ind w:firstLineChars="200" w:firstLine="480"/>
        <w:rPr>
          <w:rFonts w:ascii="宋体" w:hAnsi="宋体"/>
        </w:rPr>
      </w:pPr>
      <w:r w:rsidRPr="00EB59B8">
        <w:rPr>
          <w:rFonts w:ascii="宋体" w:hAnsi="宋体" w:hint="eastAsia"/>
        </w:rPr>
        <w:t>测评要点：审查设计文件中是否设计热计量装置、所使用热量表的见证检测报告；现场核查是否安装了热计量装置。</w:t>
      </w:r>
    </w:p>
    <w:p w14:paraId="39D77D86" w14:textId="77777777" w:rsidR="00EB59B8" w:rsidRPr="00EB59B8" w:rsidRDefault="00EB59B8" w:rsidP="00EB59B8">
      <w:pPr>
        <w:ind w:firstLineChars="200" w:firstLine="480"/>
        <w:rPr>
          <w:rFonts w:ascii="宋体" w:hAnsi="宋体"/>
        </w:rPr>
      </w:pPr>
      <w:r w:rsidRPr="00EB59B8">
        <w:rPr>
          <w:rFonts w:ascii="宋体" w:hAnsi="宋体" w:hint="eastAsia"/>
        </w:rPr>
        <w:t>本条内容为现行北京市地方标准《居住建筑节能设计标准》DB11/891强制性条文。锅炉房</w:t>
      </w:r>
      <w:proofErr w:type="gramStart"/>
      <w:r w:rsidRPr="00EB59B8">
        <w:rPr>
          <w:rFonts w:ascii="宋体" w:hAnsi="宋体" w:hint="eastAsia"/>
        </w:rPr>
        <w:t>安装总</w:t>
      </w:r>
      <w:proofErr w:type="gramEnd"/>
      <w:r w:rsidRPr="00EB59B8">
        <w:rPr>
          <w:rFonts w:ascii="宋体" w:hAnsi="宋体" w:hint="eastAsia"/>
        </w:rPr>
        <w:t>热计量装置，可以确定供热单位的热量输出，作为核算供热成本的基础。热力站的一次侧安装热计量装置，可以确定一次管线的热输送效率。二次侧安装热计量装置，可以确定热力站的热量输出，作为评估二次管线供热效率的基础。建筑物热力入口处安装热量表，可以作为该建筑物供暖耗热量的依据。</w:t>
      </w:r>
    </w:p>
    <w:p w14:paraId="1AF73FFE" w14:textId="77777777" w:rsidR="00EB59B8" w:rsidRPr="007970E3" w:rsidRDefault="00EB59B8" w:rsidP="00EB59B8">
      <w:pPr>
        <w:rPr>
          <w:rFonts w:ascii="宋体" w:hAnsi="宋体"/>
        </w:rPr>
      </w:pPr>
      <w:r w:rsidRPr="007970E3">
        <w:rPr>
          <w:rFonts w:ascii="宋体" w:hAnsi="宋体" w:hint="eastAsia"/>
        </w:rPr>
        <w:t>5.2.</w:t>
      </w:r>
      <w:r>
        <w:rPr>
          <w:rFonts w:ascii="宋体" w:hAnsi="宋体"/>
        </w:rPr>
        <w:t>9</w:t>
      </w:r>
      <w:r w:rsidRPr="007970E3">
        <w:rPr>
          <w:rFonts w:ascii="宋体" w:hAnsi="宋体" w:hint="eastAsia"/>
        </w:rPr>
        <w:t>测评方法：文件审查、现场检查。</w:t>
      </w:r>
    </w:p>
    <w:p w14:paraId="1A5EC399" w14:textId="77777777" w:rsidR="00EB59B8" w:rsidRPr="00EB59B8" w:rsidRDefault="00EB59B8" w:rsidP="00EB59B8">
      <w:pPr>
        <w:ind w:firstLineChars="200" w:firstLine="480"/>
        <w:rPr>
          <w:rFonts w:ascii="宋体" w:hAnsi="宋体"/>
        </w:rPr>
      </w:pPr>
      <w:r w:rsidRPr="00EB59B8">
        <w:rPr>
          <w:rFonts w:ascii="宋体" w:hAnsi="宋体" w:hint="eastAsia"/>
        </w:rPr>
        <w:lastRenderedPageBreak/>
        <w:t>测评要点：审查水力计算设计文件，现场检查系统是否安装了水力平衡装置。</w:t>
      </w:r>
    </w:p>
    <w:p w14:paraId="408293A2" w14:textId="77777777" w:rsidR="00EB59B8" w:rsidRPr="00EB59B8" w:rsidRDefault="00EB59B8" w:rsidP="00EB59B8">
      <w:pPr>
        <w:ind w:firstLineChars="200" w:firstLine="480"/>
        <w:rPr>
          <w:rFonts w:ascii="宋体" w:hAnsi="宋体"/>
        </w:rPr>
      </w:pPr>
      <w:r w:rsidRPr="00EB59B8">
        <w:rPr>
          <w:rFonts w:ascii="宋体" w:hAnsi="宋体" w:hint="eastAsia"/>
        </w:rPr>
        <w:t>本条内容为现行北京市地方标准《居住建筑节能设计标准》DB11/891的规定，其中室外管网应进行水力平衡计算为强制性条文。</w:t>
      </w:r>
    </w:p>
    <w:p w14:paraId="6C667987" w14:textId="77777777" w:rsidR="00EB59B8" w:rsidRPr="00EB59B8" w:rsidRDefault="00EB59B8" w:rsidP="00EB59B8">
      <w:pPr>
        <w:ind w:firstLineChars="200" w:firstLine="480"/>
        <w:rPr>
          <w:rFonts w:ascii="宋体" w:hAnsi="宋体"/>
        </w:rPr>
      </w:pPr>
      <w:r w:rsidRPr="00EB59B8">
        <w:rPr>
          <w:rFonts w:ascii="宋体" w:hAnsi="宋体" w:hint="eastAsia"/>
        </w:rPr>
        <w:t>实际工程的室外供热管网很复杂，往往通过环路布置和调整管径难以达到平衡要求（指各并联环路之间的压力损失差值不大于15％），且实际管网也有可能存在设计计算</w:t>
      </w:r>
      <w:proofErr w:type="gramStart"/>
      <w:r w:rsidRPr="00EB59B8">
        <w:rPr>
          <w:rFonts w:ascii="宋体" w:hAnsi="宋体" w:hint="eastAsia"/>
        </w:rPr>
        <w:t>未估计</w:t>
      </w:r>
      <w:proofErr w:type="gramEnd"/>
      <w:r w:rsidRPr="00EB59B8">
        <w:rPr>
          <w:rFonts w:ascii="宋体" w:hAnsi="宋体" w:hint="eastAsia"/>
        </w:rPr>
        <w:t>到的不平衡因素，因此应借助于热力入口设置调节装置并通过调试达到系统水力平衡。</w:t>
      </w:r>
    </w:p>
    <w:p w14:paraId="32511B6B" w14:textId="77777777" w:rsidR="00EB59B8" w:rsidRPr="00EB59B8" w:rsidRDefault="00EB59B8" w:rsidP="00EB59B8">
      <w:pPr>
        <w:ind w:firstLineChars="200" w:firstLine="480"/>
        <w:rPr>
          <w:rFonts w:ascii="宋体" w:hAnsi="宋体"/>
        </w:rPr>
      </w:pPr>
      <w:r w:rsidRPr="00EB59B8">
        <w:rPr>
          <w:rFonts w:ascii="宋体" w:hAnsi="宋体" w:hint="eastAsia"/>
        </w:rPr>
        <w:t>水力平衡调控的阀门主要有静态水力平衡阀、自力式流量控制阀和自力式压差控制阀。静态水力平衡</w:t>
      </w:r>
      <w:proofErr w:type="gramStart"/>
      <w:r w:rsidRPr="00EB59B8">
        <w:rPr>
          <w:rFonts w:ascii="宋体" w:hAnsi="宋体" w:hint="eastAsia"/>
        </w:rPr>
        <w:t>阀具备开</w:t>
      </w:r>
      <w:proofErr w:type="gramEnd"/>
      <w:r w:rsidRPr="00EB59B8">
        <w:rPr>
          <w:rFonts w:ascii="宋体" w:hAnsi="宋体" w:hint="eastAsia"/>
        </w:rPr>
        <w:t>度显示、压差和流量测量、调节线性和限定开度等功能。通过操作平衡阀对系统调试，能够实现设计要求的水力平衡。安装静态水力平衡阀是解决水力失调的有效措施，平衡阀与普通调节阀相比价格提高不多，且安装平衡阀可以取代一个截止阀，整体投资增加不多。因此无论规模大小、是否经计算达到水力平衡，一并要求安装使用。</w:t>
      </w:r>
    </w:p>
    <w:p w14:paraId="6C959695" w14:textId="77777777" w:rsidR="00EB59B8" w:rsidRPr="007970E3" w:rsidRDefault="00EB59B8" w:rsidP="00EB59B8">
      <w:pPr>
        <w:rPr>
          <w:rFonts w:ascii="宋体" w:hAnsi="宋体"/>
        </w:rPr>
      </w:pPr>
      <w:r w:rsidRPr="007970E3">
        <w:rPr>
          <w:rFonts w:ascii="宋体" w:hAnsi="宋体" w:hint="eastAsia"/>
        </w:rPr>
        <w:t>5.2.</w:t>
      </w:r>
      <w:r>
        <w:rPr>
          <w:rFonts w:ascii="宋体" w:hAnsi="宋体"/>
        </w:rPr>
        <w:t>10</w:t>
      </w:r>
      <w:r w:rsidRPr="007970E3">
        <w:rPr>
          <w:rFonts w:ascii="宋体" w:hAnsi="宋体" w:hint="eastAsia"/>
        </w:rPr>
        <w:t>测评方法：文件审查、现场检查。</w:t>
      </w:r>
    </w:p>
    <w:p w14:paraId="41BED39B" w14:textId="77777777" w:rsidR="00EB59B8" w:rsidRPr="00EB59B8" w:rsidRDefault="00EB59B8" w:rsidP="00EB59B8">
      <w:pPr>
        <w:ind w:firstLineChars="200" w:firstLine="480"/>
        <w:rPr>
          <w:rFonts w:ascii="宋体" w:hAnsi="宋体"/>
        </w:rPr>
      </w:pPr>
      <w:r w:rsidRPr="00EB59B8">
        <w:rPr>
          <w:rFonts w:ascii="宋体" w:hAnsi="宋体" w:hint="eastAsia"/>
        </w:rPr>
        <w:t>测评要点：</w:t>
      </w:r>
      <w:proofErr w:type="gramStart"/>
      <w:r w:rsidRPr="00EB59B8">
        <w:rPr>
          <w:rFonts w:ascii="宋体" w:hAnsi="宋体" w:hint="eastAsia"/>
        </w:rPr>
        <w:t>应文件</w:t>
      </w:r>
      <w:proofErr w:type="gramEnd"/>
      <w:r w:rsidRPr="00EB59B8">
        <w:rPr>
          <w:rFonts w:ascii="宋体" w:hAnsi="宋体" w:hint="eastAsia"/>
        </w:rPr>
        <w:t>审查和现场检查公式中的各项参数，详细计算后进行判定。规定耗电</w:t>
      </w:r>
      <w:proofErr w:type="gramStart"/>
      <w:r w:rsidRPr="00EB59B8">
        <w:rPr>
          <w:rFonts w:ascii="宋体" w:hAnsi="宋体" w:hint="eastAsia"/>
        </w:rPr>
        <w:t>输热比</w:t>
      </w:r>
      <w:proofErr w:type="gramEnd"/>
      <w:r w:rsidRPr="00EB59B8">
        <w:rPr>
          <w:rFonts w:ascii="宋体" w:hAnsi="宋体" w:hint="eastAsia"/>
        </w:rPr>
        <w:t>EHR和耗电输冷（热）比EC(H)R的目的是为了保证水泵的选择在合理范围，以降低水泵能耗。</w:t>
      </w:r>
    </w:p>
    <w:p w14:paraId="50C8B65A" w14:textId="77777777" w:rsidR="00EB59B8" w:rsidRPr="007970E3" w:rsidRDefault="00EB59B8" w:rsidP="00EB59B8">
      <w:pPr>
        <w:rPr>
          <w:rFonts w:ascii="宋体" w:hAnsi="宋体"/>
        </w:rPr>
      </w:pPr>
      <w:r w:rsidRPr="007970E3">
        <w:rPr>
          <w:rFonts w:ascii="宋体" w:hAnsi="宋体" w:hint="eastAsia"/>
        </w:rPr>
        <w:t>5.2.</w:t>
      </w:r>
      <w:r>
        <w:rPr>
          <w:rFonts w:ascii="宋体" w:hAnsi="宋体"/>
        </w:rPr>
        <w:t>11</w:t>
      </w:r>
      <w:r w:rsidRPr="007970E3">
        <w:rPr>
          <w:rFonts w:ascii="宋体" w:hAnsi="宋体" w:hint="eastAsia"/>
        </w:rPr>
        <w:t>测评方法：文件审查、现场检查。</w:t>
      </w:r>
    </w:p>
    <w:p w14:paraId="3F087AC1" w14:textId="77777777" w:rsidR="00EB59B8" w:rsidRPr="00EB59B8" w:rsidRDefault="00EB59B8" w:rsidP="00EB59B8">
      <w:pPr>
        <w:ind w:firstLineChars="200" w:firstLine="480"/>
        <w:rPr>
          <w:rFonts w:ascii="宋体" w:hAnsi="宋体"/>
        </w:rPr>
      </w:pPr>
      <w:r w:rsidRPr="00EB59B8">
        <w:rPr>
          <w:rFonts w:ascii="宋体" w:hAnsi="宋体" w:hint="eastAsia"/>
        </w:rPr>
        <w:t>测评要点：</w:t>
      </w:r>
      <w:proofErr w:type="gramStart"/>
      <w:r w:rsidRPr="00EB59B8">
        <w:rPr>
          <w:rFonts w:ascii="宋体" w:hAnsi="宋体" w:hint="eastAsia"/>
        </w:rPr>
        <w:t>应文件</w:t>
      </w:r>
      <w:proofErr w:type="gramEnd"/>
      <w:r w:rsidRPr="00EB59B8">
        <w:rPr>
          <w:rFonts w:ascii="宋体" w:hAnsi="宋体" w:hint="eastAsia"/>
        </w:rPr>
        <w:t>审查和现场检查是否满足上述功能要求。区域供热锅炉房采用自动监测与控制的运行方式时，应设计下列节能自动监控内容：</w:t>
      </w:r>
    </w:p>
    <w:p w14:paraId="435A12B5" w14:textId="77777777" w:rsidR="00EB59B8" w:rsidRPr="00EB59B8" w:rsidRDefault="00EB59B8" w:rsidP="00EB59B8">
      <w:pPr>
        <w:ind w:firstLineChars="200" w:firstLine="480"/>
        <w:rPr>
          <w:rFonts w:ascii="宋体" w:hAnsi="宋体"/>
        </w:rPr>
      </w:pPr>
      <w:r w:rsidRPr="00EB59B8">
        <w:rPr>
          <w:rFonts w:ascii="宋体" w:hAnsi="宋体" w:hint="eastAsia"/>
        </w:rPr>
        <w:t>1锅炉的运行参数和室外温度的监测；</w:t>
      </w:r>
    </w:p>
    <w:p w14:paraId="718C865D" w14:textId="77777777" w:rsidR="00EB59B8" w:rsidRPr="00EB59B8" w:rsidRDefault="00EB59B8" w:rsidP="00EB59B8">
      <w:pPr>
        <w:ind w:firstLineChars="200" w:firstLine="480"/>
        <w:rPr>
          <w:rFonts w:ascii="宋体" w:hAnsi="宋体"/>
        </w:rPr>
      </w:pPr>
      <w:r w:rsidRPr="00EB59B8">
        <w:rPr>
          <w:rFonts w:ascii="宋体" w:hAnsi="宋体" w:hint="eastAsia"/>
        </w:rPr>
        <w:t>2供热参数的预测；</w:t>
      </w:r>
    </w:p>
    <w:p w14:paraId="370B8B1B" w14:textId="77777777" w:rsidR="00EB59B8" w:rsidRPr="00EB59B8" w:rsidRDefault="00EB59B8" w:rsidP="00EB59B8">
      <w:pPr>
        <w:ind w:firstLineChars="200" w:firstLine="480"/>
        <w:rPr>
          <w:rFonts w:ascii="宋体" w:hAnsi="宋体"/>
        </w:rPr>
      </w:pPr>
      <w:r w:rsidRPr="00EB59B8">
        <w:rPr>
          <w:rFonts w:ascii="宋体" w:hAnsi="宋体" w:hint="eastAsia"/>
        </w:rPr>
        <w:t>3根据热网的需求，通过调节投入燃料量实现锅炉供热量调节；</w:t>
      </w:r>
    </w:p>
    <w:p w14:paraId="50E4653F" w14:textId="77777777" w:rsidR="00EB59B8" w:rsidRPr="00EB59B8" w:rsidRDefault="00EB59B8" w:rsidP="00EB59B8">
      <w:pPr>
        <w:ind w:firstLineChars="200" w:firstLine="480"/>
        <w:rPr>
          <w:rFonts w:ascii="宋体" w:hAnsi="宋体"/>
        </w:rPr>
      </w:pPr>
      <w:r w:rsidRPr="00EB59B8">
        <w:rPr>
          <w:rFonts w:ascii="宋体" w:hAnsi="宋体" w:hint="eastAsia"/>
        </w:rPr>
        <w:t>4燃料消耗量和补水用量的监测和计量，锅炉房和热力站的动力用电、水泵用电和照明用电应分别计量。</w:t>
      </w:r>
    </w:p>
    <w:p w14:paraId="650D04F1" w14:textId="77777777" w:rsidR="00EB59B8" w:rsidRPr="007970E3" w:rsidRDefault="00EB59B8" w:rsidP="00EB59B8">
      <w:pPr>
        <w:rPr>
          <w:rFonts w:ascii="宋体" w:hAnsi="宋体"/>
        </w:rPr>
      </w:pPr>
      <w:r w:rsidRPr="007970E3">
        <w:rPr>
          <w:rFonts w:ascii="宋体" w:hAnsi="宋体" w:hint="eastAsia"/>
        </w:rPr>
        <w:t>5.2.</w:t>
      </w:r>
      <w:r>
        <w:rPr>
          <w:rFonts w:ascii="宋体" w:hAnsi="宋体"/>
        </w:rPr>
        <w:t>12</w:t>
      </w:r>
      <w:r w:rsidRPr="007970E3">
        <w:rPr>
          <w:rFonts w:ascii="宋体" w:hAnsi="宋体" w:hint="eastAsia"/>
        </w:rPr>
        <w:t>测评方法：文件审查、现场检查。</w:t>
      </w:r>
    </w:p>
    <w:p w14:paraId="3F837056" w14:textId="77777777" w:rsidR="00EB59B8" w:rsidRPr="00EB59B8" w:rsidRDefault="00EB59B8" w:rsidP="00EB59B8">
      <w:pPr>
        <w:ind w:firstLineChars="200" w:firstLine="480"/>
        <w:rPr>
          <w:rFonts w:ascii="宋体" w:hAnsi="宋体"/>
        </w:rPr>
      </w:pPr>
      <w:r w:rsidRPr="00EB59B8">
        <w:rPr>
          <w:rFonts w:ascii="宋体" w:hAnsi="宋体" w:hint="eastAsia"/>
        </w:rPr>
        <w:t>测评要点：</w:t>
      </w:r>
      <w:proofErr w:type="gramStart"/>
      <w:r w:rsidRPr="00EB59B8">
        <w:rPr>
          <w:rFonts w:ascii="宋体" w:hAnsi="宋体" w:hint="eastAsia"/>
        </w:rPr>
        <w:t>应文件</w:t>
      </w:r>
      <w:proofErr w:type="gramEnd"/>
      <w:r w:rsidRPr="00EB59B8">
        <w:rPr>
          <w:rFonts w:ascii="宋体" w:hAnsi="宋体" w:hint="eastAsia"/>
        </w:rPr>
        <w:t>审查和现场检查是否设置温控与计量装置，并达到分室（户）调节及分户热计量要求。本条内容为现行北京市地方标准《居住建筑节能设计标准》DB11/891强制性条文。</w:t>
      </w:r>
    </w:p>
    <w:p w14:paraId="30796477" w14:textId="77777777" w:rsidR="00EB59B8" w:rsidRPr="00EB59B8" w:rsidRDefault="00EB59B8" w:rsidP="00EB59B8">
      <w:pPr>
        <w:ind w:firstLineChars="200" w:firstLine="480"/>
        <w:rPr>
          <w:rFonts w:ascii="宋体" w:hAnsi="宋体"/>
        </w:rPr>
      </w:pPr>
      <w:r w:rsidRPr="00EB59B8">
        <w:rPr>
          <w:rFonts w:ascii="宋体" w:hAnsi="宋体" w:hint="eastAsia"/>
        </w:rPr>
        <w:lastRenderedPageBreak/>
        <w:t>集中供暖（集中空调）系统分室（户）温控及用热（冷）计量是一项重要的建筑节能措施。设置分户计量装置不仅有利于管理与收费，用户也能及时了解和分析用能情况，提高节能意识和节能积极性，自觉采取节能措施。在采用计量的情况下，必须允许使用人员根据自身需求进行温度控制，才能保证行为节能的公平性。因此规定了分户室内温度控制的要求。</w:t>
      </w:r>
    </w:p>
    <w:p w14:paraId="3C0FFF2C" w14:textId="77777777" w:rsidR="00EB59B8" w:rsidRPr="00EB59B8" w:rsidRDefault="00EB59B8" w:rsidP="00EB59B8">
      <w:pPr>
        <w:ind w:firstLineChars="200" w:firstLine="480"/>
        <w:rPr>
          <w:rFonts w:ascii="宋体" w:hAnsi="宋体"/>
        </w:rPr>
      </w:pPr>
      <w:proofErr w:type="gramStart"/>
      <w:r w:rsidRPr="00EB59B8">
        <w:rPr>
          <w:rFonts w:ascii="宋体" w:hAnsi="宋体" w:hint="eastAsia"/>
        </w:rPr>
        <w:t>现行行业</w:t>
      </w:r>
      <w:proofErr w:type="gramEnd"/>
      <w:r w:rsidRPr="00EB59B8">
        <w:rPr>
          <w:rFonts w:ascii="宋体" w:hAnsi="宋体" w:hint="eastAsia"/>
        </w:rPr>
        <w:t>标准《供热计量应用技术规程》JCJ 173采用的分户热计量方式是：以住宅的户（套）为单位，以热分摊计量方式计量每户的供热量。居住建筑的热量结算点是在楼栋的各热力入口处，该位置的热量表是耗热量的热量结算依据，而住宅各住户的热计量应为热分摊，当然每户应该有相应的装置对整栋楼的耗热量</w:t>
      </w:r>
      <w:proofErr w:type="gramStart"/>
      <w:r w:rsidRPr="00EB59B8">
        <w:rPr>
          <w:rFonts w:ascii="宋体" w:hAnsi="宋体" w:hint="eastAsia"/>
        </w:rPr>
        <w:t>实现户</w:t>
      </w:r>
      <w:proofErr w:type="gramEnd"/>
      <w:r w:rsidRPr="00EB59B8">
        <w:rPr>
          <w:rFonts w:ascii="宋体" w:hAnsi="宋体" w:hint="eastAsia"/>
        </w:rPr>
        <w:t>间分摊。</w:t>
      </w:r>
    </w:p>
    <w:p w14:paraId="4CBD21EF" w14:textId="77777777" w:rsidR="00E24B74" w:rsidRPr="007970E3" w:rsidRDefault="00E24B74" w:rsidP="00E24B74">
      <w:pPr>
        <w:rPr>
          <w:rFonts w:ascii="宋体" w:hAnsi="宋体"/>
        </w:rPr>
      </w:pPr>
      <w:r w:rsidRPr="007970E3">
        <w:rPr>
          <w:rFonts w:ascii="宋体" w:hAnsi="宋体" w:hint="eastAsia"/>
        </w:rPr>
        <w:t>5.2.</w:t>
      </w:r>
      <w:r>
        <w:rPr>
          <w:rFonts w:ascii="宋体" w:hAnsi="宋体"/>
        </w:rPr>
        <w:t>13</w:t>
      </w:r>
      <w:r w:rsidRPr="007970E3">
        <w:rPr>
          <w:rFonts w:ascii="宋体" w:hAnsi="宋体" w:hint="eastAsia"/>
        </w:rPr>
        <w:t>测评方法：文件审查、现场检查。</w:t>
      </w:r>
    </w:p>
    <w:p w14:paraId="0ECBBDB2" w14:textId="77777777" w:rsidR="00E24B74" w:rsidRPr="00E24B74" w:rsidRDefault="00E24B74" w:rsidP="00E24B74">
      <w:pPr>
        <w:ind w:firstLineChars="200" w:firstLine="480"/>
        <w:rPr>
          <w:rFonts w:ascii="宋体" w:hAnsi="宋体"/>
        </w:rPr>
      </w:pPr>
      <w:r w:rsidRPr="00E24B74">
        <w:rPr>
          <w:rFonts w:ascii="宋体" w:hAnsi="宋体" w:hint="eastAsia"/>
        </w:rPr>
        <w:t>测评要点：</w:t>
      </w:r>
      <w:proofErr w:type="gramStart"/>
      <w:r w:rsidRPr="00E24B74">
        <w:rPr>
          <w:rFonts w:ascii="宋体" w:hAnsi="宋体" w:hint="eastAsia"/>
        </w:rPr>
        <w:t>应文件</w:t>
      </w:r>
      <w:proofErr w:type="gramEnd"/>
      <w:r w:rsidRPr="00E24B74">
        <w:rPr>
          <w:rFonts w:ascii="宋体" w:hAnsi="宋体" w:hint="eastAsia"/>
        </w:rPr>
        <w:t>审查所使用机组的检测报告，现场检查机组型号。</w:t>
      </w:r>
    </w:p>
    <w:p w14:paraId="39391069" w14:textId="77777777" w:rsidR="00E24B74" w:rsidRPr="00E24B74" w:rsidRDefault="00E24B74" w:rsidP="00E24B74">
      <w:pPr>
        <w:ind w:firstLineChars="200" w:firstLine="480"/>
        <w:rPr>
          <w:rFonts w:ascii="宋体" w:hAnsi="宋体"/>
        </w:rPr>
      </w:pPr>
      <w:r w:rsidRPr="00E24B74">
        <w:rPr>
          <w:rFonts w:ascii="宋体" w:hAnsi="宋体" w:hint="eastAsia"/>
        </w:rPr>
        <w:t>居住建筑采用集中式空调供暖系统，一般指采用电力驱动，由空调冷热源站向多套住宅、多栋住宅楼、甚至整个住宅小区提供空调供暖冷热源（冷热水）。对于集中空调供暖系统的居民小区，其冷源能效的要求应该等同于公共建筑的规定。</w:t>
      </w:r>
    </w:p>
    <w:p w14:paraId="5D374F34" w14:textId="77777777" w:rsidR="00E24B74" w:rsidRPr="00E24B74" w:rsidRDefault="00E24B74" w:rsidP="00E24B74">
      <w:pPr>
        <w:jc w:val="center"/>
        <w:rPr>
          <w:rFonts w:ascii="黑体" w:eastAsia="黑体" w:hAnsi="黑体"/>
        </w:rPr>
      </w:pPr>
      <w:r w:rsidRPr="00E24B74">
        <w:rPr>
          <w:rFonts w:ascii="黑体" w:eastAsia="黑体" w:hAnsi="黑体" w:hint="eastAsia"/>
        </w:rPr>
        <w:t>表</w:t>
      </w:r>
      <w:r w:rsidRPr="00E24B74">
        <w:rPr>
          <w:rFonts w:ascii="黑体" w:eastAsia="黑体" w:hAnsi="黑体"/>
        </w:rPr>
        <w:t>4-1</w:t>
      </w:r>
      <w:r w:rsidRPr="00E24B74">
        <w:rPr>
          <w:rFonts w:ascii="黑体" w:eastAsia="黑体" w:hAnsi="黑体" w:hint="eastAsia"/>
        </w:rPr>
        <w:t xml:space="preserve"> </w:t>
      </w:r>
      <w:r w:rsidRPr="00E24B74">
        <w:rPr>
          <w:rFonts w:ascii="黑体" w:eastAsia="黑体" w:hAnsi="黑体"/>
        </w:rPr>
        <w:t xml:space="preserve"> </w:t>
      </w:r>
      <w:proofErr w:type="gramStart"/>
      <w:r w:rsidRPr="00E24B74">
        <w:rPr>
          <w:rFonts w:ascii="黑体" w:eastAsia="黑体" w:hAnsi="黑体" w:hint="eastAsia"/>
        </w:rPr>
        <w:t>定频冷水</w:t>
      </w:r>
      <w:proofErr w:type="gramEnd"/>
      <w:r w:rsidRPr="00E24B74">
        <w:rPr>
          <w:rFonts w:ascii="黑体" w:eastAsia="黑体" w:hAnsi="黑体" w:hint="eastAsia"/>
        </w:rPr>
        <w:t>（热泵）机组制冷性能系数COP</w:t>
      </w:r>
    </w:p>
    <w:tbl>
      <w:tblPr>
        <w:tblStyle w:val="afc"/>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8"/>
        <w:gridCol w:w="1119"/>
        <w:gridCol w:w="2551"/>
        <w:gridCol w:w="3119"/>
      </w:tblGrid>
      <w:tr w:rsidR="00E24B74" w:rsidRPr="00E24B74" w14:paraId="03173543" w14:textId="77777777" w:rsidTr="00E24B74">
        <w:trPr>
          <w:jc w:val="center"/>
        </w:trPr>
        <w:tc>
          <w:tcPr>
            <w:tcW w:w="2537" w:type="dxa"/>
            <w:gridSpan w:val="2"/>
            <w:vAlign w:val="center"/>
          </w:tcPr>
          <w:p w14:paraId="2DE66D89" w14:textId="77777777" w:rsidR="00E24B74" w:rsidRPr="00E24B74" w:rsidRDefault="00E24B74" w:rsidP="00E24B74">
            <w:pPr>
              <w:jc w:val="center"/>
              <w:rPr>
                <w:rFonts w:ascii="宋体" w:hAnsi="宋体"/>
              </w:rPr>
            </w:pPr>
            <w:r w:rsidRPr="00E24B74">
              <w:rPr>
                <w:rFonts w:ascii="宋体" w:hAnsi="宋体"/>
              </w:rPr>
              <w:t>类型</w:t>
            </w:r>
          </w:p>
        </w:tc>
        <w:tc>
          <w:tcPr>
            <w:tcW w:w="2551" w:type="dxa"/>
            <w:vAlign w:val="center"/>
          </w:tcPr>
          <w:p w14:paraId="7C04ECF8" w14:textId="77777777" w:rsidR="00E24B74" w:rsidRPr="00E24B74" w:rsidRDefault="00E24B74" w:rsidP="00E24B74">
            <w:pPr>
              <w:jc w:val="center"/>
              <w:rPr>
                <w:rFonts w:ascii="宋体" w:hAnsi="宋体"/>
              </w:rPr>
            </w:pPr>
            <w:r w:rsidRPr="00E24B74">
              <w:rPr>
                <w:rFonts w:ascii="宋体" w:hAnsi="宋体" w:hint="eastAsia"/>
              </w:rPr>
              <w:t>名义</w:t>
            </w:r>
            <w:r w:rsidRPr="00E24B74">
              <w:rPr>
                <w:rFonts w:ascii="宋体" w:hAnsi="宋体"/>
              </w:rPr>
              <w:t>制冷量（kW）</w:t>
            </w:r>
          </w:p>
        </w:tc>
        <w:tc>
          <w:tcPr>
            <w:tcW w:w="3119" w:type="dxa"/>
            <w:vAlign w:val="center"/>
          </w:tcPr>
          <w:p w14:paraId="6403DBE1" w14:textId="77777777" w:rsidR="00E24B74" w:rsidRPr="00E24B74" w:rsidRDefault="00E24B74" w:rsidP="00E24B74">
            <w:pPr>
              <w:jc w:val="center"/>
              <w:rPr>
                <w:rFonts w:ascii="宋体" w:hAnsi="宋体"/>
              </w:rPr>
            </w:pPr>
            <w:r w:rsidRPr="00E24B74">
              <w:rPr>
                <w:rFonts w:ascii="宋体" w:hAnsi="宋体" w:hint="eastAsia"/>
              </w:rPr>
              <w:t>制冷性能系数</w:t>
            </w:r>
            <w:r w:rsidRPr="00E24B74">
              <w:rPr>
                <w:rFonts w:ascii="宋体" w:hAnsi="宋体"/>
              </w:rPr>
              <w:t>COP（W/W）</w:t>
            </w:r>
          </w:p>
        </w:tc>
      </w:tr>
      <w:tr w:rsidR="00E24B74" w:rsidRPr="00E24B74" w14:paraId="3AFDCC81" w14:textId="77777777" w:rsidTr="00E24B74">
        <w:trPr>
          <w:jc w:val="center"/>
        </w:trPr>
        <w:tc>
          <w:tcPr>
            <w:tcW w:w="1418" w:type="dxa"/>
            <w:vMerge w:val="restart"/>
            <w:vAlign w:val="center"/>
          </w:tcPr>
          <w:p w14:paraId="2C62FBBF" w14:textId="77777777" w:rsidR="00E24B74" w:rsidRPr="00E24B74" w:rsidRDefault="00E24B74" w:rsidP="00E24B74">
            <w:pPr>
              <w:jc w:val="center"/>
              <w:rPr>
                <w:rFonts w:ascii="宋体" w:hAnsi="宋体"/>
              </w:rPr>
            </w:pPr>
            <w:r w:rsidRPr="00E24B74">
              <w:rPr>
                <w:rFonts w:ascii="宋体" w:hAnsi="宋体"/>
              </w:rPr>
              <w:t>水冷</w:t>
            </w:r>
          </w:p>
        </w:tc>
        <w:tc>
          <w:tcPr>
            <w:tcW w:w="1119" w:type="dxa"/>
            <w:vAlign w:val="center"/>
          </w:tcPr>
          <w:p w14:paraId="6C608EE6" w14:textId="77777777" w:rsidR="00E24B74" w:rsidRPr="00E24B74" w:rsidRDefault="00E24B74" w:rsidP="00E24B74">
            <w:pPr>
              <w:jc w:val="center"/>
              <w:rPr>
                <w:rFonts w:ascii="宋体" w:hAnsi="宋体"/>
              </w:rPr>
            </w:pPr>
            <w:r w:rsidRPr="00E24B74">
              <w:rPr>
                <w:rFonts w:ascii="宋体" w:hAnsi="宋体"/>
              </w:rPr>
              <w:t>涡旋式</w:t>
            </w:r>
          </w:p>
        </w:tc>
        <w:tc>
          <w:tcPr>
            <w:tcW w:w="2551" w:type="dxa"/>
            <w:vAlign w:val="center"/>
          </w:tcPr>
          <w:p w14:paraId="4F570D75"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28</w:t>
            </w:r>
          </w:p>
        </w:tc>
        <w:tc>
          <w:tcPr>
            <w:tcW w:w="3119" w:type="dxa"/>
            <w:vAlign w:val="center"/>
          </w:tcPr>
          <w:p w14:paraId="59AC1DBD"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.3</w:t>
            </w:r>
          </w:p>
        </w:tc>
      </w:tr>
      <w:tr w:rsidR="00E24B74" w:rsidRPr="00E24B74" w14:paraId="7B2938C7" w14:textId="77777777" w:rsidTr="00E24B74">
        <w:trPr>
          <w:jc w:val="center"/>
        </w:trPr>
        <w:tc>
          <w:tcPr>
            <w:tcW w:w="1418" w:type="dxa"/>
            <w:vMerge/>
            <w:vAlign w:val="center"/>
          </w:tcPr>
          <w:p w14:paraId="359B3978" w14:textId="77777777" w:rsidR="00E24B74" w:rsidRPr="00E24B74" w:rsidRDefault="00E24B74" w:rsidP="00E24B74">
            <w:pPr>
              <w:jc w:val="center"/>
              <w:rPr>
                <w:rFonts w:ascii="宋体" w:hAnsi="宋体"/>
              </w:rPr>
            </w:pPr>
          </w:p>
        </w:tc>
        <w:tc>
          <w:tcPr>
            <w:tcW w:w="1119" w:type="dxa"/>
            <w:vMerge w:val="restart"/>
            <w:vAlign w:val="center"/>
          </w:tcPr>
          <w:p w14:paraId="1EF88ACF" w14:textId="77777777" w:rsidR="00E24B74" w:rsidRPr="00E24B74" w:rsidRDefault="00E24B74" w:rsidP="00E24B74">
            <w:pPr>
              <w:jc w:val="center"/>
              <w:rPr>
                <w:rFonts w:ascii="宋体" w:hAnsi="宋体"/>
              </w:rPr>
            </w:pPr>
            <w:r w:rsidRPr="00E24B74">
              <w:rPr>
                <w:rFonts w:ascii="宋体" w:hAnsi="宋体"/>
              </w:rPr>
              <w:t>螺杆式</w:t>
            </w:r>
          </w:p>
        </w:tc>
        <w:tc>
          <w:tcPr>
            <w:tcW w:w="2551" w:type="dxa"/>
            <w:vAlign w:val="center"/>
          </w:tcPr>
          <w:p w14:paraId="3FF1F55A"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28</w:t>
            </w:r>
          </w:p>
        </w:tc>
        <w:tc>
          <w:tcPr>
            <w:tcW w:w="3119" w:type="dxa"/>
            <w:vAlign w:val="center"/>
          </w:tcPr>
          <w:p w14:paraId="405E427B"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.3</w:t>
            </w:r>
          </w:p>
        </w:tc>
      </w:tr>
      <w:tr w:rsidR="00E24B74" w:rsidRPr="00E24B74" w14:paraId="16D5631E" w14:textId="77777777" w:rsidTr="00E24B74">
        <w:trPr>
          <w:jc w:val="center"/>
        </w:trPr>
        <w:tc>
          <w:tcPr>
            <w:tcW w:w="1418" w:type="dxa"/>
            <w:vMerge/>
            <w:vAlign w:val="center"/>
          </w:tcPr>
          <w:p w14:paraId="77743129" w14:textId="77777777" w:rsidR="00E24B74" w:rsidRPr="00E24B74" w:rsidRDefault="00E24B74" w:rsidP="00E24B74">
            <w:pPr>
              <w:jc w:val="center"/>
              <w:rPr>
                <w:rFonts w:ascii="宋体" w:hAnsi="宋体"/>
              </w:rPr>
            </w:pPr>
          </w:p>
        </w:tc>
        <w:tc>
          <w:tcPr>
            <w:tcW w:w="1119" w:type="dxa"/>
            <w:vMerge/>
            <w:vAlign w:val="center"/>
          </w:tcPr>
          <w:p w14:paraId="3F8EF04D" w14:textId="77777777" w:rsidR="00E24B74" w:rsidRPr="00E24B74" w:rsidRDefault="00E24B74" w:rsidP="00E24B74">
            <w:pPr>
              <w:jc w:val="center"/>
              <w:rPr>
                <w:rFonts w:ascii="宋体" w:hAnsi="宋体"/>
              </w:rPr>
            </w:pPr>
          </w:p>
        </w:tc>
        <w:tc>
          <w:tcPr>
            <w:tcW w:w="2551" w:type="dxa"/>
            <w:vAlign w:val="center"/>
          </w:tcPr>
          <w:p w14:paraId="69A57DEE"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28</w:t>
            </w:r>
            <w:r w:rsidRPr="00E24B74">
              <w:rPr>
                <w:rFonts w:ascii="宋体" w:hAnsi="宋体" w:hint="eastAsia"/>
              </w:rPr>
              <w:t>～1</w:t>
            </w:r>
            <w:r w:rsidRPr="00E24B74">
              <w:rPr>
                <w:rFonts w:ascii="宋体" w:hAnsi="宋体"/>
              </w:rPr>
              <w:t>163</w:t>
            </w:r>
          </w:p>
        </w:tc>
        <w:tc>
          <w:tcPr>
            <w:tcW w:w="3119" w:type="dxa"/>
            <w:vAlign w:val="center"/>
          </w:tcPr>
          <w:p w14:paraId="0CDD0A00"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.6</w:t>
            </w:r>
          </w:p>
        </w:tc>
      </w:tr>
      <w:tr w:rsidR="00E24B74" w:rsidRPr="00E24B74" w14:paraId="37413FFF" w14:textId="77777777" w:rsidTr="00E24B74">
        <w:trPr>
          <w:jc w:val="center"/>
        </w:trPr>
        <w:tc>
          <w:tcPr>
            <w:tcW w:w="1418" w:type="dxa"/>
            <w:vMerge/>
            <w:vAlign w:val="center"/>
          </w:tcPr>
          <w:p w14:paraId="13482375" w14:textId="77777777" w:rsidR="00E24B74" w:rsidRPr="00E24B74" w:rsidRDefault="00E24B74" w:rsidP="00E24B74">
            <w:pPr>
              <w:jc w:val="center"/>
              <w:rPr>
                <w:rFonts w:ascii="宋体" w:hAnsi="宋体"/>
              </w:rPr>
            </w:pPr>
          </w:p>
        </w:tc>
        <w:tc>
          <w:tcPr>
            <w:tcW w:w="1119" w:type="dxa"/>
            <w:vMerge/>
            <w:vAlign w:val="center"/>
          </w:tcPr>
          <w:p w14:paraId="518503C3" w14:textId="77777777" w:rsidR="00E24B74" w:rsidRPr="00E24B74" w:rsidRDefault="00E24B74" w:rsidP="00E24B74">
            <w:pPr>
              <w:jc w:val="center"/>
              <w:rPr>
                <w:rFonts w:ascii="宋体" w:hAnsi="宋体"/>
              </w:rPr>
            </w:pPr>
          </w:p>
        </w:tc>
        <w:tc>
          <w:tcPr>
            <w:tcW w:w="2551" w:type="dxa"/>
            <w:vAlign w:val="center"/>
          </w:tcPr>
          <w:p w14:paraId="76EE3BE2" w14:textId="77777777" w:rsidR="00E24B74" w:rsidRPr="00E24B74" w:rsidRDefault="00E24B74" w:rsidP="00E24B74">
            <w:pPr>
              <w:jc w:val="center"/>
              <w:rPr>
                <w:rFonts w:ascii="宋体" w:hAnsi="宋体"/>
              </w:rPr>
            </w:pPr>
            <w:r w:rsidRPr="00E24B74">
              <w:rPr>
                <w:rFonts w:ascii="宋体" w:hAnsi="宋体" w:hint="eastAsia"/>
              </w:rPr>
              <w:t>＞1</w:t>
            </w:r>
            <w:r w:rsidRPr="00E24B74">
              <w:rPr>
                <w:rFonts w:ascii="宋体" w:hAnsi="宋体"/>
              </w:rPr>
              <w:t>163</w:t>
            </w:r>
          </w:p>
        </w:tc>
        <w:tc>
          <w:tcPr>
            <w:tcW w:w="3119" w:type="dxa"/>
            <w:vAlign w:val="center"/>
          </w:tcPr>
          <w:p w14:paraId="2C7C4A75"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.8</w:t>
            </w:r>
          </w:p>
        </w:tc>
      </w:tr>
      <w:tr w:rsidR="00E24B74" w:rsidRPr="00E24B74" w14:paraId="579DB1E6" w14:textId="77777777" w:rsidTr="00E24B74">
        <w:trPr>
          <w:jc w:val="center"/>
        </w:trPr>
        <w:tc>
          <w:tcPr>
            <w:tcW w:w="1418" w:type="dxa"/>
            <w:vMerge/>
            <w:vAlign w:val="center"/>
          </w:tcPr>
          <w:p w14:paraId="5D40FD24" w14:textId="77777777" w:rsidR="00E24B74" w:rsidRPr="00E24B74" w:rsidRDefault="00E24B74" w:rsidP="00E24B74">
            <w:pPr>
              <w:jc w:val="center"/>
              <w:rPr>
                <w:rFonts w:ascii="宋体" w:hAnsi="宋体"/>
              </w:rPr>
            </w:pPr>
          </w:p>
        </w:tc>
        <w:tc>
          <w:tcPr>
            <w:tcW w:w="1119" w:type="dxa"/>
            <w:vMerge w:val="restart"/>
            <w:vAlign w:val="center"/>
          </w:tcPr>
          <w:p w14:paraId="213C3050" w14:textId="77777777" w:rsidR="00E24B74" w:rsidRPr="00E24B74" w:rsidRDefault="00E24B74" w:rsidP="00E24B74">
            <w:pPr>
              <w:jc w:val="center"/>
              <w:rPr>
                <w:rFonts w:ascii="宋体" w:hAnsi="宋体"/>
              </w:rPr>
            </w:pPr>
            <w:r w:rsidRPr="00E24B74">
              <w:rPr>
                <w:rFonts w:ascii="宋体" w:hAnsi="宋体"/>
              </w:rPr>
              <w:t>离心式</w:t>
            </w:r>
          </w:p>
        </w:tc>
        <w:tc>
          <w:tcPr>
            <w:tcW w:w="2551" w:type="dxa"/>
            <w:vAlign w:val="center"/>
          </w:tcPr>
          <w:p w14:paraId="1D162590" w14:textId="77777777" w:rsidR="00E24B74" w:rsidRPr="00E24B74" w:rsidRDefault="00E24B74" w:rsidP="00E24B74">
            <w:pPr>
              <w:jc w:val="center"/>
              <w:rPr>
                <w:rFonts w:ascii="宋体" w:hAnsi="宋体"/>
              </w:rPr>
            </w:pPr>
            <w:r w:rsidRPr="00E24B74">
              <w:rPr>
                <w:rFonts w:ascii="宋体" w:hAnsi="宋体" w:hint="eastAsia"/>
              </w:rPr>
              <w:t>＜</w:t>
            </w:r>
            <w:r w:rsidRPr="00E24B74">
              <w:rPr>
                <w:rFonts w:ascii="宋体" w:hAnsi="宋体"/>
              </w:rPr>
              <w:t>1163</w:t>
            </w:r>
          </w:p>
        </w:tc>
        <w:tc>
          <w:tcPr>
            <w:tcW w:w="3119" w:type="dxa"/>
            <w:vAlign w:val="center"/>
          </w:tcPr>
          <w:p w14:paraId="75ABB723"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.7</w:t>
            </w:r>
          </w:p>
        </w:tc>
      </w:tr>
      <w:tr w:rsidR="00E24B74" w:rsidRPr="00E24B74" w14:paraId="14E5B094" w14:textId="77777777" w:rsidTr="00E24B74">
        <w:trPr>
          <w:jc w:val="center"/>
        </w:trPr>
        <w:tc>
          <w:tcPr>
            <w:tcW w:w="1418" w:type="dxa"/>
            <w:vMerge/>
            <w:vAlign w:val="center"/>
          </w:tcPr>
          <w:p w14:paraId="57BEABE1" w14:textId="77777777" w:rsidR="00E24B74" w:rsidRPr="00E24B74" w:rsidRDefault="00E24B74" w:rsidP="00E24B74">
            <w:pPr>
              <w:jc w:val="center"/>
              <w:rPr>
                <w:rFonts w:ascii="宋体" w:hAnsi="宋体"/>
              </w:rPr>
            </w:pPr>
          </w:p>
        </w:tc>
        <w:tc>
          <w:tcPr>
            <w:tcW w:w="1119" w:type="dxa"/>
            <w:vMerge/>
            <w:vAlign w:val="center"/>
          </w:tcPr>
          <w:p w14:paraId="48D4C316" w14:textId="77777777" w:rsidR="00E24B74" w:rsidRPr="00E24B74" w:rsidRDefault="00E24B74" w:rsidP="00E24B74">
            <w:pPr>
              <w:jc w:val="center"/>
              <w:rPr>
                <w:rFonts w:ascii="宋体" w:hAnsi="宋体"/>
              </w:rPr>
            </w:pPr>
          </w:p>
        </w:tc>
        <w:tc>
          <w:tcPr>
            <w:tcW w:w="2551" w:type="dxa"/>
            <w:vAlign w:val="center"/>
          </w:tcPr>
          <w:p w14:paraId="254CEF7F" w14:textId="77777777" w:rsidR="00E24B74" w:rsidRPr="00E24B74" w:rsidRDefault="00E24B74" w:rsidP="00E24B74">
            <w:pPr>
              <w:jc w:val="center"/>
              <w:rPr>
                <w:rFonts w:ascii="宋体" w:hAnsi="宋体"/>
              </w:rPr>
            </w:pPr>
            <w:r w:rsidRPr="00E24B74">
              <w:rPr>
                <w:rFonts w:ascii="宋体" w:hAnsi="宋体"/>
              </w:rPr>
              <w:t>1163</w:t>
            </w:r>
            <w:r w:rsidRPr="00E24B74">
              <w:rPr>
                <w:rFonts w:ascii="宋体" w:hAnsi="宋体" w:hint="eastAsia"/>
              </w:rPr>
              <w:t>～</w:t>
            </w:r>
            <w:r w:rsidRPr="00E24B74">
              <w:rPr>
                <w:rFonts w:ascii="宋体" w:hAnsi="宋体"/>
              </w:rPr>
              <w:t>2110</w:t>
            </w:r>
          </w:p>
        </w:tc>
        <w:tc>
          <w:tcPr>
            <w:tcW w:w="3119" w:type="dxa"/>
            <w:vAlign w:val="center"/>
          </w:tcPr>
          <w:p w14:paraId="138CA013" w14:textId="77777777" w:rsidR="00E24B74" w:rsidRPr="00E24B74" w:rsidRDefault="00E24B74" w:rsidP="00E24B74">
            <w:pPr>
              <w:jc w:val="center"/>
              <w:rPr>
                <w:rFonts w:ascii="宋体" w:hAnsi="宋体"/>
              </w:rPr>
            </w:pPr>
            <w:r w:rsidRPr="00E24B74">
              <w:rPr>
                <w:rFonts w:ascii="宋体" w:hAnsi="宋体" w:hint="eastAsia"/>
              </w:rPr>
              <w:t>6</w:t>
            </w:r>
            <w:r w:rsidRPr="00E24B74">
              <w:rPr>
                <w:rFonts w:ascii="宋体" w:hAnsi="宋体"/>
              </w:rPr>
              <w:t>.0</w:t>
            </w:r>
          </w:p>
        </w:tc>
      </w:tr>
      <w:tr w:rsidR="00E24B74" w:rsidRPr="00E24B74" w14:paraId="01E06992" w14:textId="77777777" w:rsidTr="00E24B74">
        <w:trPr>
          <w:jc w:val="center"/>
        </w:trPr>
        <w:tc>
          <w:tcPr>
            <w:tcW w:w="1418" w:type="dxa"/>
            <w:vMerge/>
            <w:vAlign w:val="center"/>
          </w:tcPr>
          <w:p w14:paraId="4AB3CFAB" w14:textId="77777777" w:rsidR="00E24B74" w:rsidRPr="00E24B74" w:rsidRDefault="00E24B74" w:rsidP="00E24B74">
            <w:pPr>
              <w:jc w:val="center"/>
              <w:rPr>
                <w:rFonts w:ascii="宋体" w:hAnsi="宋体"/>
              </w:rPr>
            </w:pPr>
          </w:p>
        </w:tc>
        <w:tc>
          <w:tcPr>
            <w:tcW w:w="1119" w:type="dxa"/>
            <w:vMerge/>
            <w:vAlign w:val="center"/>
          </w:tcPr>
          <w:p w14:paraId="6F32ABE9" w14:textId="77777777" w:rsidR="00E24B74" w:rsidRPr="00E24B74" w:rsidRDefault="00E24B74" w:rsidP="00E24B74">
            <w:pPr>
              <w:jc w:val="center"/>
              <w:rPr>
                <w:rFonts w:ascii="宋体" w:hAnsi="宋体"/>
              </w:rPr>
            </w:pPr>
          </w:p>
        </w:tc>
        <w:tc>
          <w:tcPr>
            <w:tcW w:w="2551" w:type="dxa"/>
            <w:vAlign w:val="center"/>
          </w:tcPr>
          <w:p w14:paraId="05F9ECDA" w14:textId="77777777" w:rsidR="00E24B74" w:rsidRPr="00E24B74" w:rsidRDefault="00E24B74" w:rsidP="00E24B74">
            <w:pPr>
              <w:jc w:val="center"/>
              <w:rPr>
                <w:rFonts w:ascii="宋体" w:hAnsi="宋体"/>
              </w:rPr>
            </w:pPr>
            <w:r w:rsidRPr="00E24B74">
              <w:rPr>
                <w:rFonts w:ascii="宋体" w:hAnsi="宋体" w:hint="eastAsia"/>
              </w:rPr>
              <w:t>＞</w:t>
            </w:r>
            <w:r w:rsidRPr="00E24B74">
              <w:rPr>
                <w:rFonts w:ascii="宋体" w:hAnsi="宋体"/>
              </w:rPr>
              <w:t>2110</w:t>
            </w:r>
          </w:p>
        </w:tc>
        <w:tc>
          <w:tcPr>
            <w:tcW w:w="3119" w:type="dxa"/>
            <w:vAlign w:val="center"/>
          </w:tcPr>
          <w:p w14:paraId="60002D8D" w14:textId="77777777" w:rsidR="00E24B74" w:rsidRPr="00E24B74" w:rsidRDefault="00E24B74" w:rsidP="00E24B74">
            <w:pPr>
              <w:jc w:val="center"/>
              <w:rPr>
                <w:rFonts w:ascii="宋体" w:hAnsi="宋体"/>
              </w:rPr>
            </w:pPr>
            <w:r w:rsidRPr="00E24B74">
              <w:rPr>
                <w:rFonts w:ascii="宋体" w:hAnsi="宋体" w:hint="eastAsia"/>
              </w:rPr>
              <w:t>6</w:t>
            </w:r>
            <w:r w:rsidRPr="00E24B74">
              <w:rPr>
                <w:rFonts w:ascii="宋体" w:hAnsi="宋体"/>
              </w:rPr>
              <w:t>.2</w:t>
            </w:r>
          </w:p>
        </w:tc>
      </w:tr>
      <w:tr w:rsidR="00E24B74" w:rsidRPr="00E24B74" w14:paraId="7C1FD862" w14:textId="77777777" w:rsidTr="00E24B74">
        <w:trPr>
          <w:jc w:val="center"/>
        </w:trPr>
        <w:tc>
          <w:tcPr>
            <w:tcW w:w="1418" w:type="dxa"/>
            <w:vMerge w:val="restart"/>
            <w:vAlign w:val="center"/>
          </w:tcPr>
          <w:p w14:paraId="193EB65F" w14:textId="77777777" w:rsidR="00E24B74" w:rsidRPr="00E24B74" w:rsidRDefault="00E24B74" w:rsidP="00E24B74">
            <w:pPr>
              <w:jc w:val="center"/>
              <w:rPr>
                <w:rFonts w:ascii="宋体" w:hAnsi="宋体"/>
              </w:rPr>
            </w:pPr>
            <w:r w:rsidRPr="00E24B74">
              <w:rPr>
                <w:rFonts w:ascii="宋体" w:hAnsi="宋体"/>
              </w:rPr>
              <w:t>风冷或</w:t>
            </w:r>
          </w:p>
          <w:p w14:paraId="15E71410" w14:textId="77777777" w:rsidR="00E24B74" w:rsidRPr="00E24B74" w:rsidRDefault="00E24B74" w:rsidP="00E24B74">
            <w:pPr>
              <w:jc w:val="center"/>
              <w:rPr>
                <w:rFonts w:ascii="宋体" w:hAnsi="宋体"/>
              </w:rPr>
            </w:pPr>
            <w:r w:rsidRPr="00E24B74">
              <w:rPr>
                <w:rFonts w:ascii="宋体" w:hAnsi="宋体"/>
              </w:rPr>
              <w:t>蒸发冷却</w:t>
            </w:r>
          </w:p>
        </w:tc>
        <w:tc>
          <w:tcPr>
            <w:tcW w:w="1119" w:type="dxa"/>
            <w:vMerge w:val="restart"/>
            <w:vAlign w:val="center"/>
          </w:tcPr>
          <w:p w14:paraId="5CF9611C" w14:textId="77777777" w:rsidR="00E24B74" w:rsidRPr="00E24B74" w:rsidRDefault="00E24B74" w:rsidP="00E24B74">
            <w:pPr>
              <w:jc w:val="center"/>
              <w:rPr>
                <w:rFonts w:ascii="宋体" w:hAnsi="宋体"/>
              </w:rPr>
            </w:pPr>
            <w:r w:rsidRPr="00E24B74">
              <w:rPr>
                <w:rFonts w:ascii="宋体" w:hAnsi="宋体"/>
              </w:rPr>
              <w:t>涡旋式</w:t>
            </w:r>
          </w:p>
        </w:tc>
        <w:tc>
          <w:tcPr>
            <w:tcW w:w="2551" w:type="dxa"/>
            <w:vAlign w:val="center"/>
          </w:tcPr>
          <w:p w14:paraId="660F4AF5"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0</w:t>
            </w:r>
          </w:p>
        </w:tc>
        <w:tc>
          <w:tcPr>
            <w:tcW w:w="3119" w:type="dxa"/>
            <w:vAlign w:val="center"/>
          </w:tcPr>
          <w:p w14:paraId="73BB8665" w14:textId="77777777" w:rsidR="00E24B74" w:rsidRPr="00E24B74" w:rsidRDefault="00E24B74" w:rsidP="00E24B74">
            <w:pPr>
              <w:jc w:val="center"/>
              <w:rPr>
                <w:rFonts w:ascii="宋体" w:hAnsi="宋体"/>
              </w:rPr>
            </w:pPr>
            <w:r w:rsidRPr="00E24B74">
              <w:rPr>
                <w:rFonts w:ascii="宋体" w:hAnsi="宋体" w:hint="eastAsia"/>
              </w:rPr>
              <w:t>3</w:t>
            </w:r>
            <w:r w:rsidRPr="00E24B74">
              <w:rPr>
                <w:rFonts w:ascii="宋体" w:hAnsi="宋体"/>
              </w:rPr>
              <w:t>.0</w:t>
            </w:r>
          </w:p>
        </w:tc>
      </w:tr>
      <w:tr w:rsidR="00E24B74" w:rsidRPr="00E24B74" w14:paraId="0504391E" w14:textId="77777777" w:rsidTr="00E24B74">
        <w:trPr>
          <w:jc w:val="center"/>
        </w:trPr>
        <w:tc>
          <w:tcPr>
            <w:tcW w:w="1418" w:type="dxa"/>
            <w:vMerge/>
            <w:vAlign w:val="center"/>
          </w:tcPr>
          <w:p w14:paraId="6CBD2601" w14:textId="77777777" w:rsidR="00E24B74" w:rsidRPr="00E24B74" w:rsidRDefault="00E24B74" w:rsidP="00E24B74">
            <w:pPr>
              <w:jc w:val="center"/>
              <w:rPr>
                <w:rFonts w:ascii="宋体" w:hAnsi="宋体"/>
              </w:rPr>
            </w:pPr>
          </w:p>
        </w:tc>
        <w:tc>
          <w:tcPr>
            <w:tcW w:w="1119" w:type="dxa"/>
            <w:vMerge/>
            <w:vAlign w:val="center"/>
          </w:tcPr>
          <w:p w14:paraId="2F67DEB0" w14:textId="77777777" w:rsidR="00E24B74" w:rsidRPr="00E24B74" w:rsidRDefault="00E24B74" w:rsidP="00E24B74">
            <w:pPr>
              <w:jc w:val="center"/>
              <w:rPr>
                <w:rFonts w:ascii="宋体" w:hAnsi="宋体"/>
              </w:rPr>
            </w:pPr>
          </w:p>
        </w:tc>
        <w:tc>
          <w:tcPr>
            <w:tcW w:w="2551" w:type="dxa"/>
            <w:vAlign w:val="center"/>
          </w:tcPr>
          <w:p w14:paraId="3ED6D630"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0</w:t>
            </w:r>
          </w:p>
        </w:tc>
        <w:tc>
          <w:tcPr>
            <w:tcW w:w="3119" w:type="dxa"/>
            <w:vAlign w:val="center"/>
          </w:tcPr>
          <w:p w14:paraId="52E3B785" w14:textId="77777777" w:rsidR="00E24B74" w:rsidRPr="00E24B74" w:rsidRDefault="00E24B74" w:rsidP="00E24B74">
            <w:pPr>
              <w:jc w:val="center"/>
              <w:rPr>
                <w:rFonts w:ascii="宋体" w:hAnsi="宋体"/>
              </w:rPr>
            </w:pPr>
            <w:r w:rsidRPr="00E24B74">
              <w:rPr>
                <w:rFonts w:ascii="宋体" w:hAnsi="宋体" w:hint="eastAsia"/>
              </w:rPr>
              <w:t>3</w:t>
            </w:r>
            <w:r w:rsidRPr="00E24B74">
              <w:rPr>
                <w:rFonts w:ascii="宋体" w:hAnsi="宋体"/>
              </w:rPr>
              <w:t>.0</w:t>
            </w:r>
          </w:p>
        </w:tc>
      </w:tr>
      <w:tr w:rsidR="00E24B74" w:rsidRPr="00E24B74" w14:paraId="0B487B94" w14:textId="77777777" w:rsidTr="00E24B74">
        <w:trPr>
          <w:jc w:val="center"/>
        </w:trPr>
        <w:tc>
          <w:tcPr>
            <w:tcW w:w="1418" w:type="dxa"/>
            <w:vMerge/>
            <w:vAlign w:val="center"/>
          </w:tcPr>
          <w:p w14:paraId="0E0FF889" w14:textId="77777777" w:rsidR="00E24B74" w:rsidRPr="00E24B74" w:rsidRDefault="00E24B74" w:rsidP="00E24B74">
            <w:pPr>
              <w:jc w:val="center"/>
              <w:rPr>
                <w:rFonts w:ascii="宋体" w:hAnsi="宋体"/>
              </w:rPr>
            </w:pPr>
          </w:p>
        </w:tc>
        <w:tc>
          <w:tcPr>
            <w:tcW w:w="1119" w:type="dxa"/>
            <w:vMerge w:val="restart"/>
            <w:vAlign w:val="center"/>
          </w:tcPr>
          <w:p w14:paraId="15BE61EF" w14:textId="77777777" w:rsidR="00E24B74" w:rsidRPr="00E24B74" w:rsidRDefault="00E24B74" w:rsidP="00E24B74">
            <w:pPr>
              <w:jc w:val="center"/>
              <w:rPr>
                <w:rFonts w:ascii="宋体" w:hAnsi="宋体"/>
              </w:rPr>
            </w:pPr>
            <w:r w:rsidRPr="00E24B74">
              <w:rPr>
                <w:rFonts w:ascii="宋体" w:hAnsi="宋体"/>
              </w:rPr>
              <w:t>螺杆式</w:t>
            </w:r>
          </w:p>
        </w:tc>
        <w:tc>
          <w:tcPr>
            <w:tcW w:w="2551" w:type="dxa"/>
            <w:vAlign w:val="center"/>
          </w:tcPr>
          <w:p w14:paraId="43BFD036"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0</w:t>
            </w:r>
          </w:p>
        </w:tc>
        <w:tc>
          <w:tcPr>
            <w:tcW w:w="3119" w:type="dxa"/>
            <w:vAlign w:val="center"/>
          </w:tcPr>
          <w:p w14:paraId="30A37EE9" w14:textId="77777777" w:rsidR="00E24B74" w:rsidRPr="00E24B74" w:rsidRDefault="00E24B74" w:rsidP="00E24B74">
            <w:pPr>
              <w:jc w:val="center"/>
              <w:rPr>
                <w:rFonts w:ascii="宋体" w:hAnsi="宋体"/>
              </w:rPr>
            </w:pPr>
            <w:r w:rsidRPr="00E24B74">
              <w:rPr>
                <w:rFonts w:ascii="宋体" w:hAnsi="宋体" w:hint="eastAsia"/>
              </w:rPr>
              <w:t>3</w:t>
            </w:r>
            <w:r w:rsidRPr="00E24B74">
              <w:rPr>
                <w:rFonts w:ascii="宋体" w:hAnsi="宋体"/>
              </w:rPr>
              <w:t>.0</w:t>
            </w:r>
          </w:p>
        </w:tc>
      </w:tr>
      <w:tr w:rsidR="00E24B74" w:rsidRPr="00E24B74" w14:paraId="468E0B33" w14:textId="77777777" w:rsidTr="00E24B74">
        <w:trPr>
          <w:jc w:val="center"/>
        </w:trPr>
        <w:tc>
          <w:tcPr>
            <w:tcW w:w="1418" w:type="dxa"/>
            <w:vMerge/>
            <w:vAlign w:val="center"/>
          </w:tcPr>
          <w:p w14:paraId="76B98274" w14:textId="77777777" w:rsidR="00E24B74" w:rsidRPr="00E24B74" w:rsidRDefault="00E24B74" w:rsidP="00E24B74">
            <w:pPr>
              <w:jc w:val="center"/>
              <w:rPr>
                <w:rFonts w:ascii="宋体" w:hAnsi="宋体"/>
              </w:rPr>
            </w:pPr>
          </w:p>
        </w:tc>
        <w:tc>
          <w:tcPr>
            <w:tcW w:w="1119" w:type="dxa"/>
            <w:vMerge/>
            <w:vAlign w:val="center"/>
          </w:tcPr>
          <w:p w14:paraId="45CE83FE" w14:textId="77777777" w:rsidR="00E24B74" w:rsidRPr="00E24B74" w:rsidRDefault="00E24B74" w:rsidP="00E24B74">
            <w:pPr>
              <w:jc w:val="center"/>
              <w:rPr>
                <w:rFonts w:ascii="宋体" w:hAnsi="宋体"/>
              </w:rPr>
            </w:pPr>
          </w:p>
        </w:tc>
        <w:tc>
          <w:tcPr>
            <w:tcW w:w="2551" w:type="dxa"/>
            <w:vAlign w:val="center"/>
          </w:tcPr>
          <w:p w14:paraId="1EAA77D3"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0</w:t>
            </w:r>
          </w:p>
        </w:tc>
        <w:tc>
          <w:tcPr>
            <w:tcW w:w="3119" w:type="dxa"/>
            <w:vAlign w:val="center"/>
          </w:tcPr>
          <w:p w14:paraId="0CC3973F" w14:textId="77777777" w:rsidR="00E24B74" w:rsidRPr="00E24B74" w:rsidRDefault="00E24B74" w:rsidP="00E24B74">
            <w:pPr>
              <w:jc w:val="center"/>
              <w:rPr>
                <w:rFonts w:ascii="宋体" w:hAnsi="宋体"/>
              </w:rPr>
            </w:pPr>
            <w:r w:rsidRPr="00E24B74">
              <w:rPr>
                <w:rFonts w:ascii="宋体" w:hAnsi="宋体" w:hint="eastAsia"/>
              </w:rPr>
              <w:t>3</w:t>
            </w:r>
            <w:r w:rsidRPr="00E24B74">
              <w:rPr>
                <w:rFonts w:ascii="宋体" w:hAnsi="宋体"/>
              </w:rPr>
              <w:t>.0</w:t>
            </w:r>
          </w:p>
        </w:tc>
      </w:tr>
    </w:tbl>
    <w:p w14:paraId="52509006" w14:textId="77777777" w:rsidR="00E24B74" w:rsidRPr="00E24B74" w:rsidRDefault="00E24B74" w:rsidP="00E24B74">
      <w:pPr>
        <w:jc w:val="center"/>
        <w:rPr>
          <w:rFonts w:ascii="黑体" w:eastAsia="黑体" w:hAnsi="黑体"/>
        </w:rPr>
      </w:pPr>
      <w:r w:rsidRPr="00E24B74">
        <w:rPr>
          <w:rFonts w:ascii="黑体" w:eastAsia="黑体" w:hAnsi="黑体" w:hint="eastAsia"/>
        </w:rPr>
        <w:t>表4</w:t>
      </w:r>
      <w:r w:rsidRPr="00E24B74">
        <w:rPr>
          <w:rFonts w:ascii="黑体" w:eastAsia="黑体" w:hAnsi="黑体"/>
        </w:rPr>
        <w:t>-</w:t>
      </w:r>
      <w:r w:rsidRPr="00E24B74">
        <w:rPr>
          <w:rFonts w:ascii="黑体" w:eastAsia="黑体" w:hAnsi="黑体" w:hint="eastAsia"/>
        </w:rPr>
        <w:t xml:space="preserve">2 </w:t>
      </w:r>
      <w:r w:rsidRPr="00E24B74">
        <w:rPr>
          <w:rFonts w:ascii="黑体" w:eastAsia="黑体" w:hAnsi="黑体"/>
        </w:rPr>
        <w:t xml:space="preserve"> </w:t>
      </w:r>
      <w:r w:rsidRPr="00E24B74">
        <w:rPr>
          <w:rFonts w:ascii="黑体" w:eastAsia="黑体" w:hAnsi="黑体" w:hint="eastAsia"/>
        </w:rPr>
        <w:t>变频冷水（热泵）机组制冷性能系数COP</w:t>
      </w:r>
    </w:p>
    <w:tbl>
      <w:tblPr>
        <w:tblStyle w:val="afc"/>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9"/>
        <w:gridCol w:w="1418"/>
        <w:gridCol w:w="2934"/>
        <w:gridCol w:w="2736"/>
      </w:tblGrid>
      <w:tr w:rsidR="00E24B74" w:rsidRPr="00E24B74" w14:paraId="53B2B50F" w14:textId="77777777" w:rsidTr="00E24B74">
        <w:trPr>
          <w:jc w:val="center"/>
        </w:trPr>
        <w:tc>
          <w:tcPr>
            <w:tcW w:w="2537" w:type="dxa"/>
            <w:gridSpan w:val="2"/>
            <w:vAlign w:val="center"/>
          </w:tcPr>
          <w:p w14:paraId="77B2109D" w14:textId="77777777" w:rsidR="00E24B74" w:rsidRPr="00E24B74" w:rsidRDefault="00E24B74" w:rsidP="00E24B74">
            <w:pPr>
              <w:jc w:val="center"/>
              <w:rPr>
                <w:rFonts w:ascii="宋体" w:hAnsi="宋体"/>
              </w:rPr>
            </w:pPr>
            <w:r w:rsidRPr="00E24B74">
              <w:rPr>
                <w:rFonts w:ascii="宋体" w:hAnsi="宋体"/>
              </w:rPr>
              <w:t>类型</w:t>
            </w:r>
          </w:p>
        </w:tc>
        <w:tc>
          <w:tcPr>
            <w:tcW w:w="2934" w:type="dxa"/>
            <w:vAlign w:val="center"/>
          </w:tcPr>
          <w:p w14:paraId="05346075" w14:textId="77777777" w:rsidR="00E24B74" w:rsidRPr="00E24B74" w:rsidRDefault="00E24B74" w:rsidP="00E24B74">
            <w:pPr>
              <w:jc w:val="center"/>
              <w:rPr>
                <w:rFonts w:ascii="宋体" w:hAnsi="宋体"/>
              </w:rPr>
            </w:pPr>
            <w:r w:rsidRPr="00E24B74">
              <w:rPr>
                <w:rFonts w:ascii="宋体" w:hAnsi="宋体" w:hint="eastAsia"/>
              </w:rPr>
              <w:t>名义</w:t>
            </w:r>
            <w:r w:rsidRPr="00E24B74">
              <w:rPr>
                <w:rFonts w:ascii="宋体" w:hAnsi="宋体"/>
              </w:rPr>
              <w:t>制冷量（kW）</w:t>
            </w:r>
          </w:p>
        </w:tc>
        <w:tc>
          <w:tcPr>
            <w:tcW w:w="2736" w:type="dxa"/>
            <w:vAlign w:val="center"/>
          </w:tcPr>
          <w:p w14:paraId="45652113" w14:textId="77777777" w:rsidR="00E24B74" w:rsidRPr="00E24B74" w:rsidRDefault="00E24B74" w:rsidP="00E24B74">
            <w:pPr>
              <w:jc w:val="center"/>
              <w:rPr>
                <w:rFonts w:ascii="宋体" w:hAnsi="宋体"/>
              </w:rPr>
            </w:pPr>
            <w:r w:rsidRPr="00E24B74">
              <w:rPr>
                <w:rFonts w:ascii="宋体" w:hAnsi="宋体" w:hint="eastAsia"/>
              </w:rPr>
              <w:t>制冷性能系数</w:t>
            </w:r>
            <w:r w:rsidRPr="00E24B74">
              <w:rPr>
                <w:rFonts w:ascii="宋体" w:hAnsi="宋体"/>
              </w:rPr>
              <w:t>COP（W/W）</w:t>
            </w:r>
          </w:p>
        </w:tc>
      </w:tr>
      <w:tr w:rsidR="00E24B74" w:rsidRPr="00E24B74" w14:paraId="5858BE42" w14:textId="77777777" w:rsidTr="00E24B74">
        <w:trPr>
          <w:jc w:val="center"/>
        </w:trPr>
        <w:tc>
          <w:tcPr>
            <w:tcW w:w="1119" w:type="dxa"/>
            <w:vMerge w:val="restart"/>
            <w:vAlign w:val="center"/>
          </w:tcPr>
          <w:p w14:paraId="09D8F484" w14:textId="77777777" w:rsidR="00E24B74" w:rsidRPr="00E24B74" w:rsidRDefault="00E24B74" w:rsidP="00E24B74">
            <w:pPr>
              <w:jc w:val="center"/>
              <w:rPr>
                <w:rFonts w:ascii="宋体" w:hAnsi="宋体"/>
              </w:rPr>
            </w:pPr>
            <w:r w:rsidRPr="00E24B74">
              <w:rPr>
                <w:rFonts w:ascii="宋体" w:hAnsi="宋体"/>
              </w:rPr>
              <w:t>水冷</w:t>
            </w:r>
          </w:p>
        </w:tc>
        <w:tc>
          <w:tcPr>
            <w:tcW w:w="1418" w:type="dxa"/>
            <w:vAlign w:val="center"/>
          </w:tcPr>
          <w:p w14:paraId="63292D4A" w14:textId="77777777" w:rsidR="00E24B74" w:rsidRPr="00E24B74" w:rsidRDefault="00E24B74" w:rsidP="00E24B74">
            <w:pPr>
              <w:jc w:val="center"/>
              <w:rPr>
                <w:rFonts w:ascii="宋体" w:hAnsi="宋体"/>
              </w:rPr>
            </w:pPr>
            <w:r w:rsidRPr="00E24B74">
              <w:rPr>
                <w:rFonts w:ascii="宋体" w:hAnsi="宋体"/>
              </w:rPr>
              <w:t>涡旋式</w:t>
            </w:r>
          </w:p>
        </w:tc>
        <w:tc>
          <w:tcPr>
            <w:tcW w:w="2934" w:type="dxa"/>
            <w:vAlign w:val="center"/>
          </w:tcPr>
          <w:p w14:paraId="3DBB58B5"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28</w:t>
            </w:r>
          </w:p>
        </w:tc>
        <w:tc>
          <w:tcPr>
            <w:tcW w:w="2736" w:type="dxa"/>
            <w:vAlign w:val="center"/>
          </w:tcPr>
          <w:p w14:paraId="5746F603" w14:textId="77777777" w:rsidR="00E24B74" w:rsidRPr="00E24B74" w:rsidRDefault="00E24B74" w:rsidP="00E24B74">
            <w:pPr>
              <w:jc w:val="center"/>
              <w:rPr>
                <w:rFonts w:ascii="宋体" w:hAnsi="宋体"/>
              </w:rPr>
            </w:pPr>
            <w:r w:rsidRPr="00E24B74">
              <w:rPr>
                <w:rFonts w:ascii="宋体" w:hAnsi="宋体" w:hint="eastAsia"/>
              </w:rPr>
              <w:t>4</w:t>
            </w:r>
            <w:r w:rsidRPr="00E24B74">
              <w:rPr>
                <w:rFonts w:ascii="宋体" w:hAnsi="宋体"/>
              </w:rPr>
              <w:t>.20</w:t>
            </w:r>
          </w:p>
        </w:tc>
      </w:tr>
      <w:tr w:rsidR="00E24B74" w:rsidRPr="00E24B74" w14:paraId="57D228F1" w14:textId="77777777" w:rsidTr="00E24B74">
        <w:trPr>
          <w:jc w:val="center"/>
        </w:trPr>
        <w:tc>
          <w:tcPr>
            <w:tcW w:w="1119" w:type="dxa"/>
            <w:vMerge/>
            <w:vAlign w:val="center"/>
          </w:tcPr>
          <w:p w14:paraId="5F87DCC4" w14:textId="77777777" w:rsidR="00E24B74" w:rsidRPr="00E24B74" w:rsidRDefault="00E24B74" w:rsidP="00E24B74">
            <w:pPr>
              <w:jc w:val="center"/>
              <w:rPr>
                <w:rFonts w:ascii="宋体" w:hAnsi="宋体"/>
              </w:rPr>
            </w:pPr>
          </w:p>
        </w:tc>
        <w:tc>
          <w:tcPr>
            <w:tcW w:w="1418" w:type="dxa"/>
            <w:vMerge w:val="restart"/>
            <w:vAlign w:val="center"/>
          </w:tcPr>
          <w:p w14:paraId="7A2D2F87" w14:textId="77777777" w:rsidR="00E24B74" w:rsidRPr="00E24B74" w:rsidRDefault="00E24B74" w:rsidP="00E24B74">
            <w:pPr>
              <w:jc w:val="center"/>
              <w:rPr>
                <w:rFonts w:ascii="宋体" w:hAnsi="宋体"/>
              </w:rPr>
            </w:pPr>
            <w:r w:rsidRPr="00E24B74">
              <w:rPr>
                <w:rFonts w:ascii="宋体" w:hAnsi="宋体"/>
              </w:rPr>
              <w:t>螺杆式</w:t>
            </w:r>
          </w:p>
        </w:tc>
        <w:tc>
          <w:tcPr>
            <w:tcW w:w="2934" w:type="dxa"/>
            <w:vAlign w:val="center"/>
          </w:tcPr>
          <w:p w14:paraId="32855690"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28</w:t>
            </w:r>
          </w:p>
        </w:tc>
        <w:tc>
          <w:tcPr>
            <w:tcW w:w="2736" w:type="dxa"/>
            <w:vAlign w:val="center"/>
          </w:tcPr>
          <w:p w14:paraId="4056AA5B" w14:textId="77777777" w:rsidR="00E24B74" w:rsidRPr="00E24B74" w:rsidRDefault="00E24B74" w:rsidP="00E24B74">
            <w:pPr>
              <w:jc w:val="center"/>
              <w:rPr>
                <w:rFonts w:ascii="宋体" w:hAnsi="宋体"/>
              </w:rPr>
            </w:pPr>
            <w:r w:rsidRPr="00E24B74">
              <w:rPr>
                <w:rFonts w:ascii="宋体" w:hAnsi="宋体" w:hint="eastAsia"/>
              </w:rPr>
              <w:t>4</w:t>
            </w:r>
            <w:r w:rsidRPr="00E24B74">
              <w:rPr>
                <w:rFonts w:ascii="宋体" w:hAnsi="宋体"/>
              </w:rPr>
              <w:t>.47</w:t>
            </w:r>
          </w:p>
        </w:tc>
      </w:tr>
      <w:tr w:rsidR="00E24B74" w:rsidRPr="00E24B74" w14:paraId="5A7A8459" w14:textId="77777777" w:rsidTr="00E24B74">
        <w:trPr>
          <w:jc w:val="center"/>
        </w:trPr>
        <w:tc>
          <w:tcPr>
            <w:tcW w:w="1119" w:type="dxa"/>
            <w:vMerge/>
            <w:vAlign w:val="center"/>
          </w:tcPr>
          <w:p w14:paraId="3479951F" w14:textId="77777777" w:rsidR="00E24B74" w:rsidRPr="00E24B74" w:rsidRDefault="00E24B74" w:rsidP="00E24B74">
            <w:pPr>
              <w:jc w:val="center"/>
              <w:rPr>
                <w:rFonts w:ascii="宋体" w:hAnsi="宋体"/>
              </w:rPr>
            </w:pPr>
          </w:p>
        </w:tc>
        <w:tc>
          <w:tcPr>
            <w:tcW w:w="1418" w:type="dxa"/>
            <w:vMerge/>
            <w:vAlign w:val="center"/>
          </w:tcPr>
          <w:p w14:paraId="375A8B7F" w14:textId="77777777" w:rsidR="00E24B74" w:rsidRPr="00E24B74" w:rsidRDefault="00E24B74" w:rsidP="00E24B74">
            <w:pPr>
              <w:jc w:val="center"/>
              <w:rPr>
                <w:rFonts w:ascii="宋体" w:hAnsi="宋体"/>
              </w:rPr>
            </w:pPr>
          </w:p>
        </w:tc>
        <w:tc>
          <w:tcPr>
            <w:tcW w:w="2934" w:type="dxa"/>
            <w:vAlign w:val="center"/>
          </w:tcPr>
          <w:p w14:paraId="27A65AAF"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28</w:t>
            </w:r>
            <w:r w:rsidRPr="00E24B74">
              <w:rPr>
                <w:rFonts w:ascii="宋体" w:hAnsi="宋体" w:hint="eastAsia"/>
              </w:rPr>
              <w:t>～1</w:t>
            </w:r>
            <w:r w:rsidRPr="00E24B74">
              <w:rPr>
                <w:rFonts w:ascii="宋体" w:hAnsi="宋体"/>
              </w:rPr>
              <w:t>163</w:t>
            </w:r>
          </w:p>
        </w:tc>
        <w:tc>
          <w:tcPr>
            <w:tcW w:w="2736" w:type="dxa"/>
            <w:vAlign w:val="center"/>
          </w:tcPr>
          <w:p w14:paraId="33F1B35B" w14:textId="77777777" w:rsidR="00E24B74" w:rsidRPr="00E24B74" w:rsidRDefault="00E24B74" w:rsidP="00E24B74">
            <w:pPr>
              <w:jc w:val="center"/>
              <w:rPr>
                <w:rFonts w:ascii="宋体" w:hAnsi="宋体"/>
              </w:rPr>
            </w:pPr>
            <w:r w:rsidRPr="00E24B74">
              <w:rPr>
                <w:rFonts w:ascii="宋体" w:hAnsi="宋体" w:hint="eastAsia"/>
              </w:rPr>
              <w:t>4</w:t>
            </w:r>
            <w:r w:rsidRPr="00E24B74">
              <w:rPr>
                <w:rFonts w:ascii="宋体" w:hAnsi="宋体"/>
              </w:rPr>
              <w:t>.85</w:t>
            </w:r>
          </w:p>
        </w:tc>
      </w:tr>
      <w:tr w:rsidR="00E24B74" w:rsidRPr="00E24B74" w14:paraId="585E8A5F" w14:textId="77777777" w:rsidTr="00E24B74">
        <w:trPr>
          <w:jc w:val="center"/>
        </w:trPr>
        <w:tc>
          <w:tcPr>
            <w:tcW w:w="1119" w:type="dxa"/>
            <w:vMerge/>
            <w:vAlign w:val="center"/>
          </w:tcPr>
          <w:p w14:paraId="29341F74" w14:textId="77777777" w:rsidR="00E24B74" w:rsidRPr="00E24B74" w:rsidRDefault="00E24B74" w:rsidP="00E24B74">
            <w:pPr>
              <w:jc w:val="center"/>
              <w:rPr>
                <w:rFonts w:ascii="宋体" w:hAnsi="宋体"/>
              </w:rPr>
            </w:pPr>
          </w:p>
        </w:tc>
        <w:tc>
          <w:tcPr>
            <w:tcW w:w="1418" w:type="dxa"/>
            <w:vMerge/>
            <w:vAlign w:val="center"/>
          </w:tcPr>
          <w:p w14:paraId="4FA765CE" w14:textId="77777777" w:rsidR="00E24B74" w:rsidRPr="00E24B74" w:rsidRDefault="00E24B74" w:rsidP="00E24B74">
            <w:pPr>
              <w:jc w:val="center"/>
              <w:rPr>
                <w:rFonts w:ascii="宋体" w:hAnsi="宋体"/>
              </w:rPr>
            </w:pPr>
          </w:p>
        </w:tc>
        <w:tc>
          <w:tcPr>
            <w:tcW w:w="2934" w:type="dxa"/>
            <w:vAlign w:val="center"/>
          </w:tcPr>
          <w:p w14:paraId="63F9604F" w14:textId="77777777" w:rsidR="00E24B74" w:rsidRPr="00E24B74" w:rsidRDefault="00E24B74" w:rsidP="00E24B74">
            <w:pPr>
              <w:jc w:val="center"/>
              <w:rPr>
                <w:rFonts w:ascii="宋体" w:hAnsi="宋体"/>
              </w:rPr>
            </w:pPr>
            <w:r w:rsidRPr="00E24B74">
              <w:rPr>
                <w:rFonts w:ascii="宋体" w:hAnsi="宋体" w:hint="eastAsia"/>
              </w:rPr>
              <w:t>＞1</w:t>
            </w:r>
            <w:r w:rsidRPr="00E24B74">
              <w:rPr>
                <w:rFonts w:ascii="宋体" w:hAnsi="宋体"/>
              </w:rPr>
              <w:t>163</w:t>
            </w:r>
          </w:p>
        </w:tc>
        <w:tc>
          <w:tcPr>
            <w:tcW w:w="2736" w:type="dxa"/>
            <w:vAlign w:val="center"/>
          </w:tcPr>
          <w:p w14:paraId="70F093AF"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.23</w:t>
            </w:r>
          </w:p>
        </w:tc>
      </w:tr>
      <w:tr w:rsidR="00E24B74" w:rsidRPr="00E24B74" w14:paraId="69DACC35" w14:textId="77777777" w:rsidTr="00E24B74">
        <w:trPr>
          <w:jc w:val="center"/>
        </w:trPr>
        <w:tc>
          <w:tcPr>
            <w:tcW w:w="1119" w:type="dxa"/>
            <w:vMerge/>
            <w:vAlign w:val="center"/>
          </w:tcPr>
          <w:p w14:paraId="3DEF4AA2" w14:textId="77777777" w:rsidR="00E24B74" w:rsidRPr="00E24B74" w:rsidRDefault="00E24B74" w:rsidP="00E24B74">
            <w:pPr>
              <w:jc w:val="center"/>
              <w:rPr>
                <w:rFonts w:ascii="宋体" w:hAnsi="宋体"/>
              </w:rPr>
            </w:pPr>
          </w:p>
        </w:tc>
        <w:tc>
          <w:tcPr>
            <w:tcW w:w="1418" w:type="dxa"/>
            <w:vMerge w:val="restart"/>
            <w:vAlign w:val="center"/>
          </w:tcPr>
          <w:p w14:paraId="200F06D0" w14:textId="77777777" w:rsidR="00E24B74" w:rsidRPr="00E24B74" w:rsidRDefault="00E24B74" w:rsidP="00E24B74">
            <w:pPr>
              <w:jc w:val="center"/>
              <w:rPr>
                <w:rFonts w:ascii="宋体" w:hAnsi="宋体"/>
              </w:rPr>
            </w:pPr>
            <w:r w:rsidRPr="00E24B74">
              <w:rPr>
                <w:rFonts w:ascii="宋体" w:hAnsi="宋体"/>
              </w:rPr>
              <w:t>离心式</w:t>
            </w:r>
          </w:p>
        </w:tc>
        <w:tc>
          <w:tcPr>
            <w:tcW w:w="2934" w:type="dxa"/>
            <w:vAlign w:val="center"/>
          </w:tcPr>
          <w:p w14:paraId="7B852ADB" w14:textId="77777777" w:rsidR="00E24B74" w:rsidRPr="00E24B74" w:rsidRDefault="00E24B74" w:rsidP="00E24B74">
            <w:pPr>
              <w:jc w:val="center"/>
              <w:rPr>
                <w:rFonts w:ascii="宋体" w:hAnsi="宋体"/>
              </w:rPr>
            </w:pPr>
            <w:r w:rsidRPr="00E24B74">
              <w:rPr>
                <w:rFonts w:ascii="宋体" w:hAnsi="宋体" w:hint="eastAsia"/>
              </w:rPr>
              <w:t>＜</w:t>
            </w:r>
            <w:r w:rsidRPr="00E24B74">
              <w:rPr>
                <w:rFonts w:ascii="宋体" w:hAnsi="宋体"/>
              </w:rPr>
              <w:t>1163</w:t>
            </w:r>
          </w:p>
        </w:tc>
        <w:tc>
          <w:tcPr>
            <w:tcW w:w="2736" w:type="dxa"/>
            <w:vAlign w:val="center"/>
          </w:tcPr>
          <w:p w14:paraId="3ECA16D5" w14:textId="77777777" w:rsidR="00E24B74" w:rsidRPr="00E24B74" w:rsidRDefault="00E24B74" w:rsidP="00E24B74">
            <w:pPr>
              <w:jc w:val="center"/>
              <w:rPr>
                <w:rFonts w:ascii="宋体" w:hAnsi="宋体"/>
              </w:rPr>
            </w:pPr>
            <w:r w:rsidRPr="00E24B74">
              <w:rPr>
                <w:rFonts w:ascii="宋体" w:hAnsi="宋体" w:hint="eastAsia"/>
              </w:rPr>
              <w:t>4</w:t>
            </w:r>
            <w:r w:rsidRPr="00E24B74">
              <w:rPr>
                <w:rFonts w:ascii="宋体" w:hAnsi="宋体"/>
              </w:rPr>
              <w:t>.84</w:t>
            </w:r>
          </w:p>
        </w:tc>
      </w:tr>
      <w:tr w:rsidR="00E24B74" w:rsidRPr="00E24B74" w14:paraId="5C3F2C9F" w14:textId="77777777" w:rsidTr="00E24B74">
        <w:trPr>
          <w:jc w:val="center"/>
        </w:trPr>
        <w:tc>
          <w:tcPr>
            <w:tcW w:w="1119" w:type="dxa"/>
            <w:vMerge/>
            <w:vAlign w:val="center"/>
          </w:tcPr>
          <w:p w14:paraId="09D8FD80" w14:textId="77777777" w:rsidR="00E24B74" w:rsidRPr="00E24B74" w:rsidRDefault="00E24B74" w:rsidP="00E24B74">
            <w:pPr>
              <w:jc w:val="center"/>
              <w:rPr>
                <w:rFonts w:ascii="宋体" w:hAnsi="宋体"/>
              </w:rPr>
            </w:pPr>
          </w:p>
        </w:tc>
        <w:tc>
          <w:tcPr>
            <w:tcW w:w="1418" w:type="dxa"/>
            <w:vMerge/>
            <w:vAlign w:val="center"/>
          </w:tcPr>
          <w:p w14:paraId="6481CEB8" w14:textId="77777777" w:rsidR="00E24B74" w:rsidRPr="00E24B74" w:rsidRDefault="00E24B74" w:rsidP="00E24B74">
            <w:pPr>
              <w:jc w:val="center"/>
              <w:rPr>
                <w:rFonts w:ascii="宋体" w:hAnsi="宋体"/>
              </w:rPr>
            </w:pPr>
          </w:p>
        </w:tc>
        <w:tc>
          <w:tcPr>
            <w:tcW w:w="2934" w:type="dxa"/>
            <w:vAlign w:val="center"/>
          </w:tcPr>
          <w:p w14:paraId="62E46406" w14:textId="77777777" w:rsidR="00E24B74" w:rsidRPr="00E24B74" w:rsidRDefault="00E24B74" w:rsidP="00E24B74">
            <w:pPr>
              <w:jc w:val="center"/>
              <w:rPr>
                <w:rFonts w:ascii="宋体" w:hAnsi="宋体"/>
              </w:rPr>
            </w:pPr>
            <w:r w:rsidRPr="00E24B74">
              <w:rPr>
                <w:rFonts w:ascii="宋体" w:hAnsi="宋体"/>
              </w:rPr>
              <w:t>1163</w:t>
            </w:r>
            <w:r w:rsidRPr="00E24B74">
              <w:rPr>
                <w:rFonts w:ascii="宋体" w:hAnsi="宋体" w:hint="eastAsia"/>
              </w:rPr>
              <w:t>～</w:t>
            </w:r>
            <w:r w:rsidRPr="00E24B74">
              <w:rPr>
                <w:rFonts w:ascii="宋体" w:hAnsi="宋体"/>
              </w:rPr>
              <w:t>2110</w:t>
            </w:r>
          </w:p>
        </w:tc>
        <w:tc>
          <w:tcPr>
            <w:tcW w:w="2736" w:type="dxa"/>
            <w:vAlign w:val="center"/>
          </w:tcPr>
          <w:p w14:paraId="6EDE2BB2"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.20</w:t>
            </w:r>
          </w:p>
        </w:tc>
      </w:tr>
      <w:tr w:rsidR="00E24B74" w:rsidRPr="00E24B74" w14:paraId="29CBC010" w14:textId="77777777" w:rsidTr="00E24B74">
        <w:trPr>
          <w:jc w:val="center"/>
        </w:trPr>
        <w:tc>
          <w:tcPr>
            <w:tcW w:w="1119" w:type="dxa"/>
            <w:vMerge/>
            <w:vAlign w:val="center"/>
          </w:tcPr>
          <w:p w14:paraId="7E9FAB65" w14:textId="77777777" w:rsidR="00E24B74" w:rsidRPr="00E24B74" w:rsidRDefault="00E24B74" w:rsidP="00E24B74">
            <w:pPr>
              <w:jc w:val="center"/>
              <w:rPr>
                <w:rFonts w:ascii="宋体" w:hAnsi="宋体"/>
              </w:rPr>
            </w:pPr>
          </w:p>
        </w:tc>
        <w:tc>
          <w:tcPr>
            <w:tcW w:w="1418" w:type="dxa"/>
            <w:vMerge/>
            <w:vAlign w:val="center"/>
          </w:tcPr>
          <w:p w14:paraId="4E7F4783" w14:textId="77777777" w:rsidR="00E24B74" w:rsidRPr="00E24B74" w:rsidRDefault="00E24B74" w:rsidP="00E24B74">
            <w:pPr>
              <w:jc w:val="center"/>
              <w:rPr>
                <w:rFonts w:ascii="宋体" w:hAnsi="宋体"/>
              </w:rPr>
            </w:pPr>
          </w:p>
        </w:tc>
        <w:tc>
          <w:tcPr>
            <w:tcW w:w="2934" w:type="dxa"/>
            <w:vAlign w:val="center"/>
          </w:tcPr>
          <w:p w14:paraId="03E75651" w14:textId="77777777" w:rsidR="00E24B74" w:rsidRPr="00E24B74" w:rsidRDefault="00E24B74" w:rsidP="00E24B74">
            <w:pPr>
              <w:jc w:val="center"/>
              <w:rPr>
                <w:rFonts w:ascii="宋体" w:hAnsi="宋体"/>
              </w:rPr>
            </w:pPr>
            <w:r w:rsidRPr="00E24B74">
              <w:rPr>
                <w:rFonts w:ascii="宋体" w:hAnsi="宋体" w:hint="eastAsia"/>
              </w:rPr>
              <w:t>＞</w:t>
            </w:r>
            <w:r w:rsidRPr="00E24B74">
              <w:rPr>
                <w:rFonts w:ascii="宋体" w:hAnsi="宋体"/>
              </w:rPr>
              <w:t>2110</w:t>
            </w:r>
          </w:p>
        </w:tc>
        <w:tc>
          <w:tcPr>
            <w:tcW w:w="2736" w:type="dxa"/>
            <w:vAlign w:val="center"/>
          </w:tcPr>
          <w:p w14:paraId="5CE72037"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.39</w:t>
            </w:r>
          </w:p>
        </w:tc>
      </w:tr>
      <w:tr w:rsidR="00E24B74" w:rsidRPr="00E24B74" w14:paraId="01172CBF" w14:textId="77777777" w:rsidTr="00E24B74">
        <w:trPr>
          <w:jc w:val="center"/>
        </w:trPr>
        <w:tc>
          <w:tcPr>
            <w:tcW w:w="1119" w:type="dxa"/>
            <w:vMerge w:val="restart"/>
            <w:vAlign w:val="center"/>
          </w:tcPr>
          <w:p w14:paraId="0893F6BD" w14:textId="77777777" w:rsidR="00E24B74" w:rsidRPr="00E24B74" w:rsidRDefault="00E24B74" w:rsidP="00E24B74">
            <w:pPr>
              <w:jc w:val="center"/>
              <w:rPr>
                <w:rFonts w:ascii="宋体" w:hAnsi="宋体"/>
              </w:rPr>
            </w:pPr>
            <w:r w:rsidRPr="00E24B74">
              <w:rPr>
                <w:rFonts w:ascii="宋体" w:hAnsi="宋体"/>
              </w:rPr>
              <w:t>风冷或</w:t>
            </w:r>
          </w:p>
          <w:p w14:paraId="2F6D6ABB" w14:textId="77777777" w:rsidR="00E24B74" w:rsidRPr="00E24B74" w:rsidRDefault="00E24B74" w:rsidP="00E24B74">
            <w:pPr>
              <w:jc w:val="center"/>
              <w:rPr>
                <w:rFonts w:ascii="宋体" w:hAnsi="宋体"/>
              </w:rPr>
            </w:pPr>
            <w:r w:rsidRPr="00E24B74">
              <w:rPr>
                <w:rFonts w:ascii="宋体" w:hAnsi="宋体"/>
              </w:rPr>
              <w:t>蒸发冷却</w:t>
            </w:r>
          </w:p>
        </w:tc>
        <w:tc>
          <w:tcPr>
            <w:tcW w:w="1418" w:type="dxa"/>
            <w:vMerge w:val="restart"/>
            <w:vAlign w:val="center"/>
          </w:tcPr>
          <w:p w14:paraId="13A45902" w14:textId="77777777" w:rsidR="00E24B74" w:rsidRPr="00E24B74" w:rsidRDefault="00E24B74" w:rsidP="00E24B74">
            <w:pPr>
              <w:jc w:val="center"/>
              <w:rPr>
                <w:rFonts w:ascii="宋体" w:hAnsi="宋体"/>
              </w:rPr>
            </w:pPr>
            <w:r w:rsidRPr="00E24B74">
              <w:rPr>
                <w:rFonts w:ascii="宋体" w:hAnsi="宋体"/>
              </w:rPr>
              <w:t>涡旋式</w:t>
            </w:r>
          </w:p>
        </w:tc>
        <w:tc>
          <w:tcPr>
            <w:tcW w:w="2934" w:type="dxa"/>
            <w:vAlign w:val="center"/>
          </w:tcPr>
          <w:p w14:paraId="22F769BC"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0</w:t>
            </w:r>
          </w:p>
        </w:tc>
        <w:tc>
          <w:tcPr>
            <w:tcW w:w="2736" w:type="dxa"/>
            <w:vAlign w:val="center"/>
          </w:tcPr>
          <w:p w14:paraId="08A01A22"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.50</w:t>
            </w:r>
          </w:p>
        </w:tc>
      </w:tr>
      <w:tr w:rsidR="00E24B74" w:rsidRPr="00E24B74" w14:paraId="14EE68CF" w14:textId="77777777" w:rsidTr="00E24B74">
        <w:trPr>
          <w:jc w:val="center"/>
        </w:trPr>
        <w:tc>
          <w:tcPr>
            <w:tcW w:w="1119" w:type="dxa"/>
            <w:vMerge/>
            <w:vAlign w:val="center"/>
          </w:tcPr>
          <w:p w14:paraId="711C5D2C" w14:textId="77777777" w:rsidR="00E24B74" w:rsidRPr="00E24B74" w:rsidRDefault="00E24B74" w:rsidP="00E24B74">
            <w:pPr>
              <w:jc w:val="center"/>
              <w:rPr>
                <w:rFonts w:ascii="宋体" w:hAnsi="宋体"/>
              </w:rPr>
            </w:pPr>
          </w:p>
        </w:tc>
        <w:tc>
          <w:tcPr>
            <w:tcW w:w="1418" w:type="dxa"/>
            <w:vMerge/>
            <w:vAlign w:val="center"/>
          </w:tcPr>
          <w:p w14:paraId="682F4D41" w14:textId="77777777" w:rsidR="00E24B74" w:rsidRPr="00E24B74" w:rsidRDefault="00E24B74" w:rsidP="00E24B74">
            <w:pPr>
              <w:jc w:val="center"/>
              <w:rPr>
                <w:rFonts w:ascii="宋体" w:hAnsi="宋体"/>
              </w:rPr>
            </w:pPr>
          </w:p>
        </w:tc>
        <w:tc>
          <w:tcPr>
            <w:tcW w:w="2934" w:type="dxa"/>
            <w:vAlign w:val="center"/>
          </w:tcPr>
          <w:p w14:paraId="79B3AE1F"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0</w:t>
            </w:r>
          </w:p>
        </w:tc>
        <w:tc>
          <w:tcPr>
            <w:tcW w:w="2736" w:type="dxa"/>
            <w:vAlign w:val="center"/>
          </w:tcPr>
          <w:p w14:paraId="7D2BD099"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.70</w:t>
            </w:r>
          </w:p>
        </w:tc>
      </w:tr>
      <w:tr w:rsidR="00E24B74" w:rsidRPr="00E24B74" w14:paraId="40EBB931" w14:textId="77777777" w:rsidTr="00E24B74">
        <w:trPr>
          <w:jc w:val="center"/>
        </w:trPr>
        <w:tc>
          <w:tcPr>
            <w:tcW w:w="1119" w:type="dxa"/>
            <w:vMerge/>
            <w:vAlign w:val="center"/>
          </w:tcPr>
          <w:p w14:paraId="19377DFB" w14:textId="77777777" w:rsidR="00E24B74" w:rsidRPr="00E24B74" w:rsidRDefault="00E24B74" w:rsidP="00E24B74">
            <w:pPr>
              <w:jc w:val="center"/>
              <w:rPr>
                <w:rFonts w:ascii="宋体" w:hAnsi="宋体"/>
              </w:rPr>
            </w:pPr>
          </w:p>
        </w:tc>
        <w:tc>
          <w:tcPr>
            <w:tcW w:w="1418" w:type="dxa"/>
            <w:vMerge w:val="restart"/>
            <w:vAlign w:val="center"/>
          </w:tcPr>
          <w:p w14:paraId="00E8C32E" w14:textId="77777777" w:rsidR="00E24B74" w:rsidRPr="00E24B74" w:rsidRDefault="00E24B74" w:rsidP="00E24B74">
            <w:pPr>
              <w:jc w:val="center"/>
              <w:rPr>
                <w:rFonts w:ascii="宋体" w:hAnsi="宋体"/>
              </w:rPr>
            </w:pPr>
            <w:r w:rsidRPr="00E24B74">
              <w:rPr>
                <w:rFonts w:ascii="宋体" w:hAnsi="宋体"/>
              </w:rPr>
              <w:t>螺杆式</w:t>
            </w:r>
          </w:p>
        </w:tc>
        <w:tc>
          <w:tcPr>
            <w:tcW w:w="2934" w:type="dxa"/>
            <w:vAlign w:val="center"/>
          </w:tcPr>
          <w:p w14:paraId="7C9469A3"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0</w:t>
            </w:r>
          </w:p>
        </w:tc>
        <w:tc>
          <w:tcPr>
            <w:tcW w:w="2736" w:type="dxa"/>
            <w:vAlign w:val="center"/>
          </w:tcPr>
          <w:p w14:paraId="64A59FAE"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.60</w:t>
            </w:r>
          </w:p>
        </w:tc>
      </w:tr>
      <w:tr w:rsidR="00E24B74" w:rsidRPr="00E24B74" w14:paraId="036F1F5F" w14:textId="77777777" w:rsidTr="00E24B74">
        <w:trPr>
          <w:jc w:val="center"/>
        </w:trPr>
        <w:tc>
          <w:tcPr>
            <w:tcW w:w="1119" w:type="dxa"/>
            <w:vMerge/>
            <w:vAlign w:val="center"/>
          </w:tcPr>
          <w:p w14:paraId="2E2C649E" w14:textId="77777777" w:rsidR="00E24B74" w:rsidRPr="00E24B74" w:rsidRDefault="00E24B74" w:rsidP="00E24B74">
            <w:pPr>
              <w:jc w:val="center"/>
              <w:rPr>
                <w:rFonts w:ascii="宋体" w:hAnsi="宋体"/>
              </w:rPr>
            </w:pPr>
          </w:p>
        </w:tc>
        <w:tc>
          <w:tcPr>
            <w:tcW w:w="1418" w:type="dxa"/>
            <w:vMerge/>
            <w:vAlign w:val="center"/>
          </w:tcPr>
          <w:p w14:paraId="781CD6BD" w14:textId="77777777" w:rsidR="00E24B74" w:rsidRPr="00E24B74" w:rsidRDefault="00E24B74" w:rsidP="00E24B74">
            <w:pPr>
              <w:jc w:val="center"/>
              <w:rPr>
                <w:rFonts w:ascii="宋体" w:hAnsi="宋体"/>
              </w:rPr>
            </w:pPr>
          </w:p>
        </w:tc>
        <w:tc>
          <w:tcPr>
            <w:tcW w:w="2934" w:type="dxa"/>
            <w:vAlign w:val="center"/>
          </w:tcPr>
          <w:p w14:paraId="05670C98" w14:textId="77777777" w:rsidR="00E24B74" w:rsidRPr="00E24B74" w:rsidRDefault="00E24B74" w:rsidP="00E24B74">
            <w:pPr>
              <w:jc w:val="center"/>
              <w:rPr>
                <w:rFonts w:ascii="宋体" w:hAnsi="宋体"/>
              </w:rPr>
            </w:pPr>
            <w:r w:rsidRPr="00E24B74">
              <w:rPr>
                <w:rFonts w:ascii="宋体" w:hAnsi="宋体" w:hint="eastAsia"/>
              </w:rPr>
              <w:t>＞5</w:t>
            </w:r>
            <w:r w:rsidRPr="00E24B74">
              <w:rPr>
                <w:rFonts w:ascii="宋体" w:hAnsi="宋体"/>
              </w:rPr>
              <w:t>0</w:t>
            </w:r>
          </w:p>
        </w:tc>
        <w:tc>
          <w:tcPr>
            <w:tcW w:w="2736" w:type="dxa"/>
            <w:vAlign w:val="center"/>
          </w:tcPr>
          <w:p w14:paraId="5D5AE77A"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.79</w:t>
            </w:r>
          </w:p>
        </w:tc>
      </w:tr>
    </w:tbl>
    <w:p w14:paraId="59133024" w14:textId="77777777" w:rsidR="00E24B74" w:rsidRPr="00E24B74" w:rsidRDefault="00E24B74" w:rsidP="00E24B74">
      <w:pPr>
        <w:ind w:firstLineChars="200" w:firstLine="480"/>
        <w:rPr>
          <w:rFonts w:ascii="宋体" w:hAnsi="宋体"/>
        </w:rPr>
      </w:pPr>
      <w:r w:rsidRPr="00E24B74">
        <w:rPr>
          <w:rFonts w:ascii="宋体" w:hAnsi="宋体" w:hint="eastAsia"/>
        </w:rPr>
        <w:t>表</w:t>
      </w:r>
      <w:r w:rsidRPr="00E24B74">
        <w:rPr>
          <w:rFonts w:ascii="宋体" w:hAnsi="宋体"/>
        </w:rPr>
        <w:t>4</w:t>
      </w:r>
      <w:r w:rsidRPr="00E24B74">
        <w:rPr>
          <w:rFonts w:ascii="宋体" w:hAnsi="宋体" w:hint="eastAsia"/>
        </w:rPr>
        <w:t>为现行国家标准《建筑节能与可再生能源利用通用规范》</w:t>
      </w:r>
      <w:r w:rsidRPr="00E24B74">
        <w:rPr>
          <w:rFonts w:ascii="宋体" w:hAnsi="宋体"/>
        </w:rPr>
        <w:t>GB 55015</w:t>
      </w:r>
      <w:r w:rsidRPr="00E24B74">
        <w:rPr>
          <w:rFonts w:ascii="宋体" w:hAnsi="宋体" w:hint="eastAsia"/>
        </w:rPr>
        <w:t>中对寒冷地区冷水（热泵）机组性能系数COP的规定。</w:t>
      </w:r>
    </w:p>
    <w:p w14:paraId="502AAA7F" w14:textId="77777777" w:rsidR="00E24B74" w:rsidRPr="007970E3" w:rsidRDefault="00E24B74" w:rsidP="00E24B74">
      <w:pPr>
        <w:rPr>
          <w:rFonts w:ascii="宋体" w:hAnsi="宋体"/>
        </w:rPr>
      </w:pPr>
      <w:r w:rsidRPr="007970E3">
        <w:rPr>
          <w:rFonts w:ascii="宋体" w:hAnsi="宋体" w:hint="eastAsia"/>
        </w:rPr>
        <w:t>5.2.</w:t>
      </w:r>
      <w:r>
        <w:rPr>
          <w:rFonts w:ascii="宋体" w:hAnsi="宋体"/>
        </w:rPr>
        <w:t>14</w:t>
      </w:r>
      <w:r w:rsidRPr="007970E3">
        <w:rPr>
          <w:rFonts w:ascii="宋体" w:hAnsi="宋体" w:hint="eastAsia"/>
        </w:rPr>
        <w:t>测评方法：文件审查、现场检查。</w:t>
      </w:r>
    </w:p>
    <w:p w14:paraId="0FDBA6AD" w14:textId="77777777" w:rsidR="00E24B74" w:rsidRPr="00E24B74" w:rsidRDefault="00E24B74" w:rsidP="00E24B74">
      <w:pPr>
        <w:ind w:firstLineChars="200" w:firstLine="480"/>
        <w:rPr>
          <w:rFonts w:ascii="宋体" w:hAnsi="宋体"/>
        </w:rPr>
      </w:pPr>
      <w:r w:rsidRPr="00E24B74">
        <w:rPr>
          <w:rFonts w:ascii="宋体" w:hAnsi="宋体" w:hint="eastAsia"/>
        </w:rPr>
        <w:t>测评要点：</w:t>
      </w:r>
      <w:proofErr w:type="gramStart"/>
      <w:r w:rsidRPr="00E24B74">
        <w:rPr>
          <w:rFonts w:ascii="宋体" w:hAnsi="宋体" w:hint="eastAsia"/>
        </w:rPr>
        <w:t>应文件</w:t>
      </w:r>
      <w:proofErr w:type="gramEnd"/>
      <w:r w:rsidRPr="00E24B74">
        <w:rPr>
          <w:rFonts w:ascii="宋体" w:hAnsi="宋体" w:hint="eastAsia"/>
        </w:rPr>
        <w:t>审查所使用机组的检测报告，现场检查机组型号。</w:t>
      </w:r>
    </w:p>
    <w:p w14:paraId="7895FAD5" w14:textId="77777777" w:rsidR="00E24B74" w:rsidRPr="00E24B74" w:rsidRDefault="00E24B74" w:rsidP="00E24B74">
      <w:pPr>
        <w:jc w:val="center"/>
        <w:rPr>
          <w:rFonts w:ascii="黑体" w:eastAsia="黑体" w:hAnsi="黑体"/>
        </w:rPr>
      </w:pPr>
      <w:r w:rsidRPr="00E24B74">
        <w:rPr>
          <w:rFonts w:ascii="黑体" w:eastAsia="黑体" w:hAnsi="黑体" w:hint="eastAsia"/>
        </w:rPr>
        <w:t>表</w:t>
      </w:r>
      <w:r w:rsidRPr="00E24B74">
        <w:rPr>
          <w:rFonts w:ascii="黑体" w:eastAsia="黑体" w:hAnsi="黑体"/>
        </w:rPr>
        <w:t>5</w:t>
      </w:r>
      <w:r w:rsidRPr="00E24B74">
        <w:rPr>
          <w:rFonts w:ascii="黑体" w:eastAsia="黑体" w:hAnsi="黑体" w:hint="eastAsia"/>
        </w:rPr>
        <w:t xml:space="preserve"> </w:t>
      </w:r>
      <w:r w:rsidRPr="00E24B74">
        <w:rPr>
          <w:rFonts w:ascii="黑体" w:eastAsia="黑体" w:hAnsi="黑体"/>
        </w:rPr>
        <w:t xml:space="preserve"> </w:t>
      </w:r>
      <w:r w:rsidRPr="00E24B74">
        <w:rPr>
          <w:rFonts w:ascii="黑体" w:eastAsia="黑体" w:hAnsi="黑体" w:hint="eastAsia"/>
        </w:rPr>
        <w:t>风冷和水冷单元式空调机能效等级</w:t>
      </w:r>
    </w:p>
    <w:tbl>
      <w:tblPr>
        <w:tblStyle w:val="afc"/>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34"/>
        <w:gridCol w:w="2312"/>
        <w:gridCol w:w="2835"/>
        <w:gridCol w:w="2195"/>
      </w:tblGrid>
      <w:tr w:rsidR="00E24B74" w:rsidRPr="00E24B74" w14:paraId="4C7FECF4" w14:textId="77777777" w:rsidTr="00E24B74">
        <w:trPr>
          <w:jc w:val="center"/>
        </w:trPr>
        <w:tc>
          <w:tcPr>
            <w:tcW w:w="6081" w:type="dxa"/>
            <w:gridSpan w:val="3"/>
            <w:vAlign w:val="center"/>
          </w:tcPr>
          <w:p w14:paraId="2CC4C23A" w14:textId="77777777" w:rsidR="00E24B74" w:rsidRPr="00E24B74" w:rsidRDefault="00E24B74" w:rsidP="00E24B74">
            <w:pPr>
              <w:jc w:val="center"/>
              <w:rPr>
                <w:rFonts w:ascii="宋体" w:hAnsi="宋体"/>
              </w:rPr>
            </w:pPr>
            <w:r w:rsidRPr="00E24B74">
              <w:rPr>
                <w:rFonts w:ascii="宋体" w:hAnsi="宋体"/>
              </w:rPr>
              <w:t>类型</w:t>
            </w:r>
          </w:p>
        </w:tc>
        <w:tc>
          <w:tcPr>
            <w:tcW w:w="2195" w:type="dxa"/>
            <w:vAlign w:val="center"/>
          </w:tcPr>
          <w:p w14:paraId="135C06DC" w14:textId="77777777" w:rsidR="00E24B74" w:rsidRPr="00E24B74" w:rsidRDefault="00E24B74" w:rsidP="00E24B74">
            <w:pPr>
              <w:jc w:val="center"/>
              <w:rPr>
                <w:rFonts w:ascii="宋体" w:hAnsi="宋体"/>
              </w:rPr>
            </w:pPr>
            <w:r w:rsidRPr="00E24B74">
              <w:rPr>
                <w:rFonts w:ascii="宋体" w:hAnsi="宋体" w:hint="eastAsia"/>
              </w:rPr>
              <w:t>能效等级</w:t>
            </w:r>
            <w:r w:rsidRPr="00E24B74">
              <w:rPr>
                <w:rFonts w:ascii="宋体" w:hAnsi="宋体"/>
              </w:rPr>
              <w:t>（3级）</w:t>
            </w:r>
          </w:p>
        </w:tc>
      </w:tr>
      <w:tr w:rsidR="00E24B74" w:rsidRPr="00E24B74" w14:paraId="3B180B85" w14:textId="77777777" w:rsidTr="00E24B74">
        <w:trPr>
          <w:trHeight w:val="480"/>
          <w:jc w:val="center"/>
        </w:trPr>
        <w:tc>
          <w:tcPr>
            <w:tcW w:w="934" w:type="dxa"/>
            <w:vMerge w:val="restart"/>
            <w:vAlign w:val="center"/>
          </w:tcPr>
          <w:p w14:paraId="62B22DF8" w14:textId="77777777" w:rsidR="00E24B74" w:rsidRPr="00E24B74" w:rsidRDefault="00E24B74" w:rsidP="00E24B74">
            <w:pPr>
              <w:jc w:val="center"/>
              <w:rPr>
                <w:rFonts w:ascii="宋体" w:hAnsi="宋体"/>
              </w:rPr>
            </w:pPr>
            <w:r w:rsidRPr="00E24B74">
              <w:rPr>
                <w:rFonts w:ascii="宋体" w:hAnsi="宋体"/>
              </w:rPr>
              <w:t>风冷式</w:t>
            </w:r>
            <w:r w:rsidRPr="00E24B74">
              <w:rPr>
                <w:rFonts w:ascii="宋体" w:hAnsi="宋体" w:hint="eastAsia"/>
              </w:rPr>
              <w:t>单元式空调机</w:t>
            </w:r>
          </w:p>
        </w:tc>
        <w:tc>
          <w:tcPr>
            <w:tcW w:w="2312" w:type="dxa"/>
            <w:vMerge w:val="restart"/>
            <w:vAlign w:val="center"/>
          </w:tcPr>
          <w:p w14:paraId="689A816C" w14:textId="77777777" w:rsidR="00E24B74" w:rsidRPr="00E24B74" w:rsidRDefault="00E24B74" w:rsidP="00E24B74">
            <w:pPr>
              <w:jc w:val="center"/>
              <w:rPr>
                <w:rFonts w:ascii="宋体" w:hAnsi="宋体"/>
              </w:rPr>
            </w:pPr>
            <w:r w:rsidRPr="00E24B74">
              <w:rPr>
                <w:rFonts w:ascii="宋体" w:hAnsi="宋体" w:hint="eastAsia"/>
              </w:rPr>
              <w:t>单冷型</w:t>
            </w:r>
          </w:p>
          <w:p w14:paraId="0A63EF85" w14:textId="77777777" w:rsidR="00E24B74" w:rsidRPr="00E24B74" w:rsidRDefault="00E24B74" w:rsidP="00E24B74">
            <w:pPr>
              <w:jc w:val="center"/>
              <w:rPr>
                <w:rFonts w:ascii="宋体" w:hAnsi="宋体"/>
              </w:rPr>
            </w:pPr>
            <w:r w:rsidRPr="00E24B74">
              <w:rPr>
                <w:rFonts w:ascii="宋体" w:hAnsi="宋体" w:hint="eastAsia"/>
              </w:rPr>
              <w:t>（S</w:t>
            </w:r>
            <w:r w:rsidRPr="00E24B74">
              <w:rPr>
                <w:rFonts w:ascii="宋体" w:hAnsi="宋体"/>
              </w:rPr>
              <w:t>EER</w:t>
            </w:r>
            <w:r w:rsidRPr="00E24B74">
              <w:rPr>
                <w:rFonts w:ascii="宋体" w:hAnsi="宋体" w:hint="eastAsia"/>
              </w:rPr>
              <w:t>，Wh</w:t>
            </w:r>
            <w:r w:rsidRPr="00E24B74">
              <w:rPr>
                <w:rFonts w:ascii="宋体" w:hAnsi="宋体"/>
              </w:rPr>
              <w:t>/Wh</w:t>
            </w:r>
            <w:r w:rsidRPr="00E24B74">
              <w:rPr>
                <w:rFonts w:ascii="宋体" w:hAnsi="宋体" w:hint="eastAsia"/>
              </w:rPr>
              <w:t>）</w:t>
            </w:r>
          </w:p>
        </w:tc>
        <w:tc>
          <w:tcPr>
            <w:tcW w:w="2835" w:type="dxa"/>
            <w:tcBorders>
              <w:bottom w:val="single" w:sz="4" w:space="0" w:color="auto"/>
            </w:tcBorders>
            <w:vAlign w:val="center"/>
          </w:tcPr>
          <w:p w14:paraId="36E86848" w14:textId="77777777" w:rsidR="00E24B74" w:rsidRPr="00E24B74" w:rsidRDefault="00E24B74" w:rsidP="00E24B74">
            <w:pPr>
              <w:jc w:val="center"/>
              <w:rPr>
                <w:rFonts w:ascii="宋体" w:hAnsi="宋体"/>
              </w:rPr>
            </w:pPr>
            <w:r w:rsidRPr="00E24B74">
              <w:rPr>
                <w:rFonts w:ascii="宋体" w:hAnsi="宋体" w:hint="eastAsia"/>
              </w:rPr>
              <w:t>7</w:t>
            </w:r>
            <w:r w:rsidRPr="00E24B74">
              <w:rPr>
                <w:rFonts w:ascii="宋体" w:hAnsi="宋体"/>
              </w:rPr>
              <w:t>000W</w:t>
            </w:r>
            <w:r w:rsidRPr="00E24B74">
              <w:rPr>
                <w:rFonts w:ascii="宋体" w:hAnsi="宋体" w:hint="eastAsia"/>
              </w:rPr>
              <w:t>≤</w:t>
            </w:r>
            <w:r w:rsidRPr="00E24B74">
              <w:rPr>
                <w:rFonts w:ascii="宋体" w:hAnsi="宋体"/>
              </w:rPr>
              <w:t>CC</w:t>
            </w:r>
            <w:r w:rsidRPr="00E24B74">
              <w:rPr>
                <w:rFonts w:ascii="宋体" w:hAnsi="宋体" w:hint="eastAsia"/>
              </w:rPr>
              <w:t>≤1</w:t>
            </w:r>
            <w:r w:rsidRPr="00E24B74">
              <w:rPr>
                <w:rFonts w:ascii="宋体" w:hAnsi="宋体"/>
              </w:rPr>
              <w:t>4000W</w:t>
            </w:r>
          </w:p>
        </w:tc>
        <w:tc>
          <w:tcPr>
            <w:tcW w:w="2195" w:type="dxa"/>
            <w:tcBorders>
              <w:bottom w:val="single" w:sz="4" w:space="0" w:color="auto"/>
            </w:tcBorders>
            <w:vAlign w:val="center"/>
          </w:tcPr>
          <w:p w14:paraId="0CF55705"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.90</w:t>
            </w:r>
          </w:p>
        </w:tc>
      </w:tr>
      <w:tr w:rsidR="00E24B74" w:rsidRPr="00E24B74" w14:paraId="085298E7" w14:textId="77777777" w:rsidTr="00E24B74">
        <w:trPr>
          <w:trHeight w:val="465"/>
          <w:jc w:val="center"/>
        </w:trPr>
        <w:tc>
          <w:tcPr>
            <w:tcW w:w="934" w:type="dxa"/>
            <w:vMerge/>
            <w:vAlign w:val="center"/>
          </w:tcPr>
          <w:p w14:paraId="247EC9B4" w14:textId="77777777" w:rsidR="00E24B74" w:rsidRPr="00E24B74" w:rsidRDefault="00E24B74" w:rsidP="00E24B74">
            <w:pPr>
              <w:jc w:val="center"/>
              <w:rPr>
                <w:rFonts w:ascii="宋体" w:hAnsi="宋体"/>
              </w:rPr>
            </w:pPr>
          </w:p>
        </w:tc>
        <w:tc>
          <w:tcPr>
            <w:tcW w:w="2312" w:type="dxa"/>
            <w:vMerge/>
            <w:vAlign w:val="center"/>
          </w:tcPr>
          <w:p w14:paraId="2F0CD6CF" w14:textId="77777777" w:rsidR="00E24B74" w:rsidRPr="00E24B74" w:rsidRDefault="00E24B74" w:rsidP="00E24B74">
            <w:pPr>
              <w:jc w:val="center"/>
              <w:rPr>
                <w:rFonts w:ascii="宋体" w:hAnsi="宋体"/>
              </w:rPr>
            </w:pPr>
          </w:p>
        </w:tc>
        <w:tc>
          <w:tcPr>
            <w:tcW w:w="2835" w:type="dxa"/>
            <w:tcBorders>
              <w:top w:val="single" w:sz="4" w:space="0" w:color="auto"/>
            </w:tcBorders>
            <w:vAlign w:val="center"/>
          </w:tcPr>
          <w:p w14:paraId="1A998391" w14:textId="77777777" w:rsidR="00E24B74" w:rsidRPr="00E24B74" w:rsidRDefault="00E24B74" w:rsidP="00E24B74">
            <w:pPr>
              <w:jc w:val="center"/>
              <w:rPr>
                <w:rFonts w:ascii="宋体" w:hAnsi="宋体"/>
              </w:rPr>
            </w:pPr>
            <w:r w:rsidRPr="00E24B74">
              <w:rPr>
                <w:rFonts w:ascii="宋体" w:hAnsi="宋体" w:hint="eastAsia"/>
              </w:rPr>
              <w:t>C</w:t>
            </w:r>
            <w:r w:rsidRPr="00E24B74">
              <w:rPr>
                <w:rFonts w:ascii="宋体" w:hAnsi="宋体"/>
              </w:rPr>
              <w:t>C</w:t>
            </w:r>
            <w:r w:rsidRPr="00E24B74">
              <w:rPr>
                <w:rFonts w:ascii="宋体" w:hAnsi="宋体" w:hint="eastAsia"/>
              </w:rPr>
              <w:t>＞1</w:t>
            </w:r>
            <w:r w:rsidRPr="00E24B74">
              <w:rPr>
                <w:rFonts w:ascii="宋体" w:hAnsi="宋体"/>
              </w:rPr>
              <w:t>4000W</w:t>
            </w:r>
          </w:p>
        </w:tc>
        <w:tc>
          <w:tcPr>
            <w:tcW w:w="2195" w:type="dxa"/>
            <w:tcBorders>
              <w:top w:val="single" w:sz="4" w:space="0" w:color="auto"/>
            </w:tcBorders>
            <w:vAlign w:val="center"/>
          </w:tcPr>
          <w:p w14:paraId="0E590647"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.70</w:t>
            </w:r>
          </w:p>
        </w:tc>
      </w:tr>
      <w:tr w:rsidR="00E24B74" w:rsidRPr="00E24B74" w14:paraId="14CF781B" w14:textId="77777777" w:rsidTr="00E24B74">
        <w:trPr>
          <w:trHeight w:val="495"/>
          <w:jc w:val="center"/>
        </w:trPr>
        <w:tc>
          <w:tcPr>
            <w:tcW w:w="934" w:type="dxa"/>
            <w:vMerge/>
            <w:vAlign w:val="center"/>
          </w:tcPr>
          <w:p w14:paraId="63C097DA" w14:textId="77777777" w:rsidR="00E24B74" w:rsidRPr="00E24B74" w:rsidRDefault="00E24B74" w:rsidP="00E24B74">
            <w:pPr>
              <w:jc w:val="center"/>
              <w:rPr>
                <w:rFonts w:ascii="宋体" w:hAnsi="宋体"/>
              </w:rPr>
            </w:pPr>
          </w:p>
        </w:tc>
        <w:tc>
          <w:tcPr>
            <w:tcW w:w="2312" w:type="dxa"/>
            <w:vMerge w:val="restart"/>
            <w:vAlign w:val="center"/>
          </w:tcPr>
          <w:p w14:paraId="6E8E8067" w14:textId="77777777" w:rsidR="00E24B74" w:rsidRPr="00E24B74" w:rsidRDefault="00E24B74" w:rsidP="00E24B74">
            <w:pPr>
              <w:jc w:val="center"/>
              <w:rPr>
                <w:rFonts w:ascii="宋体" w:hAnsi="宋体"/>
              </w:rPr>
            </w:pPr>
            <w:r w:rsidRPr="00E24B74">
              <w:rPr>
                <w:rFonts w:ascii="宋体" w:hAnsi="宋体" w:hint="eastAsia"/>
              </w:rPr>
              <w:t>热泵型</w:t>
            </w:r>
          </w:p>
          <w:p w14:paraId="6BE0D312" w14:textId="77777777" w:rsidR="00E24B74" w:rsidRPr="00E24B74" w:rsidRDefault="00E24B74" w:rsidP="00E24B74">
            <w:pPr>
              <w:jc w:val="center"/>
              <w:rPr>
                <w:rFonts w:ascii="宋体" w:hAnsi="宋体"/>
              </w:rPr>
            </w:pPr>
            <w:r w:rsidRPr="00E24B74">
              <w:rPr>
                <w:rFonts w:ascii="宋体" w:hAnsi="宋体" w:hint="eastAsia"/>
              </w:rPr>
              <w:t>（</w:t>
            </w:r>
            <w:r w:rsidRPr="00E24B74">
              <w:rPr>
                <w:rFonts w:ascii="宋体" w:hAnsi="宋体"/>
              </w:rPr>
              <w:t>APF</w:t>
            </w:r>
            <w:r w:rsidRPr="00E24B74">
              <w:rPr>
                <w:rFonts w:ascii="宋体" w:hAnsi="宋体" w:hint="eastAsia"/>
              </w:rPr>
              <w:t>，Wh</w:t>
            </w:r>
            <w:r w:rsidRPr="00E24B74">
              <w:rPr>
                <w:rFonts w:ascii="宋体" w:hAnsi="宋体"/>
              </w:rPr>
              <w:t>/Wh</w:t>
            </w:r>
            <w:r w:rsidRPr="00E24B74">
              <w:rPr>
                <w:rFonts w:ascii="宋体" w:hAnsi="宋体" w:hint="eastAsia"/>
              </w:rPr>
              <w:t>）</w:t>
            </w:r>
          </w:p>
        </w:tc>
        <w:tc>
          <w:tcPr>
            <w:tcW w:w="2835" w:type="dxa"/>
            <w:tcBorders>
              <w:bottom w:val="single" w:sz="4" w:space="0" w:color="auto"/>
            </w:tcBorders>
            <w:vAlign w:val="center"/>
          </w:tcPr>
          <w:p w14:paraId="2B0E49DC" w14:textId="77777777" w:rsidR="00E24B74" w:rsidRPr="00E24B74" w:rsidRDefault="00E24B74" w:rsidP="00E24B74">
            <w:pPr>
              <w:jc w:val="center"/>
              <w:rPr>
                <w:rFonts w:ascii="宋体" w:hAnsi="宋体"/>
              </w:rPr>
            </w:pPr>
            <w:r w:rsidRPr="00E24B74">
              <w:rPr>
                <w:rFonts w:ascii="宋体" w:hAnsi="宋体" w:hint="eastAsia"/>
              </w:rPr>
              <w:t>7</w:t>
            </w:r>
            <w:r w:rsidRPr="00E24B74">
              <w:rPr>
                <w:rFonts w:ascii="宋体" w:hAnsi="宋体"/>
              </w:rPr>
              <w:t>000W</w:t>
            </w:r>
            <w:r w:rsidRPr="00E24B74">
              <w:rPr>
                <w:rFonts w:ascii="宋体" w:hAnsi="宋体" w:hint="eastAsia"/>
              </w:rPr>
              <w:t>≤</w:t>
            </w:r>
            <w:r w:rsidRPr="00E24B74">
              <w:rPr>
                <w:rFonts w:ascii="宋体" w:hAnsi="宋体"/>
              </w:rPr>
              <w:t>CC</w:t>
            </w:r>
            <w:r w:rsidRPr="00E24B74">
              <w:rPr>
                <w:rFonts w:ascii="宋体" w:hAnsi="宋体" w:hint="eastAsia"/>
              </w:rPr>
              <w:t>≤1</w:t>
            </w:r>
            <w:r w:rsidRPr="00E24B74">
              <w:rPr>
                <w:rFonts w:ascii="宋体" w:hAnsi="宋体"/>
              </w:rPr>
              <w:t>4000W</w:t>
            </w:r>
          </w:p>
        </w:tc>
        <w:tc>
          <w:tcPr>
            <w:tcW w:w="2195" w:type="dxa"/>
            <w:tcBorders>
              <w:bottom w:val="single" w:sz="4" w:space="0" w:color="auto"/>
            </w:tcBorders>
            <w:vAlign w:val="center"/>
          </w:tcPr>
          <w:p w14:paraId="5E343B30"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.70</w:t>
            </w:r>
          </w:p>
        </w:tc>
      </w:tr>
      <w:tr w:rsidR="00E24B74" w:rsidRPr="00E24B74" w14:paraId="6EEB9851" w14:textId="77777777" w:rsidTr="00E24B74">
        <w:trPr>
          <w:trHeight w:val="450"/>
          <w:jc w:val="center"/>
        </w:trPr>
        <w:tc>
          <w:tcPr>
            <w:tcW w:w="934" w:type="dxa"/>
            <w:vMerge/>
            <w:vAlign w:val="center"/>
          </w:tcPr>
          <w:p w14:paraId="763F6B36" w14:textId="77777777" w:rsidR="00E24B74" w:rsidRPr="00E24B74" w:rsidRDefault="00E24B74" w:rsidP="00E24B74">
            <w:pPr>
              <w:jc w:val="center"/>
              <w:rPr>
                <w:rFonts w:ascii="宋体" w:hAnsi="宋体"/>
              </w:rPr>
            </w:pPr>
          </w:p>
        </w:tc>
        <w:tc>
          <w:tcPr>
            <w:tcW w:w="2312" w:type="dxa"/>
            <w:vMerge/>
            <w:vAlign w:val="center"/>
          </w:tcPr>
          <w:p w14:paraId="7A00FACA" w14:textId="77777777" w:rsidR="00E24B74" w:rsidRPr="00E24B74" w:rsidRDefault="00E24B74" w:rsidP="00E24B74">
            <w:pPr>
              <w:jc w:val="center"/>
              <w:rPr>
                <w:rFonts w:ascii="宋体" w:hAnsi="宋体"/>
              </w:rPr>
            </w:pPr>
          </w:p>
        </w:tc>
        <w:tc>
          <w:tcPr>
            <w:tcW w:w="2835" w:type="dxa"/>
            <w:tcBorders>
              <w:top w:val="single" w:sz="4" w:space="0" w:color="auto"/>
            </w:tcBorders>
            <w:vAlign w:val="center"/>
          </w:tcPr>
          <w:p w14:paraId="12A2011C" w14:textId="77777777" w:rsidR="00E24B74" w:rsidRPr="00E24B74" w:rsidRDefault="00E24B74" w:rsidP="00E24B74">
            <w:pPr>
              <w:jc w:val="center"/>
              <w:rPr>
                <w:rFonts w:ascii="宋体" w:hAnsi="宋体"/>
              </w:rPr>
            </w:pPr>
            <w:r w:rsidRPr="00E24B74">
              <w:rPr>
                <w:rFonts w:ascii="宋体" w:hAnsi="宋体" w:hint="eastAsia"/>
              </w:rPr>
              <w:t>C</w:t>
            </w:r>
            <w:r w:rsidRPr="00E24B74">
              <w:rPr>
                <w:rFonts w:ascii="宋体" w:hAnsi="宋体"/>
              </w:rPr>
              <w:t>C</w:t>
            </w:r>
            <w:r w:rsidRPr="00E24B74">
              <w:rPr>
                <w:rFonts w:ascii="宋体" w:hAnsi="宋体" w:hint="eastAsia"/>
              </w:rPr>
              <w:t>＞1</w:t>
            </w:r>
            <w:r w:rsidRPr="00E24B74">
              <w:rPr>
                <w:rFonts w:ascii="宋体" w:hAnsi="宋体"/>
              </w:rPr>
              <w:t>4000W</w:t>
            </w:r>
          </w:p>
        </w:tc>
        <w:tc>
          <w:tcPr>
            <w:tcW w:w="2195" w:type="dxa"/>
            <w:tcBorders>
              <w:top w:val="single" w:sz="4" w:space="0" w:color="auto"/>
            </w:tcBorders>
            <w:vAlign w:val="center"/>
          </w:tcPr>
          <w:p w14:paraId="6C114E09"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.60</w:t>
            </w:r>
          </w:p>
        </w:tc>
      </w:tr>
      <w:tr w:rsidR="00E24B74" w:rsidRPr="00E24B74" w14:paraId="7AB354C2" w14:textId="77777777" w:rsidTr="00E24B74">
        <w:trPr>
          <w:jc w:val="center"/>
        </w:trPr>
        <w:tc>
          <w:tcPr>
            <w:tcW w:w="3246" w:type="dxa"/>
            <w:gridSpan w:val="2"/>
            <w:vMerge w:val="restart"/>
            <w:vAlign w:val="center"/>
          </w:tcPr>
          <w:p w14:paraId="5F3F4EBD" w14:textId="77777777" w:rsidR="00E24B74" w:rsidRPr="00E24B74" w:rsidRDefault="00E24B74" w:rsidP="00E24B74">
            <w:pPr>
              <w:jc w:val="center"/>
              <w:rPr>
                <w:rFonts w:ascii="宋体" w:hAnsi="宋体"/>
              </w:rPr>
            </w:pPr>
            <w:r w:rsidRPr="00E24B74">
              <w:rPr>
                <w:rFonts w:ascii="宋体" w:hAnsi="宋体"/>
              </w:rPr>
              <w:t>水冷式</w:t>
            </w:r>
            <w:r w:rsidRPr="00E24B74">
              <w:rPr>
                <w:rFonts w:ascii="宋体" w:hAnsi="宋体" w:hint="eastAsia"/>
              </w:rPr>
              <w:t>单元式空调机（I</w:t>
            </w:r>
            <w:r w:rsidRPr="00E24B74">
              <w:rPr>
                <w:rFonts w:ascii="宋体" w:hAnsi="宋体"/>
              </w:rPr>
              <w:t>PLV</w:t>
            </w:r>
            <w:r w:rsidRPr="00E24B74">
              <w:rPr>
                <w:rFonts w:ascii="宋体" w:hAnsi="宋体" w:hint="eastAsia"/>
              </w:rPr>
              <w:t>，W</w:t>
            </w:r>
            <w:r w:rsidRPr="00E24B74">
              <w:rPr>
                <w:rFonts w:ascii="宋体" w:hAnsi="宋体"/>
              </w:rPr>
              <w:t>/W</w:t>
            </w:r>
            <w:r w:rsidRPr="00E24B74">
              <w:rPr>
                <w:rFonts w:ascii="宋体" w:hAnsi="宋体" w:hint="eastAsia"/>
              </w:rPr>
              <w:t>）</w:t>
            </w:r>
          </w:p>
        </w:tc>
        <w:tc>
          <w:tcPr>
            <w:tcW w:w="2835" w:type="dxa"/>
            <w:vAlign w:val="center"/>
          </w:tcPr>
          <w:p w14:paraId="1ABC977B" w14:textId="77777777" w:rsidR="00E24B74" w:rsidRPr="00E24B74" w:rsidRDefault="00E24B74" w:rsidP="00E24B74">
            <w:pPr>
              <w:jc w:val="center"/>
              <w:rPr>
                <w:rFonts w:ascii="宋体" w:hAnsi="宋体"/>
              </w:rPr>
            </w:pPr>
            <w:r w:rsidRPr="00E24B74">
              <w:rPr>
                <w:rFonts w:ascii="宋体" w:hAnsi="宋体" w:hint="eastAsia"/>
              </w:rPr>
              <w:t>C</w:t>
            </w:r>
            <w:r w:rsidRPr="00E24B74">
              <w:rPr>
                <w:rFonts w:ascii="宋体" w:hAnsi="宋体"/>
              </w:rPr>
              <w:t>C</w:t>
            </w:r>
            <w:r w:rsidRPr="00E24B74">
              <w:rPr>
                <w:rFonts w:ascii="宋体" w:hAnsi="宋体" w:hint="eastAsia"/>
              </w:rPr>
              <w:t>＞1</w:t>
            </w:r>
            <w:r w:rsidRPr="00E24B74">
              <w:rPr>
                <w:rFonts w:ascii="宋体" w:hAnsi="宋体"/>
              </w:rPr>
              <w:t>4000W</w:t>
            </w:r>
          </w:p>
        </w:tc>
        <w:tc>
          <w:tcPr>
            <w:tcW w:w="2195" w:type="dxa"/>
            <w:vAlign w:val="center"/>
          </w:tcPr>
          <w:p w14:paraId="500C15F6" w14:textId="77777777" w:rsidR="00E24B74" w:rsidRPr="00E24B74" w:rsidRDefault="00E24B74" w:rsidP="00E24B74">
            <w:pPr>
              <w:jc w:val="center"/>
              <w:rPr>
                <w:rFonts w:ascii="宋体" w:hAnsi="宋体"/>
              </w:rPr>
            </w:pPr>
            <w:r w:rsidRPr="00E24B74">
              <w:rPr>
                <w:rFonts w:ascii="宋体" w:hAnsi="宋体" w:hint="eastAsia"/>
              </w:rPr>
              <w:t>3</w:t>
            </w:r>
            <w:r w:rsidRPr="00E24B74">
              <w:rPr>
                <w:rFonts w:ascii="宋体" w:hAnsi="宋体"/>
              </w:rPr>
              <w:t>.70</w:t>
            </w:r>
          </w:p>
        </w:tc>
      </w:tr>
      <w:tr w:rsidR="00E24B74" w:rsidRPr="00E24B74" w14:paraId="5D75F1FE" w14:textId="77777777" w:rsidTr="00E24B74">
        <w:trPr>
          <w:jc w:val="center"/>
        </w:trPr>
        <w:tc>
          <w:tcPr>
            <w:tcW w:w="3246" w:type="dxa"/>
            <w:gridSpan w:val="2"/>
            <w:vMerge/>
            <w:vAlign w:val="center"/>
          </w:tcPr>
          <w:p w14:paraId="4CC780E0" w14:textId="77777777" w:rsidR="00E24B74" w:rsidRPr="00E24B74" w:rsidRDefault="00E24B74" w:rsidP="00E24B74">
            <w:pPr>
              <w:jc w:val="center"/>
              <w:rPr>
                <w:rFonts w:ascii="宋体" w:hAnsi="宋体"/>
              </w:rPr>
            </w:pPr>
          </w:p>
        </w:tc>
        <w:tc>
          <w:tcPr>
            <w:tcW w:w="2835" w:type="dxa"/>
            <w:vAlign w:val="center"/>
          </w:tcPr>
          <w:p w14:paraId="1CA7E885" w14:textId="77777777" w:rsidR="00E24B74" w:rsidRPr="00E24B74" w:rsidRDefault="00E24B74" w:rsidP="00E24B74">
            <w:pPr>
              <w:jc w:val="center"/>
              <w:rPr>
                <w:rFonts w:ascii="宋体" w:hAnsi="宋体"/>
              </w:rPr>
            </w:pPr>
            <w:r w:rsidRPr="00E24B74">
              <w:rPr>
                <w:rFonts w:ascii="宋体" w:hAnsi="宋体" w:hint="eastAsia"/>
              </w:rPr>
              <w:t>7</w:t>
            </w:r>
            <w:r w:rsidRPr="00E24B74">
              <w:rPr>
                <w:rFonts w:ascii="宋体" w:hAnsi="宋体"/>
              </w:rPr>
              <w:t>000W</w:t>
            </w:r>
            <w:r w:rsidRPr="00E24B74">
              <w:rPr>
                <w:rFonts w:ascii="宋体" w:hAnsi="宋体" w:hint="eastAsia"/>
              </w:rPr>
              <w:t>≤</w:t>
            </w:r>
            <w:r w:rsidRPr="00E24B74">
              <w:rPr>
                <w:rFonts w:ascii="宋体" w:hAnsi="宋体"/>
              </w:rPr>
              <w:t>CC</w:t>
            </w:r>
            <w:r w:rsidRPr="00E24B74">
              <w:rPr>
                <w:rFonts w:ascii="宋体" w:hAnsi="宋体" w:hint="eastAsia"/>
              </w:rPr>
              <w:t>≤1</w:t>
            </w:r>
            <w:r w:rsidRPr="00E24B74">
              <w:rPr>
                <w:rFonts w:ascii="宋体" w:hAnsi="宋体"/>
              </w:rPr>
              <w:t>4000W</w:t>
            </w:r>
          </w:p>
        </w:tc>
        <w:tc>
          <w:tcPr>
            <w:tcW w:w="2195" w:type="dxa"/>
            <w:vAlign w:val="center"/>
          </w:tcPr>
          <w:p w14:paraId="708FF34E" w14:textId="77777777" w:rsidR="00E24B74" w:rsidRPr="00E24B74" w:rsidRDefault="00E24B74" w:rsidP="00E24B74">
            <w:pPr>
              <w:jc w:val="center"/>
              <w:rPr>
                <w:rFonts w:ascii="宋体" w:hAnsi="宋体"/>
              </w:rPr>
            </w:pPr>
            <w:r w:rsidRPr="00E24B74">
              <w:rPr>
                <w:rFonts w:ascii="宋体" w:hAnsi="宋体" w:hint="eastAsia"/>
              </w:rPr>
              <w:t>3</w:t>
            </w:r>
            <w:r w:rsidRPr="00E24B74">
              <w:rPr>
                <w:rFonts w:ascii="宋体" w:hAnsi="宋体"/>
              </w:rPr>
              <w:t>.30</w:t>
            </w:r>
          </w:p>
        </w:tc>
      </w:tr>
    </w:tbl>
    <w:p w14:paraId="10D18474" w14:textId="77777777" w:rsidR="00E24B74" w:rsidRPr="007970E3" w:rsidRDefault="00E24B74" w:rsidP="00E24B74">
      <w:pPr>
        <w:rPr>
          <w:rFonts w:ascii="宋体" w:hAnsi="宋体"/>
        </w:rPr>
      </w:pPr>
      <w:r w:rsidRPr="007970E3">
        <w:rPr>
          <w:rFonts w:ascii="宋体" w:hAnsi="宋体" w:hint="eastAsia"/>
        </w:rPr>
        <w:lastRenderedPageBreak/>
        <w:t>5.2.</w:t>
      </w:r>
      <w:r>
        <w:rPr>
          <w:rFonts w:ascii="宋体" w:hAnsi="宋体"/>
        </w:rPr>
        <w:t>15</w:t>
      </w:r>
      <w:r w:rsidRPr="007970E3">
        <w:rPr>
          <w:rFonts w:ascii="宋体" w:hAnsi="宋体" w:hint="eastAsia"/>
        </w:rPr>
        <w:t>测评方法：文件审查、现场检查。</w:t>
      </w:r>
    </w:p>
    <w:p w14:paraId="50D30E30" w14:textId="77777777" w:rsidR="00E24B74" w:rsidRPr="00E24B74" w:rsidRDefault="00E24B74" w:rsidP="00E24B74">
      <w:pPr>
        <w:ind w:firstLineChars="200" w:firstLine="480"/>
        <w:rPr>
          <w:rFonts w:ascii="宋体" w:hAnsi="宋体"/>
        </w:rPr>
      </w:pPr>
      <w:r w:rsidRPr="00E24B74">
        <w:rPr>
          <w:rFonts w:ascii="宋体" w:hAnsi="宋体" w:hint="eastAsia"/>
        </w:rPr>
        <w:t>测评要点：审查设计文件、机组性能检测报告；现场核查机组型号。</w:t>
      </w:r>
    </w:p>
    <w:p w14:paraId="4BD41C2E" w14:textId="77777777" w:rsidR="00E24B74" w:rsidRPr="00E24B74" w:rsidRDefault="00E24B74" w:rsidP="00DF0C00">
      <w:pPr>
        <w:ind w:firstLineChars="200" w:firstLine="480"/>
        <w:rPr>
          <w:rFonts w:ascii="宋体" w:hAnsi="宋体"/>
        </w:rPr>
      </w:pPr>
      <w:r w:rsidRPr="00E24B74">
        <w:rPr>
          <w:rFonts w:ascii="宋体" w:hAnsi="宋体" w:hint="eastAsia"/>
        </w:rPr>
        <w:t>本条内容为现行北京市地方标准《居住建筑节能设计标准》DB11/891强制性条文。</w:t>
      </w:r>
    </w:p>
    <w:p w14:paraId="2349FB43" w14:textId="77777777" w:rsidR="00E24B74" w:rsidRPr="00E24B74" w:rsidRDefault="00E24B74" w:rsidP="00DF0C00">
      <w:pPr>
        <w:ind w:firstLineChars="200" w:firstLine="480"/>
        <w:rPr>
          <w:rFonts w:ascii="宋体" w:hAnsi="宋体"/>
        </w:rPr>
      </w:pPr>
      <w:r w:rsidRPr="00E24B74">
        <w:rPr>
          <w:rFonts w:ascii="宋体" w:hAnsi="宋体" w:hint="eastAsia"/>
        </w:rPr>
        <w:t>现行国家标准《多联式空调（热泵）机组能效限定值及能源效率等级》GB 21454中规定的第3级制冷综合性能系数见表</w:t>
      </w:r>
      <w:r w:rsidRPr="00E24B74">
        <w:rPr>
          <w:rFonts w:ascii="宋体" w:hAnsi="宋体"/>
        </w:rPr>
        <w:t>6</w:t>
      </w:r>
      <w:r w:rsidRPr="00E24B74">
        <w:rPr>
          <w:rFonts w:ascii="宋体" w:hAnsi="宋体" w:hint="eastAsia"/>
        </w:rPr>
        <w:t>。</w:t>
      </w:r>
    </w:p>
    <w:p w14:paraId="6838F80D" w14:textId="77777777" w:rsidR="00E24B74" w:rsidRPr="00E24B74" w:rsidRDefault="00E24B74" w:rsidP="00E24B74">
      <w:pPr>
        <w:jc w:val="center"/>
        <w:rPr>
          <w:rFonts w:ascii="黑体" w:eastAsia="黑体" w:hAnsi="黑体"/>
        </w:rPr>
      </w:pPr>
      <w:r w:rsidRPr="00E24B74">
        <w:rPr>
          <w:rFonts w:ascii="黑体" w:eastAsia="黑体" w:hAnsi="黑体" w:hint="eastAsia"/>
        </w:rPr>
        <w:t>表</w:t>
      </w:r>
      <w:r w:rsidRPr="00E24B74">
        <w:rPr>
          <w:rFonts w:ascii="黑体" w:eastAsia="黑体" w:hAnsi="黑体"/>
        </w:rPr>
        <w:t xml:space="preserve">6  </w:t>
      </w:r>
      <w:r w:rsidRPr="00E24B74">
        <w:rPr>
          <w:rFonts w:ascii="黑体" w:eastAsia="黑体" w:hAnsi="黑体" w:hint="eastAsia"/>
        </w:rPr>
        <w:t>风冷式单冷型多联机能效等级指标值</w:t>
      </w:r>
    </w:p>
    <w:tbl>
      <w:tblPr>
        <w:tblStyle w:val="afc"/>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2693"/>
        <w:gridCol w:w="2881"/>
      </w:tblGrid>
      <w:tr w:rsidR="00E24B74" w:rsidRPr="00E24B74" w14:paraId="4347222C" w14:textId="77777777" w:rsidTr="00E24B74">
        <w:trPr>
          <w:trHeight w:val="448"/>
          <w:jc w:val="center"/>
        </w:trPr>
        <w:tc>
          <w:tcPr>
            <w:tcW w:w="2679" w:type="dxa"/>
            <w:vMerge w:val="restart"/>
            <w:vAlign w:val="center"/>
          </w:tcPr>
          <w:p w14:paraId="6C910C32" w14:textId="77777777" w:rsidR="00E24B74" w:rsidRPr="00E24B74" w:rsidRDefault="00E24B74" w:rsidP="00E24B74">
            <w:pPr>
              <w:jc w:val="center"/>
              <w:rPr>
                <w:rFonts w:ascii="宋体" w:hAnsi="宋体"/>
              </w:rPr>
            </w:pPr>
            <w:r w:rsidRPr="00E24B74">
              <w:rPr>
                <w:rFonts w:ascii="宋体" w:hAnsi="宋体" w:hint="eastAsia"/>
              </w:rPr>
              <w:t>名义制冷量C</w:t>
            </w:r>
            <w:r w:rsidRPr="00E24B74">
              <w:rPr>
                <w:rFonts w:ascii="宋体" w:hAnsi="宋体"/>
              </w:rPr>
              <w:t>C</w:t>
            </w:r>
            <w:r w:rsidRPr="00E24B74">
              <w:rPr>
                <w:rFonts w:ascii="宋体" w:hAnsi="宋体" w:hint="eastAsia"/>
              </w:rPr>
              <w:t>（W）</w:t>
            </w:r>
          </w:p>
        </w:tc>
        <w:tc>
          <w:tcPr>
            <w:tcW w:w="5574" w:type="dxa"/>
            <w:gridSpan w:val="2"/>
            <w:tcBorders>
              <w:right w:val="single" w:sz="4" w:space="0" w:color="auto"/>
            </w:tcBorders>
            <w:vAlign w:val="center"/>
          </w:tcPr>
          <w:p w14:paraId="138DD593" w14:textId="77777777" w:rsidR="00E24B74" w:rsidRPr="00E24B74" w:rsidRDefault="00E24B74" w:rsidP="00E24B74">
            <w:pPr>
              <w:jc w:val="center"/>
              <w:rPr>
                <w:rFonts w:ascii="宋体" w:hAnsi="宋体"/>
              </w:rPr>
            </w:pPr>
            <w:r w:rsidRPr="00E24B74">
              <w:rPr>
                <w:rFonts w:ascii="宋体" w:hAnsi="宋体" w:hint="eastAsia"/>
              </w:rPr>
              <w:t>（能效等级第3级）</w:t>
            </w:r>
          </w:p>
        </w:tc>
      </w:tr>
      <w:tr w:rsidR="00E24B74" w:rsidRPr="00E24B74" w14:paraId="2F1F9E32" w14:textId="77777777" w:rsidTr="00E24B74">
        <w:trPr>
          <w:trHeight w:val="139"/>
          <w:jc w:val="center"/>
        </w:trPr>
        <w:tc>
          <w:tcPr>
            <w:tcW w:w="2679" w:type="dxa"/>
            <w:vMerge/>
            <w:vAlign w:val="center"/>
          </w:tcPr>
          <w:p w14:paraId="1AF6CD8D" w14:textId="77777777" w:rsidR="00E24B74" w:rsidRPr="00E24B74" w:rsidRDefault="00E24B74" w:rsidP="00E24B74">
            <w:pPr>
              <w:jc w:val="center"/>
              <w:rPr>
                <w:rFonts w:ascii="宋体" w:hAnsi="宋体"/>
              </w:rPr>
            </w:pPr>
          </w:p>
        </w:tc>
        <w:tc>
          <w:tcPr>
            <w:tcW w:w="2693" w:type="dxa"/>
            <w:tcBorders>
              <w:right w:val="single" w:sz="4" w:space="0" w:color="auto"/>
            </w:tcBorders>
            <w:vAlign w:val="center"/>
          </w:tcPr>
          <w:p w14:paraId="09384C5A" w14:textId="77777777" w:rsidR="00E24B74" w:rsidRPr="00E24B74" w:rsidRDefault="00E24B74" w:rsidP="00E24B74">
            <w:pPr>
              <w:jc w:val="center"/>
              <w:rPr>
                <w:rFonts w:ascii="宋体" w:hAnsi="宋体"/>
              </w:rPr>
            </w:pPr>
            <w:r w:rsidRPr="00E24B74">
              <w:rPr>
                <w:rFonts w:ascii="宋体" w:hAnsi="宋体" w:hint="eastAsia"/>
              </w:rPr>
              <w:t>E</w:t>
            </w:r>
            <w:r w:rsidRPr="00E24B74">
              <w:rPr>
                <w:rFonts w:ascii="宋体" w:hAnsi="宋体"/>
              </w:rPr>
              <w:t>ER</w:t>
            </w:r>
            <w:r w:rsidRPr="00E24B74">
              <w:rPr>
                <w:rFonts w:ascii="宋体" w:hAnsi="宋体" w:hint="eastAsia"/>
              </w:rPr>
              <w:t>min</w:t>
            </w:r>
          </w:p>
          <w:p w14:paraId="4FD5E007" w14:textId="77777777" w:rsidR="00E24B74" w:rsidRPr="00E24B74" w:rsidRDefault="00E24B74" w:rsidP="00E24B74">
            <w:pPr>
              <w:jc w:val="center"/>
              <w:rPr>
                <w:rFonts w:ascii="宋体" w:hAnsi="宋体"/>
              </w:rPr>
            </w:pPr>
            <w:r w:rsidRPr="00E24B74">
              <w:rPr>
                <w:rFonts w:ascii="宋体" w:hAnsi="宋体" w:hint="eastAsia"/>
              </w:rPr>
              <w:t>W</w:t>
            </w:r>
            <w:r w:rsidRPr="00E24B74">
              <w:rPr>
                <w:rFonts w:ascii="宋体" w:hAnsi="宋体"/>
              </w:rPr>
              <w:t>/W</w:t>
            </w:r>
          </w:p>
        </w:tc>
        <w:tc>
          <w:tcPr>
            <w:tcW w:w="2881" w:type="dxa"/>
            <w:tcBorders>
              <w:left w:val="single" w:sz="4" w:space="0" w:color="auto"/>
              <w:right w:val="single" w:sz="4" w:space="0" w:color="auto"/>
            </w:tcBorders>
            <w:vAlign w:val="center"/>
          </w:tcPr>
          <w:p w14:paraId="5B004362" w14:textId="77777777" w:rsidR="00E24B74" w:rsidRPr="00E24B74" w:rsidRDefault="00E24B74" w:rsidP="00E24B74">
            <w:pPr>
              <w:jc w:val="center"/>
              <w:rPr>
                <w:rFonts w:ascii="宋体" w:hAnsi="宋体"/>
              </w:rPr>
            </w:pPr>
            <w:r w:rsidRPr="00E24B74">
              <w:rPr>
                <w:rFonts w:ascii="宋体" w:hAnsi="宋体" w:hint="eastAsia"/>
              </w:rPr>
              <w:t>S</w:t>
            </w:r>
            <w:r w:rsidRPr="00E24B74">
              <w:rPr>
                <w:rFonts w:ascii="宋体" w:hAnsi="宋体"/>
              </w:rPr>
              <w:t>EER</w:t>
            </w:r>
          </w:p>
          <w:p w14:paraId="3425F473" w14:textId="77777777" w:rsidR="00E24B74" w:rsidRPr="00E24B74" w:rsidRDefault="00E24B74" w:rsidP="00E24B74">
            <w:pPr>
              <w:jc w:val="center"/>
              <w:rPr>
                <w:rFonts w:ascii="宋体" w:hAnsi="宋体"/>
              </w:rPr>
            </w:pPr>
            <w:r w:rsidRPr="00E24B74">
              <w:rPr>
                <w:rFonts w:ascii="宋体" w:hAnsi="宋体" w:hint="eastAsia"/>
              </w:rPr>
              <w:t>（W·h）/（W·h）</w:t>
            </w:r>
          </w:p>
        </w:tc>
      </w:tr>
      <w:tr w:rsidR="00E24B74" w:rsidRPr="00E24B74" w14:paraId="35B86182" w14:textId="77777777" w:rsidTr="00E24B74">
        <w:trPr>
          <w:trHeight w:val="458"/>
          <w:jc w:val="center"/>
        </w:trPr>
        <w:tc>
          <w:tcPr>
            <w:tcW w:w="2679" w:type="dxa"/>
            <w:vAlign w:val="center"/>
          </w:tcPr>
          <w:p w14:paraId="6B04A367" w14:textId="77777777" w:rsidR="00E24B74" w:rsidRPr="00E24B74" w:rsidRDefault="00E24B74" w:rsidP="00E24B74">
            <w:pPr>
              <w:jc w:val="center"/>
              <w:rPr>
                <w:rFonts w:ascii="宋体" w:hAnsi="宋体"/>
              </w:rPr>
            </w:pPr>
            <w:r w:rsidRPr="00E24B74">
              <w:rPr>
                <w:rFonts w:ascii="宋体" w:hAnsi="宋体" w:hint="eastAsia"/>
              </w:rPr>
              <w:t>CC≤</w:t>
            </w:r>
            <w:r w:rsidRPr="00E24B74">
              <w:rPr>
                <w:rFonts w:ascii="宋体" w:hAnsi="宋体"/>
              </w:rPr>
              <w:t>14000</w:t>
            </w:r>
          </w:p>
        </w:tc>
        <w:tc>
          <w:tcPr>
            <w:tcW w:w="2693" w:type="dxa"/>
            <w:tcBorders>
              <w:right w:val="single" w:sz="4" w:space="0" w:color="auto"/>
            </w:tcBorders>
            <w:vAlign w:val="center"/>
          </w:tcPr>
          <w:p w14:paraId="2BFD8BF3"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.10</w:t>
            </w:r>
          </w:p>
        </w:tc>
        <w:tc>
          <w:tcPr>
            <w:tcW w:w="2881" w:type="dxa"/>
            <w:tcBorders>
              <w:left w:val="single" w:sz="4" w:space="0" w:color="auto"/>
            </w:tcBorders>
            <w:vAlign w:val="center"/>
          </w:tcPr>
          <w:p w14:paraId="38EEA18D" w14:textId="77777777" w:rsidR="00E24B74" w:rsidRPr="00E24B74" w:rsidRDefault="00E24B74" w:rsidP="00E24B74">
            <w:pPr>
              <w:jc w:val="center"/>
              <w:rPr>
                <w:rFonts w:ascii="宋体" w:hAnsi="宋体"/>
              </w:rPr>
            </w:pPr>
            <w:r w:rsidRPr="00E24B74">
              <w:rPr>
                <w:rFonts w:ascii="宋体" w:hAnsi="宋体" w:hint="eastAsia"/>
              </w:rPr>
              <w:t>4</w:t>
            </w:r>
            <w:r w:rsidRPr="00E24B74">
              <w:rPr>
                <w:rFonts w:ascii="宋体" w:hAnsi="宋体"/>
              </w:rPr>
              <w:t>.80</w:t>
            </w:r>
          </w:p>
        </w:tc>
      </w:tr>
      <w:tr w:rsidR="00E24B74" w:rsidRPr="00E24B74" w14:paraId="731F89C4" w14:textId="77777777" w:rsidTr="00E24B74">
        <w:trPr>
          <w:trHeight w:val="448"/>
          <w:jc w:val="center"/>
        </w:trPr>
        <w:tc>
          <w:tcPr>
            <w:tcW w:w="2679" w:type="dxa"/>
            <w:vAlign w:val="center"/>
          </w:tcPr>
          <w:p w14:paraId="7D819668" w14:textId="77777777" w:rsidR="00E24B74" w:rsidRPr="00E24B74" w:rsidRDefault="00E24B74" w:rsidP="00E24B74">
            <w:pPr>
              <w:jc w:val="center"/>
              <w:rPr>
                <w:rFonts w:ascii="宋体" w:hAnsi="宋体"/>
              </w:rPr>
            </w:pPr>
            <w:r w:rsidRPr="00E24B74">
              <w:rPr>
                <w:rFonts w:ascii="宋体" w:hAnsi="宋体"/>
              </w:rPr>
              <w:t>14000</w:t>
            </w:r>
            <w:r w:rsidRPr="00E24B74">
              <w:rPr>
                <w:rFonts w:ascii="宋体" w:hAnsi="宋体" w:hint="eastAsia"/>
              </w:rPr>
              <w:t>＜CC≤</w:t>
            </w:r>
            <w:r w:rsidRPr="00E24B74">
              <w:rPr>
                <w:rFonts w:ascii="宋体" w:hAnsi="宋体"/>
              </w:rPr>
              <w:t>28000</w:t>
            </w:r>
          </w:p>
        </w:tc>
        <w:tc>
          <w:tcPr>
            <w:tcW w:w="2693" w:type="dxa"/>
            <w:tcBorders>
              <w:right w:val="single" w:sz="4" w:space="0" w:color="auto"/>
            </w:tcBorders>
            <w:vAlign w:val="center"/>
          </w:tcPr>
          <w:p w14:paraId="6F742058" w14:textId="77777777" w:rsidR="00E24B74" w:rsidRPr="00E24B74" w:rsidRDefault="00E24B74" w:rsidP="00E24B74">
            <w:pPr>
              <w:jc w:val="center"/>
              <w:rPr>
                <w:rFonts w:ascii="宋体" w:hAnsi="宋体"/>
              </w:rPr>
            </w:pPr>
            <w:r w:rsidRPr="00E24B74">
              <w:rPr>
                <w:rFonts w:ascii="宋体" w:hAnsi="宋体" w:hint="eastAsia"/>
              </w:rPr>
              <w:t>——</w:t>
            </w:r>
          </w:p>
        </w:tc>
        <w:tc>
          <w:tcPr>
            <w:tcW w:w="2881" w:type="dxa"/>
            <w:tcBorders>
              <w:left w:val="single" w:sz="4" w:space="0" w:color="auto"/>
            </w:tcBorders>
            <w:vAlign w:val="center"/>
          </w:tcPr>
          <w:p w14:paraId="5509C6E1" w14:textId="77777777" w:rsidR="00E24B74" w:rsidRPr="00E24B74" w:rsidRDefault="00E24B74" w:rsidP="00E24B74">
            <w:pPr>
              <w:jc w:val="center"/>
              <w:rPr>
                <w:rFonts w:ascii="宋体" w:hAnsi="宋体"/>
              </w:rPr>
            </w:pPr>
            <w:r w:rsidRPr="00E24B74">
              <w:rPr>
                <w:rFonts w:ascii="宋体" w:hAnsi="宋体" w:hint="eastAsia"/>
              </w:rPr>
              <w:t>4</w:t>
            </w:r>
            <w:r w:rsidRPr="00E24B74">
              <w:rPr>
                <w:rFonts w:ascii="宋体" w:hAnsi="宋体"/>
              </w:rPr>
              <w:t>.40</w:t>
            </w:r>
          </w:p>
        </w:tc>
      </w:tr>
      <w:tr w:rsidR="00E24B74" w:rsidRPr="00E24B74" w14:paraId="47DF407E" w14:textId="77777777" w:rsidTr="00E24B74">
        <w:trPr>
          <w:trHeight w:val="458"/>
          <w:jc w:val="center"/>
        </w:trPr>
        <w:tc>
          <w:tcPr>
            <w:tcW w:w="2679" w:type="dxa"/>
            <w:vAlign w:val="center"/>
          </w:tcPr>
          <w:p w14:paraId="1BF510DA" w14:textId="77777777" w:rsidR="00E24B74" w:rsidRPr="00E24B74" w:rsidRDefault="00E24B74" w:rsidP="00E24B74">
            <w:pPr>
              <w:jc w:val="center"/>
              <w:rPr>
                <w:rFonts w:ascii="宋体" w:hAnsi="宋体"/>
              </w:rPr>
            </w:pPr>
            <w:r w:rsidRPr="00E24B74">
              <w:rPr>
                <w:rFonts w:ascii="宋体" w:hAnsi="宋体" w:hint="eastAsia"/>
              </w:rPr>
              <w:t>2</w:t>
            </w:r>
            <w:r w:rsidRPr="00E24B74">
              <w:rPr>
                <w:rFonts w:ascii="宋体" w:hAnsi="宋体"/>
              </w:rPr>
              <w:t>8000</w:t>
            </w:r>
            <w:r w:rsidRPr="00E24B74">
              <w:rPr>
                <w:rFonts w:ascii="宋体" w:hAnsi="宋体" w:hint="eastAsia"/>
              </w:rPr>
              <w:t>＜CC≤</w:t>
            </w:r>
            <w:r w:rsidRPr="00E24B74">
              <w:rPr>
                <w:rFonts w:ascii="宋体" w:hAnsi="宋体"/>
              </w:rPr>
              <w:t>50000</w:t>
            </w:r>
          </w:p>
        </w:tc>
        <w:tc>
          <w:tcPr>
            <w:tcW w:w="2693" w:type="dxa"/>
            <w:tcBorders>
              <w:right w:val="single" w:sz="4" w:space="0" w:color="auto"/>
            </w:tcBorders>
            <w:vAlign w:val="center"/>
          </w:tcPr>
          <w:p w14:paraId="23943D5C" w14:textId="77777777" w:rsidR="00E24B74" w:rsidRPr="00E24B74" w:rsidRDefault="00E24B74" w:rsidP="00E24B74">
            <w:pPr>
              <w:jc w:val="center"/>
              <w:rPr>
                <w:rFonts w:ascii="宋体" w:hAnsi="宋体"/>
              </w:rPr>
            </w:pPr>
            <w:r w:rsidRPr="00E24B74">
              <w:rPr>
                <w:rFonts w:ascii="宋体" w:hAnsi="宋体" w:hint="eastAsia"/>
              </w:rPr>
              <w:t>——</w:t>
            </w:r>
          </w:p>
        </w:tc>
        <w:tc>
          <w:tcPr>
            <w:tcW w:w="2881" w:type="dxa"/>
            <w:tcBorders>
              <w:left w:val="single" w:sz="4" w:space="0" w:color="auto"/>
            </w:tcBorders>
            <w:vAlign w:val="center"/>
          </w:tcPr>
          <w:p w14:paraId="0902B4D0" w14:textId="77777777" w:rsidR="00E24B74" w:rsidRPr="00E24B74" w:rsidRDefault="00E24B74" w:rsidP="00E24B74">
            <w:pPr>
              <w:jc w:val="center"/>
              <w:rPr>
                <w:rFonts w:ascii="宋体" w:hAnsi="宋体"/>
              </w:rPr>
            </w:pPr>
            <w:r w:rsidRPr="00E24B74">
              <w:rPr>
                <w:rFonts w:ascii="宋体" w:hAnsi="宋体" w:hint="eastAsia"/>
              </w:rPr>
              <w:t>4</w:t>
            </w:r>
            <w:r w:rsidRPr="00E24B74">
              <w:rPr>
                <w:rFonts w:ascii="宋体" w:hAnsi="宋体"/>
              </w:rPr>
              <w:t>.20</w:t>
            </w:r>
          </w:p>
        </w:tc>
      </w:tr>
      <w:tr w:rsidR="00E24B74" w:rsidRPr="00E24B74" w14:paraId="16767552" w14:textId="77777777" w:rsidTr="00E24B74">
        <w:trPr>
          <w:trHeight w:val="448"/>
          <w:jc w:val="center"/>
        </w:trPr>
        <w:tc>
          <w:tcPr>
            <w:tcW w:w="2679" w:type="dxa"/>
            <w:vAlign w:val="center"/>
          </w:tcPr>
          <w:p w14:paraId="5AB9ECB3" w14:textId="77777777" w:rsidR="00E24B74" w:rsidRPr="00E24B74" w:rsidRDefault="00E24B74" w:rsidP="00E24B74">
            <w:pPr>
              <w:jc w:val="center"/>
              <w:rPr>
                <w:rFonts w:ascii="宋体" w:hAnsi="宋体"/>
              </w:rPr>
            </w:pPr>
            <w:r w:rsidRPr="00E24B74">
              <w:rPr>
                <w:rFonts w:ascii="宋体" w:hAnsi="宋体"/>
              </w:rPr>
              <w:t>50000</w:t>
            </w:r>
            <w:r w:rsidRPr="00E24B74">
              <w:rPr>
                <w:rFonts w:ascii="宋体" w:hAnsi="宋体" w:hint="eastAsia"/>
              </w:rPr>
              <w:t>＜CC≤</w:t>
            </w:r>
            <w:r w:rsidRPr="00E24B74">
              <w:rPr>
                <w:rFonts w:ascii="宋体" w:hAnsi="宋体"/>
              </w:rPr>
              <w:t>68000</w:t>
            </w:r>
          </w:p>
        </w:tc>
        <w:tc>
          <w:tcPr>
            <w:tcW w:w="2693" w:type="dxa"/>
            <w:tcBorders>
              <w:right w:val="single" w:sz="4" w:space="0" w:color="auto"/>
            </w:tcBorders>
            <w:vAlign w:val="center"/>
          </w:tcPr>
          <w:p w14:paraId="29BA8172" w14:textId="77777777" w:rsidR="00E24B74" w:rsidRPr="00E24B74" w:rsidRDefault="00E24B74" w:rsidP="00E24B74">
            <w:pPr>
              <w:jc w:val="center"/>
              <w:rPr>
                <w:rFonts w:ascii="宋体" w:hAnsi="宋体"/>
              </w:rPr>
            </w:pPr>
            <w:r w:rsidRPr="00E24B74">
              <w:rPr>
                <w:rFonts w:ascii="宋体" w:hAnsi="宋体" w:hint="eastAsia"/>
              </w:rPr>
              <w:t>——</w:t>
            </w:r>
          </w:p>
        </w:tc>
        <w:tc>
          <w:tcPr>
            <w:tcW w:w="2881" w:type="dxa"/>
            <w:tcBorders>
              <w:left w:val="single" w:sz="4" w:space="0" w:color="auto"/>
            </w:tcBorders>
            <w:vAlign w:val="center"/>
          </w:tcPr>
          <w:p w14:paraId="7304B3E6" w14:textId="77777777" w:rsidR="00E24B74" w:rsidRPr="00E24B74" w:rsidRDefault="00E24B74" w:rsidP="00E24B74">
            <w:pPr>
              <w:jc w:val="center"/>
              <w:rPr>
                <w:rFonts w:ascii="宋体" w:hAnsi="宋体"/>
              </w:rPr>
            </w:pPr>
            <w:r w:rsidRPr="00E24B74">
              <w:rPr>
                <w:rFonts w:ascii="宋体" w:hAnsi="宋体" w:hint="eastAsia"/>
              </w:rPr>
              <w:t>4</w:t>
            </w:r>
            <w:r w:rsidRPr="00E24B74">
              <w:rPr>
                <w:rFonts w:ascii="宋体" w:hAnsi="宋体"/>
              </w:rPr>
              <w:t>.10</w:t>
            </w:r>
          </w:p>
        </w:tc>
      </w:tr>
      <w:tr w:rsidR="00E24B74" w:rsidRPr="00E24B74" w14:paraId="4D7428CA" w14:textId="77777777" w:rsidTr="00E24B74">
        <w:trPr>
          <w:trHeight w:val="469"/>
          <w:jc w:val="center"/>
        </w:trPr>
        <w:tc>
          <w:tcPr>
            <w:tcW w:w="2679" w:type="dxa"/>
            <w:vAlign w:val="center"/>
          </w:tcPr>
          <w:p w14:paraId="597F7A84" w14:textId="77777777" w:rsidR="00E24B74" w:rsidRPr="00E24B74" w:rsidRDefault="00E24B74" w:rsidP="00E24B74">
            <w:pPr>
              <w:jc w:val="center"/>
              <w:rPr>
                <w:rFonts w:ascii="宋体" w:hAnsi="宋体"/>
              </w:rPr>
            </w:pPr>
            <w:r w:rsidRPr="00E24B74">
              <w:rPr>
                <w:rFonts w:ascii="宋体" w:hAnsi="宋体" w:hint="eastAsia"/>
              </w:rPr>
              <w:t>CC＞</w:t>
            </w:r>
            <w:r w:rsidRPr="00E24B74">
              <w:rPr>
                <w:rFonts w:ascii="宋体" w:hAnsi="宋体"/>
              </w:rPr>
              <w:t>68000</w:t>
            </w:r>
          </w:p>
        </w:tc>
        <w:tc>
          <w:tcPr>
            <w:tcW w:w="2693" w:type="dxa"/>
            <w:tcBorders>
              <w:right w:val="single" w:sz="4" w:space="0" w:color="auto"/>
            </w:tcBorders>
            <w:vAlign w:val="center"/>
          </w:tcPr>
          <w:p w14:paraId="0A8C0ED8" w14:textId="77777777" w:rsidR="00E24B74" w:rsidRPr="00E24B74" w:rsidRDefault="00E24B74" w:rsidP="00E24B74">
            <w:pPr>
              <w:jc w:val="center"/>
              <w:rPr>
                <w:rFonts w:ascii="宋体" w:hAnsi="宋体"/>
              </w:rPr>
            </w:pPr>
            <w:r w:rsidRPr="00E24B74">
              <w:rPr>
                <w:rFonts w:ascii="宋体" w:hAnsi="宋体" w:hint="eastAsia"/>
              </w:rPr>
              <w:t>——</w:t>
            </w:r>
          </w:p>
        </w:tc>
        <w:tc>
          <w:tcPr>
            <w:tcW w:w="2881" w:type="dxa"/>
            <w:tcBorders>
              <w:left w:val="single" w:sz="4" w:space="0" w:color="auto"/>
            </w:tcBorders>
            <w:vAlign w:val="center"/>
          </w:tcPr>
          <w:p w14:paraId="3A2235BB" w14:textId="77777777" w:rsidR="00E24B74" w:rsidRPr="00E24B74" w:rsidRDefault="00E24B74" w:rsidP="00E24B74">
            <w:pPr>
              <w:jc w:val="center"/>
              <w:rPr>
                <w:rFonts w:ascii="宋体" w:hAnsi="宋体"/>
              </w:rPr>
            </w:pPr>
            <w:r w:rsidRPr="00E24B74">
              <w:rPr>
                <w:rFonts w:ascii="宋体" w:hAnsi="宋体" w:hint="eastAsia"/>
              </w:rPr>
              <w:t>4</w:t>
            </w:r>
            <w:r w:rsidRPr="00E24B74">
              <w:rPr>
                <w:rFonts w:ascii="宋体" w:hAnsi="宋体"/>
              </w:rPr>
              <w:t>.00</w:t>
            </w:r>
          </w:p>
        </w:tc>
      </w:tr>
    </w:tbl>
    <w:p w14:paraId="7C4DAFC3" w14:textId="77777777" w:rsidR="00DF0C00" w:rsidRPr="007970E3" w:rsidRDefault="00DF0C00" w:rsidP="00DF0C00">
      <w:pPr>
        <w:rPr>
          <w:rFonts w:ascii="宋体" w:hAnsi="宋体"/>
        </w:rPr>
      </w:pPr>
      <w:r w:rsidRPr="007970E3">
        <w:rPr>
          <w:rFonts w:ascii="宋体" w:hAnsi="宋体" w:hint="eastAsia"/>
        </w:rPr>
        <w:t>5.2.</w:t>
      </w:r>
      <w:r>
        <w:rPr>
          <w:rFonts w:ascii="宋体" w:hAnsi="宋体"/>
        </w:rPr>
        <w:t>16</w:t>
      </w:r>
      <w:r w:rsidRPr="007970E3">
        <w:rPr>
          <w:rFonts w:ascii="宋体" w:hAnsi="宋体" w:hint="eastAsia"/>
        </w:rPr>
        <w:t>测评方法：文件审查、现场检查。</w:t>
      </w:r>
    </w:p>
    <w:p w14:paraId="4B5CB8A3" w14:textId="77777777" w:rsidR="00DF0C00" w:rsidRPr="00DF0C00" w:rsidRDefault="00DF0C00" w:rsidP="00DF0C00">
      <w:pPr>
        <w:ind w:firstLineChars="200" w:firstLine="480"/>
        <w:rPr>
          <w:rFonts w:ascii="宋体" w:hAnsi="宋体"/>
        </w:rPr>
      </w:pPr>
      <w:r w:rsidRPr="00DF0C00">
        <w:rPr>
          <w:rFonts w:ascii="宋体" w:hAnsi="宋体" w:hint="eastAsia"/>
        </w:rPr>
        <w:t>测评要点：文件审查是否具备前期工程勘察报告，包括土壤源热泵系统岩土热响应试验报告与土壤热平衡分析报告，地下水抽水回灌试验报告及抽水量、回灌量及其水质监测系统，地表水、污水水源水资源勘察报告等；现场检查抽回灌井数量及回灌情况。</w:t>
      </w:r>
    </w:p>
    <w:p w14:paraId="3F24152A" w14:textId="77777777" w:rsidR="00DF0C00" w:rsidRPr="00DF0C00" w:rsidRDefault="00DF0C00" w:rsidP="00DF0C00">
      <w:pPr>
        <w:ind w:firstLineChars="200" w:firstLine="480"/>
        <w:rPr>
          <w:rFonts w:ascii="宋体" w:hAnsi="宋体"/>
        </w:rPr>
      </w:pPr>
      <w:r w:rsidRPr="00DF0C00">
        <w:rPr>
          <w:rFonts w:ascii="宋体" w:hAnsi="宋体" w:hint="eastAsia"/>
        </w:rPr>
        <w:t>本条内容为现行北京市地方标准《居住建筑节能设计标准》</w:t>
      </w:r>
      <w:r w:rsidRPr="00DF0C00">
        <w:rPr>
          <w:rFonts w:ascii="宋体" w:hAnsi="宋体"/>
        </w:rPr>
        <w:t>DB11/891</w:t>
      </w:r>
      <w:r w:rsidRPr="00DF0C00">
        <w:rPr>
          <w:rFonts w:ascii="宋体" w:hAnsi="宋体" w:hint="eastAsia"/>
        </w:rPr>
        <w:t>强制性条文。</w:t>
      </w:r>
    </w:p>
    <w:p w14:paraId="664CBED4" w14:textId="77777777" w:rsidR="00DF0C00" w:rsidRPr="00DF0C00" w:rsidRDefault="00DF0C00" w:rsidP="00DF0C00">
      <w:pPr>
        <w:ind w:firstLineChars="200" w:firstLine="480"/>
        <w:rPr>
          <w:rFonts w:ascii="宋体" w:hAnsi="宋体"/>
        </w:rPr>
      </w:pPr>
      <w:r w:rsidRPr="00DF0C00">
        <w:rPr>
          <w:rFonts w:ascii="宋体" w:hAnsi="宋体" w:hint="eastAsia"/>
        </w:rPr>
        <w:t>地源热泵系统包括土壤源、地下水源、地表水源（淡水、海水、污水）热泵系统。应用时，不能破坏地下资源。现行国家标准《地源热泵系统工程技术规范》GB 50366的强制性条文第3.1.1条规定：地源热泵系统方案设计前，应进行工程场地状况调查，并对浅层地热能资源进行勘察。第5.1.1条规定：地下水换热系统应根据水文地质勘察资料进行设计，并必须采取可靠的回灌措施，确保置换冷量或热量后的地下水全部回灌到同一含水层，不得对地下水资源造成浪费及污染。地源热泵系统投入运行后，应对抽水量、回灌量及其水质进行监测。</w:t>
      </w:r>
    </w:p>
    <w:p w14:paraId="2941AB4D" w14:textId="77777777" w:rsidR="00DF0C00" w:rsidRPr="00DF0C00" w:rsidRDefault="00DF0C00" w:rsidP="00DF0C00">
      <w:pPr>
        <w:ind w:firstLineChars="200" w:firstLine="480"/>
        <w:rPr>
          <w:rFonts w:ascii="宋体" w:hAnsi="宋体"/>
        </w:rPr>
      </w:pPr>
      <w:r w:rsidRPr="00DF0C00">
        <w:rPr>
          <w:rFonts w:ascii="宋体" w:hAnsi="宋体" w:hint="eastAsia"/>
        </w:rPr>
        <w:lastRenderedPageBreak/>
        <w:t>水源热泵对水资源的利用还应符合《中华人民共和国水法》、《取水许可和水资源费征收管理条例》、《取水许可管理办法》及现行国家标准《地下水环境质量标准》GB/T 14848等法律法规、标准规范的规定。水源热泵热源</w:t>
      </w:r>
      <w:proofErr w:type="gramStart"/>
      <w:r w:rsidRPr="00DF0C00">
        <w:rPr>
          <w:rFonts w:ascii="宋体" w:hAnsi="宋体" w:hint="eastAsia"/>
        </w:rPr>
        <w:t>井设计</w:t>
      </w:r>
      <w:proofErr w:type="gramEnd"/>
      <w:r w:rsidRPr="00DF0C00">
        <w:rPr>
          <w:rFonts w:ascii="宋体" w:hAnsi="宋体" w:hint="eastAsia"/>
        </w:rPr>
        <w:t>除应符合现行国家标准《供水管井技术规范》GB 50296的相关规定外，还应包括以下内容，体现对水资源的保护：</w:t>
      </w:r>
    </w:p>
    <w:p w14:paraId="57556C1B" w14:textId="77777777" w:rsidR="00DF0C00" w:rsidRPr="00DF0C00" w:rsidRDefault="00DF0C00" w:rsidP="00DF0C00">
      <w:pPr>
        <w:ind w:firstLineChars="200" w:firstLine="480"/>
        <w:rPr>
          <w:rFonts w:ascii="宋体" w:hAnsi="宋体"/>
        </w:rPr>
      </w:pPr>
      <w:r w:rsidRPr="00DF0C00">
        <w:rPr>
          <w:rFonts w:ascii="宋体" w:hAnsi="宋体" w:hint="eastAsia"/>
        </w:rPr>
        <w:t>1 热源井抽水量和回灌量、水温和水质；</w:t>
      </w:r>
    </w:p>
    <w:p w14:paraId="03213E6D" w14:textId="77777777" w:rsidR="00DF0C00" w:rsidRPr="00DF0C00" w:rsidRDefault="00DF0C00" w:rsidP="00DF0C00">
      <w:pPr>
        <w:ind w:firstLineChars="200" w:firstLine="480"/>
        <w:rPr>
          <w:rFonts w:ascii="宋体" w:hAnsi="宋体"/>
        </w:rPr>
      </w:pPr>
      <w:r w:rsidRPr="00DF0C00">
        <w:rPr>
          <w:rFonts w:ascii="宋体" w:hAnsi="宋体" w:hint="eastAsia"/>
        </w:rPr>
        <w:t>2 热源井数量、井位分布及取水层位；</w:t>
      </w:r>
    </w:p>
    <w:p w14:paraId="2D647D51" w14:textId="77777777" w:rsidR="00DF0C00" w:rsidRPr="00DF0C00" w:rsidRDefault="00DF0C00" w:rsidP="00DF0C00">
      <w:pPr>
        <w:ind w:firstLineChars="200" w:firstLine="480"/>
        <w:rPr>
          <w:rFonts w:ascii="宋体" w:hAnsi="宋体"/>
        </w:rPr>
      </w:pPr>
      <w:r w:rsidRPr="00DF0C00">
        <w:rPr>
          <w:rFonts w:ascii="宋体" w:hAnsi="宋体" w:hint="eastAsia"/>
        </w:rPr>
        <w:t>3 井管配置及管材选用，抽灌设备选择；</w:t>
      </w:r>
    </w:p>
    <w:p w14:paraId="03285C3B" w14:textId="77777777" w:rsidR="00DF0C00" w:rsidRPr="00DF0C00" w:rsidRDefault="00DF0C00" w:rsidP="00DF0C00">
      <w:pPr>
        <w:ind w:firstLineChars="200" w:firstLine="480"/>
        <w:rPr>
          <w:rFonts w:ascii="宋体" w:hAnsi="宋体"/>
        </w:rPr>
      </w:pPr>
      <w:r w:rsidRPr="00DF0C00">
        <w:rPr>
          <w:rFonts w:ascii="宋体" w:hAnsi="宋体" w:hint="eastAsia"/>
        </w:rPr>
        <w:t>4 井身结构、填</w:t>
      </w:r>
      <w:proofErr w:type="gramStart"/>
      <w:r w:rsidRPr="00DF0C00">
        <w:rPr>
          <w:rFonts w:ascii="宋体" w:hAnsi="宋体" w:hint="eastAsia"/>
        </w:rPr>
        <w:t>砾</w:t>
      </w:r>
      <w:proofErr w:type="gramEnd"/>
      <w:r w:rsidRPr="00DF0C00">
        <w:rPr>
          <w:rFonts w:ascii="宋体" w:hAnsi="宋体" w:hint="eastAsia"/>
        </w:rPr>
        <w:t>位置、滤料规格及止水材料；</w:t>
      </w:r>
    </w:p>
    <w:p w14:paraId="3E66F8B5" w14:textId="77777777" w:rsidR="00DF0C00" w:rsidRPr="00DF0C00" w:rsidRDefault="00DF0C00" w:rsidP="00DF0C00">
      <w:pPr>
        <w:ind w:firstLineChars="200" w:firstLine="480"/>
        <w:rPr>
          <w:rFonts w:ascii="宋体" w:hAnsi="宋体"/>
        </w:rPr>
      </w:pPr>
      <w:r w:rsidRPr="00DF0C00">
        <w:rPr>
          <w:rFonts w:ascii="宋体" w:hAnsi="宋体" w:hint="eastAsia"/>
        </w:rPr>
        <w:t>5 抽水试验和回灌试验要求及措施；</w:t>
      </w:r>
    </w:p>
    <w:p w14:paraId="0F601738" w14:textId="77777777" w:rsidR="00DF0C00" w:rsidRPr="00DF0C00" w:rsidRDefault="00DF0C00" w:rsidP="00DF0C00">
      <w:pPr>
        <w:ind w:firstLineChars="200" w:firstLine="480"/>
        <w:rPr>
          <w:rFonts w:ascii="宋体" w:hAnsi="宋体"/>
        </w:rPr>
      </w:pPr>
      <w:r w:rsidRPr="00DF0C00">
        <w:rPr>
          <w:rFonts w:ascii="宋体" w:hAnsi="宋体" w:hint="eastAsia"/>
        </w:rPr>
        <w:t>6 井口装置及附属设施。</w:t>
      </w:r>
    </w:p>
    <w:p w14:paraId="74677331" w14:textId="77777777" w:rsidR="00DF0C00" w:rsidRPr="00DF0C00" w:rsidRDefault="00DF0C00" w:rsidP="00DF0C00">
      <w:pPr>
        <w:ind w:firstLineChars="200" w:firstLine="480"/>
        <w:rPr>
          <w:rFonts w:ascii="宋体" w:hAnsi="宋体"/>
        </w:rPr>
      </w:pPr>
      <w:r w:rsidRPr="00DF0C00">
        <w:rPr>
          <w:rFonts w:ascii="宋体" w:hAnsi="宋体" w:hint="eastAsia"/>
        </w:rPr>
        <w:t>水源热泵对水资源的保护是否符合要求，主要从以下方面来评定：</w:t>
      </w:r>
    </w:p>
    <w:p w14:paraId="3FBB1351" w14:textId="77777777" w:rsidR="00DF0C00" w:rsidRPr="00DF0C00" w:rsidRDefault="00DF0C00" w:rsidP="00DF0C00">
      <w:pPr>
        <w:ind w:firstLineChars="200" w:firstLine="480"/>
        <w:rPr>
          <w:rFonts w:ascii="宋体" w:hAnsi="宋体"/>
        </w:rPr>
      </w:pPr>
      <w:r w:rsidRPr="00DF0C00">
        <w:rPr>
          <w:rFonts w:ascii="宋体" w:hAnsi="宋体" w:hint="eastAsia"/>
        </w:rPr>
        <w:t>1 抽</w:t>
      </w:r>
      <w:proofErr w:type="gramStart"/>
      <w:r w:rsidRPr="00DF0C00">
        <w:rPr>
          <w:rFonts w:ascii="宋体" w:hAnsi="宋体" w:hint="eastAsia"/>
        </w:rPr>
        <w:t>灌是否</w:t>
      </w:r>
      <w:proofErr w:type="gramEnd"/>
      <w:r w:rsidRPr="00DF0C00">
        <w:rPr>
          <w:rFonts w:ascii="宋体" w:hAnsi="宋体" w:hint="eastAsia"/>
        </w:rPr>
        <w:t>在同一含水层内；</w:t>
      </w:r>
    </w:p>
    <w:p w14:paraId="06E0CF4A" w14:textId="77777777" w:rsidR="00DF0C00" w:rsidRPr="00DF0C00" w:rsidRDefault="00DF0C00" w:rsidP="00DF0C00">
      <w:pPr>
        <w:ind w:firstLineChars="200" w:firstLine="480"/>
        <w:rPr>
          <w:rFonts w:ascii="宋体" w:hAnsi="宋体"/>
        </w:rPr>
      </w:pPr>
      <w:r w:rsidRPr="00DF0C00">
        <w:rPr>
          <w:rFonts w:ascii="宋体" w:hAnsi="宋体" w:hint="eastAsia"/>
        </w:rPr>
        <w:t>2 回灌水</w:t>
      </w:r>
      <w:proofErr w:type="gramStart"/>
      <w:r w:rsidRPr="00DF0C00">
        <w:rPr>
          <w:rFonts w:ascii="宋体" w:hAnsi="宋体" w:hint="eastAsia"/>
        </w:rPr>
        <w:t>质是否</w:t>
      </w:r>
      <w:proofErr w:type="gramEnd"/>
      <w:r w:rsidRPr="00DF0C00">
        <w:rPr>
          <w:rFonts w:ascii="宋体" w:hAnsi="宋体" w:hint="eastAsia"/>
        </w:rPr>
        <w:t>不低于原地下水水质；</w:t>
      </w:r>
    </w:p>
    <w:p w14:paraId="797CFA95" w14:textId="77777777" w:rsidR="00DF0C00" w:rsidRPr="00DF0C00" w:rsidRDefault="00DF0C00" w:rsidP="00DF0C00">
      <w:pPr>
        <w:ind w:firstLineChars="200" w:firstLine="480"/>
        <w:rPr>
          <w:rFonts w:ascii="宋体" w:hAnsi="宋体"/>
        </w:rPr>
      </w:pPr>
      <w:r w:rsidRPr="00DF0C00">
        <w:rPr>
          <w:rFonts w:ascii="宋体" w:hAnsi="宋体" w:hint="eastAsia"/>
        </w:rPr>
        <w:t>3 对抽水井和回灌井分别安装计量水表，回灌水量是否与抽水水量相当。</w:t>
      </w:r>
    </w:p>
    <w:p w14:paraId="4AA628E1" w14:textId="77777777" w:rsidR="00DF0C00" w:rsidRPr="00DF0C00" w:rsidRDefault="00DF0C00" w:rsidP="00DF0C00">
      <w:pPr>
        <w:ind w:firstLineChars="200" w:firstLine="480"/>
        <w:rPr>
          <w:rFonts w:ascii="宋体" w:hAnsi="宋体"/>
        </w:rPr>
      </w:pPr>
      <w:r w:rsidRPr="00DF0C00">
        <w:rPr>
          <w:rFonts w:ascii="宋体" w:hAnsi="宋体" w:hint="eastAsia"/>
        </w:rPr>
        <w:t>另外，如果地源热泵系统采用地下埋管式换热器，要注意并进行长期应用后土壤温度变化趋势的预测。由于应用地区供暖和空调使用时间不同，对于以供暖为主的地区，抽取土壤热量（冬季）会大于向地下土壤排热量（夏季），长期使用后（如5年，10年，15年），土壤温度会逐渐下降，以至冬季机组运行效率下降，甚至不能正常运行。对于以空调为主的地区，向地下土壤排热量（夏季）会大于抽取土壤热量（冬季），长期使用后，土壤温度会逐渐上升，同样，导致机组夏季运行效率下降。因此，在设计阶段，应进行长期应用后（如25年）土壤温度变化趋势平衡模拟计算，或者要考虑如果地下土壤温度出现下降或上升变化时的应对措施，如，采用冷却塔、地下埋管式地源热泵产生热水、辅助热源、复合式系统等。</w:t>
      </w:r>
    </w:p>
    <w:p w14:paraId="637B183A" w14:textId="77777777" w:rsidR="00E24B74" w:rsidRPr="00DF0C00" w:rsidRDefault="00DF0C00" w:rsidP="00DF0C00">
      <w:pPr>
        <w:jc w:val="center"/>
        <w:rPr>
          <w:rFonts w:ascii="宋体" w:hAnsi="宋体"/>
          <w:b/>
          <w:bCs/>
        </w:rPr>
      </w:pPr>
      <w:r w:rsidRPr="00DF0C00">
        <w:rPr>
          <w:rFonts w:ascii="宋体" w:hAnsi="宋体" w:hint="eastAsia"/>
          <w:b/>
          <w:bCs/>
        </w:rPr>
        <w:t xml:space="preserve">Ⅲ </w:t>
      </w:r>
      <w:r w:rsidRPr="00DF0C00">
        <w:rPr>
          <w:rFonts w:ascii="宋体" w:hAnsi="宋体"/>
          <w:b/>
          <w:bCs/>
        </w:rPr>
        <w:t xml:space="preserve"> </w:t>
      </w:r>
      <w:r w:rsidRPr="00DF0C00">
        <w:rPr>
          <w:rFonts w:ascii="宋体" w:hAnsi="宋体" w:hint="eastAsia"/>
          <w:b/>
          <w:bCs/>
        </w:rPr>
        <w:t>生活热水系统</w:t>
      </w:r>
    </w:p>
    <w:p w14:paraId="045D56C5" w14:textId="77777777" w:rsidR="00DF0C00" w:rsidRPr="007970E3" w:rsidRDefault="00DF0C00" w:rsidP="00DF0C00">
      <w:pPr>
        <w:rPr>
          <w:rFonts w:ascii="宋体" w:hAnsi="宋体"/>
        </w:rPr>
      </w:pPr>
      <w:r w:rsidRPr="007970E3">
        <w:rPr>
          <w:rFonts w:ascii="宋体" w:hAnsi="宋体" w:hint="eastAsia"/>
        </w:rPr>
        <w:t>5.2.</w:t>
      </w:r>
      <w:r>
        <w:rPr>
          <w:rFonts w:ascii="宋体" w:hAnsi="宋体"/>
        </w:rPr>
        <w:t>17</w:t>
      </w:r>
      <w:r w:rsidRPr="007970E3">
        <w:rPr>
          <w:rFonts w:ascii="宋体" w:hAnsi="宋体" w:hint="eastAsia"/>
        </w:rPr>
        <w:t>测评方法：文件审查、现场检查。</w:t>
      </w:r>
    </w:p>
    <w:p w14:paraId="0BD6740C" w14:textId="77777777" w:rsidR="00DF0C00" w:rsidRPr="00DF0C00" w:rsidRDefault="00DF0C00" w:rsidP="00DF0C00">
      <w:pPr>
        <w:ind w:firstLineChars="200" w:firstLine="480"/>
        <w:rPr>
          <w:rFonts w:ascii="宋体" w:hAnsi="宋体"/>
        </w:rPr>
      </w:pPr>
      <w:r w:rsidRPr="00DF0C00">
        <w:rPr>
          <w:rFonts w:ascii="宋体" w:hAnsi="宋体" w:hint="eastAsia"/>
        </w:rPr>
        <w:t>测评要点：审查太阳能热水系统设计文件，现场检查系统安装运行情况。</w:t>
      </w:r>
    </w:p>
    <w:p w14:paraId="3D2EB7D7" w14:textId="77777777" w:rsidR="00DF0C00" w:rsidRPr="00DF0C00" w:rsidRDefault="00DF0C00" w:rsidP="00DF0C00">
      <w:pPr>
        <w:rPr>
          <w:rFonts w:ascii="宋体" w:hAnsi="宋体"/>
        </w:rPr>
      </w:pPr>
      <w:r w:rsidRPr="00DF0C00">
        <w:rPr>
          <w:rFonts w:ascii="宋体" w:hAnsi="宋体" w:hint="eastAsia"/>
        </w:rPr>
        <w:t>本条内容为现行北京市地方标准《居住建筑节能设计标准》DB11/891强制性条</w:t>
      </w:r>
      <w:r w:rsidRPr="00DF0C00">
        <w:rPr>
          <w:rFonts w:ascii="宋体" w:hAnsi="宋体" w:hint="eastAsia"/>
        </w:rPr>
        <w:lastRenderedPageBreak/>
        <w:t>文。</w:t>
      </w:r>
    </w:p>
    <w:p w14:paraId="444F97E2" w14:textId="77777777" w:rsidR="00DF0C00" w:rsidRPr="00DF0C00" w:rsidRDefault="00DF0C00" w:rsidP="00DF0C00">
      <w:pPr>
        <w:ind w:leftChars="100" w:left="240" w:firstLineChars="100" w:firstLine="240"/>
        <w:rPr>
          <w:rFonts w:ascii="宋体" w:hAnsi="宋体"/>
        </w:rPr>
      </w:pPr>
      <w:r w:rsidRPr="00DF0C00">
        <w:rPr>
          <w:rFonts w:ascii="宋体" w:hAnsi="宋体" w:hint="eastAsia"/>
        </w:rPr>
        <w:t>住宅设置太阳能集热器的位置主要为屋顶和南向阳台，考虑到建筑立面处理、各户朝向的限制、对室内装修的影响、</w:t>
      </w:r>
      <w:proofErr w:type="gramStart"/>
      <w:r w:rsidRPr="00DF0C00">
        <w:rPr>
          <w:rFonts w:ascii="宋体" w:hAnsi="宋体" w:hint="eastAsia"/>
        </w:rPr>
        <w:t>集热器的</w:t>
      </w:r>
      <w:proofErr w:type="gramEnd"/>
      <w:r w:rsidRPr="00DF0C00">
        <w:rPr>
          <w:rFonts w:ascii="宋体" w:hAnsi="宋体" w:hint="eastAsia"/>
        </w:rPr>
        <w:t>集热效率和节水等因素，强制性规定中仅考虑屋顶面积，对南向阳台不强制要求。</w:t>
      </w:r>
    </w:p>
    <w:p w14:paraId="3C829EB4" w14:textId="77777777" w:rsidR="00DF0C00" w:rsidRPr="00DF0C00" w:rsidRDefault="00DF0C00" w:rsidP="00DF0C00">
      <w:pPr>
        <w:ind w:firstLineChars="200" w:firstLine="480"/>
        <w:rPr>
          <w:rFonts w:ascii="宋体" w:hAnsi="宋体"/>
        </w:rPr>
      </w:pPr>
      <w:r w:rsidRPr="00DF0C00">
        <w:rPr>
          <w:rFonts w:ascii="宋体" w:hAnsi="宋体" w:hint="eastAsia"/>
        </w:rPr>
        <w:t>《北京市太阳能热水系统城镇建设应用管理办法》中计算集</w:t>
      </w:r>
      <w:proofErr w:type="gramStart"/>
      <w:r w:rsidRPr="00DF0C00">
        <w:rPr>
          <w:rFonts w:ascii="宋体" w:hAnsi="宋体" w:hint="eastAsia"/>
        </w:rPr>
        <w:t>热器面积</w:t>
      </w:r>
      <w:proofErr w:type="gramEnd"/>
      <w:r w:rsidRPr="00DF0C00">
        <w:rPr>
          <w:rFonts w:ascii="宋体" w:hAnsi="宋体" w:hint="eastAsia"/>
        </w:rPr>
        <w:t>时，推荐最低太阳能保证率为0.5。</w:t>
      </w:r>
    </w:p>
    <w:p w14:paraId="7A0F44EA" w14:textId="77777777" w:rsidR="00DF0C00" w:rsidRPr="00DF0C00" w:rsidRDefault="00DF0C00" w:rsidP="00DF0C00">
      <w:pPr>
        <w:ind w:firstLineChars="200" w:firstLine="480"/>
        <w:rPr>
          <w:rFonts w:ascii="宋体" w:hAnsi="宋体"/>
        </w:rPr>
      </w:pPr>
      <w:r w:rsidRPr="00DF0C00">
        <w:rPr>
          <w:rFonts w:ascii="宋体" w:hAnsi="宋体" w:hint="eastAsia"/>
        </w:rPr>
        <w:t>屋面能够设置</w:t>
      </w:r>
      <w:proofErr w:type="gramStart"/>
      <w:r w:rsidRPr="00DF0C00">
        <w:rPr>
          <w:rFonts w:ascii="宋体" w:hAnsi="宋体" w:hint="eastAsia"/>
        </w:rPr>
        <w:t>集热器的</w:t>
      </w:r>
      <w:proofErr w:type="gramEnd"/>
      <w:r w:rsidRPr="00DF0C00">
        <w:rPr>
          <w:rFonts w:ascii="宋体" w:hAnsi="宋体" w:hint="eastAsia"/>
        </w:rPr>
        <w:t>有效面积F</w:t>
      </w:r>
      <w:r w:rsidRPr="00DF0C00">
        <w:rPr>
          <w:rFonts w:ascii="宋体" w:hAnsi="宋体" w:hint="eastAsia"/>
          <w:i/>
          <w:vertAlign w:val="subscript"/>
        </w:rPr>
        <w:t>WX</w:t>
      </w:r>
      <w:r w:rsidRPr="00DF0C00">
        <w:rPr>
          <w:rFonts w:ascii="宋体" w:hAnsi="宋体" w:hint="eastAsia"/>
        </w:rPr>
        <w:t>和计算</w:t>
      </w:r>
      <w:proofErr w:type="gramStart"/>
      <w:r w:rsidRPr="00DF0C00">
        <w:rPr>
          <w:rFonts w:ascii="宋体" w:hAnsi="宋体" w:hint="eastAsia"/>
        </w:rPr>
        <w:t>集热器总面积</w:t>
      </w:r>
      <w:proofErr w:type="gramEnd"/>
      <w:r w:rsidRPr="00DF0C00">
        <w:rPr>
          <w:rFonts w:ascii="宋体" w:hAnsi="宋体" w:hint="eastAsia"/>
        </w:rPr>
        <w:t>A</w:t>
      </w:r>
      <w:r w:rsidRPr="00DF0C00">
        <w:rPr>
          <w:rFonts w:ascii="宋体" w:hAnsi="宋体" w:hint="eastAsia"/>
          <w:i/>
          <w:vertAlign w:val="subscript"/>
        </w:rPr>
        <w:t>jz</w:t>
      </w:r>
      <w:r w:rsidRPr="00DF0C00">
        <w:rPr>
          <w:rFonts w:ascii="宋体" w:hAnsi="宋体" w:hint="eastAsia"/>
        </w:rPr>
        <w:t>应按下式确定：</w:t>
      </w:r>
    </w:p>
    <w:p w14:paraId="36D3C9EE" w14:textId="77777777" w:rsidR="00DF0C00" w:rsidRPr="00DF0C00" w:rsidRDefault="00DF0C00" w:rsidP="00DF0C00">
      <w:pPr>
        <w:jc w:val="right"/>
        <w:rPr>
          <w:rFonts w:ascii="宋体" w:hAnsi="宋体"/>
        </w:rPr>
      </w:pPr>
      <w:r w:rsidRPr="00DF0C00">
        <w:rPr>
          <w:rFonts w:ascii="宋体" w:hAnsi="宋体" w:hint="eastAsia"/>
        </w:rPr>
        <w:t>F</w:t>
      </w:r>
      <w:r w:rsidRPr="00DF0C00">
        <w:rPr>
          <w:rFonts w:ascii="宋体" w:hAnsi="宋体" w:hint="eastAsia"/>
          <w:i/>
          <w:vertAlign w:val="subscript"/>
        </w:rPr>
        <w:t>WX</w:t>
      </w:r>
      <w:r w:rsidRPr="00DF0C00">
        <w:rPr>
          <w:rFonts w:ascii="宋体" w:hAnsi="宋体" w:hint="eastAsia"/>
        </w:rPr>
        <w:t>=0.4FW</w:t>
      </w:r>
      <w:r w:rsidRPr="00DF0C00">
        <w:rPr>
          <w:rFonts w:ascii="宋体" w:hAnsi="宋体" w:hint="eastAsia"/>
          <w:i/>
          <w:vertAlign w:val="subscript"/>
        </w:rPr>
        <w:t>t</w:t>
      </w:r>
      <w:r w:rsidRPr="00DF0C00">
        <w:rPr>
          <w:rFonts w:ascii="宋体" w:hAnsi="宋体" w:hint="eastAsia"/>
        </w:rPr>
        <w:t xml:space="preserve"> </w:t>
      </w:r>
      <w:r w:rsidRPr="00DF0C00">
        <w:rPr>
          <w:rFonts w:ascii="宋体" w:hAnsi="宋体"/>
        </w:rPr>
        <w:t xml:space="preserve"> </w:t>
      </w:r>
      <w:r w:rsidRPr="00DF0C00">
        <w:rPr>
          <w:rFonts w:ascii="宋体" w:hAnsi="宋体" w:hint="eastAsia"/>
        </w:rPr>
        <w:t xml:space="preserve">  </w:t>
      </w:r>
      <w:r w:rsidRPr="00DF0C00">
        <w:rPr>
          <w:rFonts w:ascii="宋体" w:hAnsi="宋体"/>
        </w:rPr>
        <w:t xml:space="preserve">                </w:t>
      </w:r>
      <w:r w:rsidRPr="00DF0C00">
        <w:rPr>
          <w:rFonts w:ascii="宋体" w:hAnsi="宋体" w:hint="eastAsia"/>
        </w:rPr>
        <w:t xml:space="preserve">     （</w:t>
      </w:r>
      <w:r w:rsidRPr="00DF0C00">
        <w:rPr>
          <w:rFonts w:ascii="宋体" w:hAnsi="宋体"/>
        </w:rPr>
        <w:t>1</w:t>
      </w:r>
      <w:r w:rsidRPr="00DF0C00">
        <w:rPr>
          <w:rFonts w:ascii="宋体" w:hAnsi="宋体" w:hint="eastAsia"/>
        </w:rPr>
        <w:t>）</w:t>
      </w:r>
    </w:p>
    <w:p w14:paraId="75F6924A" w14:textId="77777777" w:rsidR="00DF0C00" w:rsidRPr="00DF0C00" w:rsidRDefault="00DF0C00" w:rsidP="00DF0C00">
      <w:pPr>
        <w:jc w:val="right"/>
        <w:rPr>
          <w:rFonts w:ascii="宋体" w:hAnsi="宋体"/>
        </w:rPr>
      </w:pPr>
      <w:r>
        <w:rPr>
          <w:rFonts w:ascii="宋体" w:hAnsi="宋体"/>
        </w:rPr>
        <w:t xml:space="preserve"> </w:t>
      </w:r>
      <w:r w:rsidRPr="00DF0C00">
        <w:rPr>
          <w:rFonts w:ascii="宋体" w:hAnsi="宋体" w:hint="eastAsia"/>
        </w:rPr>
        <w:t>A</w:t>
      </w:r>
      <w:r w:rsidRPr="00DF0C00">
        <w:rPr>
          <w:rFonts w:ascii="宋体" w:hAnsi="宋体" w:hint="eastAsia"/>
          <w:i/>
          <w:vertAlign w:val="subscript"/>
        </w:rPr>
        <w:t>jz</w:t>
      </w:r>
      <w:r w:rsidRPr="00DF0C00">
        <w:rPr>
          <w:rFonts w:ascii="宋体" w:hAnsi="宋体" w:hint="eastAsia"/>
        </w:rPr>
        <w:t>=2.0m</w:t>
      </w:r>
      <w:r w:rsidRPr="00DF0C00">
        <w:rPr>
          <w:rFonts w:ascii="宋体" w:hAnsi="宋体" w:hint="eastAsia"/>
          <w:i/>
          <w:vertAlign w:val="subscript"/>
        </w:rPr>
        <w:t>z</w:t>
      </w:r>
      <w:r w:rsidRPr="00DF0C00">
        <w:rPr>
          <w:rFonts w:ascii="宋体" w:hAnsi="宋体" w:hint="eastAsia"/>
        </w:rPr>
        <w:t xml:space="preserve">          </w:t>
      </w:r>
      <w:r w:rsidRPr="00DF0C00">
        <w:rPr>
          <w:rFonts w:ascii="宋体" w:hAnsi="宋体"/>
        </w:rPr>
        <w:t xml:space="preserve">  </w:t>
      </w:r>
      <w:r w:rsidRPr="00DF0C00">
        <w:rPr>
          <w:rFonts w:ascii="宋体" w:hAnsi="宋体" w:hint="eastAsia"/>
        </w:rPr>
        <w:t xml:space="preserve">              （2）</w:t>
      </w:r>
    </w:p>
    <w:p w14:paraId="0F571121" w14:textId="77777777" w:rsidR="00DF0C00" w:rsidRPr="00DF0C00" w:rsidRDefault="00DF0C00" w:rsidP="00DF0C00">
      <w:pPr>
        <w:rPr>
          <w:rFonts w:ascii="宋体" w:hAnsi="宋体"/>
        </w:rPr>
      </w:pPr>
      <w:r w:rsidRPr="00DF0C00">
        <w:rPr>
          <w:rFonts w:ascii="宋体" w:hAnsi="宋体" w:hint="eastAsia"/>
        </w:rPr>
        <w:t>式中：F</w:t>
      </w:r>
      <w:r w:rsidRPr="00DF0C00">
        <w:rPr>
          <w:rFonts w:ascii="宋体" w:hAnsi="宋体" w:hint="eastAsia"/>
          <w:i/>
          <w:vertAlign w:val="subscript"/>
        </w:rPr>
        <w:t>WX</w:t>
      </w:r>
      <w:r w:rsidRPr="00DF0C00">
        <w:rPr>
          <w:rFonts w:ascii="宋体" w:hAnsi="宋体" w:hint="eastAsia"/>
        </w:rPr>
        <w:t>—屋面能够设置</w:t>
      </w:r>
      <w:proofErr w:type="gramStart"/>
      <w:r w:rsidRPr="00DF0C00">
        <w:rPr>
          <w:rFonts w:ascii="宋体" w:hAnsi="宋体" w:hint="eastAsia"/>
        </w:rPr>
        <w:t>集热器的</w:t>
      </w:r>
      <w:proofErr w:type="gramEnd"/>
      <w:r w:rsidRPr="00DF0C00">
        <w:rPr>
          <w:rFonts w:ascii="宋体" w:hAnsi="宋体" w:hint="eastAsia"/>
        </w:rPr>
        <w:t>有效面积（m</w:t>
      </w:r>
      <w:r w:rsidRPr="00DF0C00">
        <w:rPr>
          <w:rFonts w:ascii="宋体" w:hAnsi="宋体" w:hint="eastAsia"/>
          <w:vertAlign w:val="superscript"/>
        </w:rPr>
        <w:t>2</w:t>
      </w:r>
      <w:r w:rsidRPr="00DF0C00">
        <w:rPr>
          <w:rFonts w:ascii="宋体" w:hAnsi="宋体" w:hint="eastAsia"/>
        </w:rPr>
        <w:t>）；</w:t>
      </w:r>
    </w:p>
    <w:p w14:paraId="1A38D65D" w14:textId="77777777" w:rsidR="00DF0C00" w:rsidRPr="00DF0C00" w:rsidRDefault="00DF0C00" w:rsidP="00DF0C00">
      <w:pPr>
        <w:ind w:firstLineChars="295" w:firstLine="708"/>
        <w:rPr>
          <w:rFonts w:ascii="宋体" w:hAnsi="宋体"/>
        </w:rPr>
      </w:pPr>
      <w:r w:rsidRPr="00DF0C00">
        <w:rPr>
          <w:rFonts w:ascii="宋体" w:hAnsi="宋体" w:hint="eastAsia"/>
        </w:rPr>
        <w:t>F</w:t>
      </w:r>
      <w:r w:rsidRPr="00735168">
        <w:rPr>
          <w:rFonts w:ascii="宋体" w:hAnsi="宋体" w:hint="eastAsia"/>
          <w:i/>
          <w:vertAlign w:val="subscript"/>
        </w:rPr>
        <w:t>Wt</w:t>
      </w:r>
      <w:r w:rsidRPr="00DF0C00">
        <w:rPr>
          <w:rFonts w:ascii="宋体" w:hAnsi="宋体" w:hint="eastAsia"/>
        </w:rPr>
        <w:t>—屋面水平投影面积（m</w:t>
      </w:r>
      <w:r w:rsidRPr="00DF0C00">
        <w:rPr>
          <w:rFonts w:ascii="宋体" w:hAnsi="宋体" w:hint="eastAsia"/>
          <w:vertAlign w:val="superscript"/>
        </w:rPr>
        <w:t>2</w:t>
      </w:r>
      <w:r w:rsidRPr="00DF0C00">
        <w:rPr>
          <w:rFonts w:ascii="宋体" w:hAnsi="宋体" w:hint="eastAsia"/>
        </w:rPr>
        <w:t>）；</w:t>
      </w:r>
    </w:p>
    <w:p w14:paraId="11846A2E" w14:textId="77777777" w:rsidR="00DF0C00" w:rsidRPr="00DF0C00" w:rsidRDefault="00DF0C00" w:rsidP="00DF0C00">
      <w:pPr>
        <w:ind w:firstLineChars="295" w:firstLine="708"/>
        <w:rPr>
          <w:rFonts w:ascii="宋体" w:hAnsi="宋体"/>
        </w:rPr>
      </w:pPr>
      <w:r w:rsidRPr="00DF0C00">
        <w:rPr>
          <w:rFonts w:ascii="宋体" w:hAnsi="宋体" w:hint="eastAsia"/>
        </w:rPr>
        <w:t>0.4—屋面能够设置</w:t>
      </w:r>
      <w:proofErr w:type="gramStart"/>
      <w:r w:rsidRPr="00DF0C00">
        <w:rPr>
          <w:rFonts w:ascii="宋体" w:hAnsi="宋体" w:hint="eastAsia"/>
        </w:rPr>
        <w:t>集热器的</w:t>
      </w:r>
      <w:proofErr w:type="gramEnd"/>
      <w:r w:rsidRPr="00DF0C00">
        <w:rPr>
          <w:rFonts w:ascii="宋体" w:hAnsi="宋体" w:hint="eastAsia"/>
        </w:rPr>
        <w:t>有效面积占屋面总投影面积的比值；</w:t>
      </w:r>
    </w:p>
    <w:p w14:paraId="1FEA29A0" w14:textId="77777777" w:rsidR="00DF0C00" w:rsidRPr="00DF0C00" w:rsidRDefault="00DF0C00" w:rsidP="00DF0C00">
      <w:pPr>
        <w:ind w:firstLineChars="295" w:firstLine="708"/>
        <w:rPr>
          <w:rFonts w:ascii="宋体" w:hAnsi="宋体"/>
        </w:rPr>
      </w:pPr>
      <w:r w:rsidRPr="00DF0C00">
        <w:rPr>
          <w:rFonts w:ascii="宋体" w:hAnsi="宋体" w:hint="eastAsia"/>
        </w:rPr>
        <w:t>A</w:t>
      </w:r>
      <w:r w:rsidRPr="00735168">
        <w:rPr>
          <w:rFonts w:ascii="宋体" w:hAnsi="宋体" w:hint="eastAsia"/>
          <w:i/>
          <w:vertAlign w:val="subscript"/>
        </w:rPr>
        <w:t>jz</w:t>
      </w:r>
      <w:proofErr w:type="gramStart"/>
      <w:r w:rsidRPr="00DF0C00">
        <w:rPr>
          <w:rFonts w:ascii="宋体" w:hAnsi="宋体" w:hint="eastAsia"/>
        </w:rPr>
        <w:t>—计算集热器</w:t>
      </w:r>
      <w:proofErr w:type="gramEnd"/>
      <w:r w:rsidRPr="00DF0C00">
        <w:rPr>
          <w:rFonts w:ascii="宋体" w:hAnsi="宋体" w:hint="eastAsia"/>
        </w:rPr>
        <w:t>总面积（ｍ</w:t>
      </w:r>
      <w:r w:rsidRPr="00DF0C00">
        <w:rPr>
          <w:rFonts w:ascii="宋体" w:hAnsi="宋体"/>
          <w:vertAlign w:val="superscript"/>
        </w:rPr>
        <w:t>2</w:t>
      </w:r>
      <w:r w:rsidRPr="00DF0C00">
        <w:rPr>
          <w:rFonts w:ascii="宋体" w:hAnsi="宋体" w:hint="eastAsia"/>
        </w:rPr>
        <w:t>）；</w:t>
      </w:r>
    </w:p>
    <w:p w14:paraId="754B9A77" w14:textId="77777777" w:rsidR="00DF0C00" w:rsidRPr="00DF0C00" w:rsidRDefault="00DF0C00" w:rsidP="00DF0C00">
      <w:pPr>
        <w:ind w:firstLineChars="295" w:firstLine="708"/>
        <w:rPr>
          <w:rFonts w:ascii="宋体" w:hAnsi="宋体"/>
        </w:rPr>
      </w:pPr>
      <w:r w:rsidRPr="00DF0C00">
        <w:rPr>
          <w:rFonts w:ascii="宋体" w:hAnsi="宋体" w:hint="eastAsia"/>
        </w:rPr>
        <w:t>m</w:t>
      </w:r>
      <w:r w:rsidRPr="00735168">
        <w:rPr>
          <w:rFonts w:ascii="宋体" w:hAnsi="宋体" w:hint="eastAsia"/>
          <w:i/>
          <w:vertAlign w:val="subscript"/>
        </w:rPr>
        <w:t>z</w:t>
      </w:r>
      <w:r w:rsidRPr="00DF0C00">
        <w:rPr>
          <w:rFonts w:ascii="宋体" w:hAnsi="宋体" w:hint="eastAsia"/>
        </w:rPr>
        <w:t>—建筑物总户数；</w:t>
      </w:r>
    </w:p>
    <w:p w14:paraId="7071C209" w14:textId="77777777" w:rsidR="00DF0C00" w:rsidRPr="00DF0C00" w:rsidRDefault="00DF0C00" w:rsidP="00735168">
      <w:pPr>
        <w:ind w:firstLineChars="295" w:firstLine="708"/>
        <w:rPr>
          <w:rFonts w:ascii="宋体" w:hAnsi="宋体"/>
        </w:rPr>
      </w:pPr>
      <w:r w:rsidRPr="00DF0C00">
        <w:rPr>
          <w:rFonts w:ascii="宋体" w:hAnsi="宋体" w:hint="eastAsia"/>
        </w:rPr>
        <w:t>2.0—太阳能保证率为0.5时，满足每户热水量需要的屋面</w:t>
      </w:r>
      <w:proofErr w:type="gramStart"/>
      <w:r w:rsidRPr="00DF0C00">
        <w:rPr>
          <w:rFonts w:ascii="宋体" w:hAnsi="宋体" w:hint="eastAsia"/>
        </w:rPr>
        <w:t>集热器面积</w:t>
      </w:r>
      <w:proofErr w:type="gramEnd"/>
      <w:r w:rsidRPr="00DF0C00">
        <w:rPr>
          <w:rFonts w:ascii="宋体" w:hAnsi="宋体" w:hint="eastAsia"/>
        </w:rPr>
        <w:t>（m</w:t>
      </w:r>
      <w:r w:rsidRPr="00DF0C00">
        <w:rPr>
          <w:rFonts w:ascii="宋体" w:hAnsi="宋体" w:hint="eastAsia"/>
          <w:vertAlign w:val="superscript"/>
        </w:rPr>
        <w:t>2</w:t>
      </w:r>
      <w:r w:rsidRPr="00DF0C00">
        <w:rPr>
          <w:rFonts w:ascii="宋体" w:hAnsi="宋体" w:hint="eastAsia"/>
        </w:rPr>
        <w:t>/户）。</w:t>
      </w:r>
    </w:p>
    <w:p w14:paraId="572DC862" w14:textId="77777777" w:rsidR="00735168" w:rsidRPr="007970E3" w:rsidRDefault="00735168" w:rsidP="00735168">
      <w:pPr>
        <w:rPr>
          <w:rFonts w:ascii="宋体" w:hAnsi="宋体"/>
        </w:rPr>
      </w:pPr>
      <w:r w:rsidRPr="007970E3">
        <w:rPr>
          <w:rFonts w:ascii="宋体" w:hAnsi="宋体" w:hint="eastAsia"/>
        </w:rPr>
        <w:t>5.2.</w:t>
      </w:r>
      <w:r>
        <w:rPr>
          <w:rFonts w:ascii="宋体" w:hAnsi="宋体"/>
        </w:rPr>
        <w:t>18</w:t>
      </w:r>
      <w:r w:rsidRPr="007970E3">
        <w:rPr>
          <w:rFonts w:ascii="宋体" w:hAnsi="宋体" w:hint="eastAsia"/>
        </w:rPr>
        <w:t>测评方法：文件审查、现场检查。</w:t>
      </w:r>
    </w:p>
    <w:p w14:paraId="126D2DD9" w14:textId="77777777" w:rsidR="00735168" w:rsidRPr="00735168" w:rsidRDefault="00735168" w:rsidP="00735168">
      <w:pPr>
        <w:ind w:firstLineChars="200" w:firstLine="480"/>
        <w:rPr>
          <w:rFonts w:ascii="宋体" w:hAnsi="宋体"/>
        </w:rPr>
      </w:pPr>
      <w:r w:rsidRPr="00735168">
        <w:rPr>
          <w:rFonts w:ascii="宋体" w:hAnsi="宋体" w:hint="eastAsia"/>
        </w:rPr>
        <w:t>测评要点：审查生活热水系统设计文件，现场检查系统安装运行情况。</w:t>
      </w:r>
    </w:p>
    <w:p w14:paraId="018493EF" w14:textId="77777777" w:rsidR="00735168" w:rsidRPr="007970E3" w:rsidRDefault="00735168" w:rsidP="00735168">
      <w:pPr>
        <w:rPr>
          <w:rFonts w:ascii="宋体" w:hAnsi="宋体"/>
        </w:rPr>
      </w:pPr>
      <w:r w:rsidRPr="007970E3">
        <w:rPr>
          <w:rFonts w:ascii="宋体" w:hAnsi="宋体" w:hint="eastAsia"/>
        </w:rPr>
        <w:t>5.2.</w:t>
      </w:r>
      <w:r>
        <w:rPr>
          <w:rFonts w:ascii="宋体" w:hAnsi="宋体"/>
        </w:rPr>
        <w:t>19</w:t>
      </w:r>
      <w:r w:rsidRPr="007970E3">
        <w:rPr>
          <w:rFonts w:ascii="宋体" w:hAnsi="宋体" w:hint="eastAsia"/>
        </w:rPr>
        <w:t>测评方法：文件审查、现场检查。</w:t>
      </w:r>
    </w:p>
    <w:p w14:paraId="562BF0D8" w14:textId="77777777" w:rsidR="00735168" w:rsidRPr="00735168" w:rsidRDefault="00735168" w:rsidP="00735168">
      <w:pPr>
        <w:ind w:firstLineChars="200" w:firstLine="480"/>
        <w:rPr>
          <w:rFonts w:ascii="宋体" w:hAnsi="宋体"/>
        </w:rPr>
      </w:pPr>
      <w:r w:rsidRPr="00735168">
        <w:rPr>
          <w:rFonts w:ascii="宋体" w:hAnsi="宋体" w:hint="eastAsia"/>
        </w:rPr>
        <w:t>测评要点：审查生活热水系统设计文件，现场检查系统安装运行情况。</w:t>
      </w:r>
    </w:p>
    <w:p w14:paraId="6EC37113" w14:textId="77777777" w:rsidR="00735168" w:rsidRPr="007970E3" w:rsidRDefault="00735168" w:rsidP="00735168">
      <w:pPr>
        <w:rPr>
          <w:rFonts w:ascii="宋体" w:hAnsi="宋体"/>
        </w:rPr>
      </w:pPr>
      <w:r w:rsidRPr="007970E3">
        <w:rPr>
          <w:rFonts w:ascii="宋体" w:hAnsi="宋体" w:hint="eastAsia"/>
        </w:rPr>
        <w:t>5.2.</w:t>
      </w:r>
      <w:r>
        <w:rPr>
          <w:rFonts w:ascii="宋体" w:hAnsi="宋体"/>
        </w:rPr>
        <w:t>20</w:t>
      </w:r>
      <w:r w:rsidRPr="007970E3">
        <w:rPr>
          <w:rFonts w:ascii="宋体" w:hAnsi="宋体" w:hint="eastAsia"/>
        </w:rPr>
        <w:t>测评方法：文件审查、现场检查。</w:t>
      </w:r>
    </w:p>
    <w:p w14:paraId="5AD5CCB4" w14:textId="77777777" w:rsidR="00735168" w:rsidRDefault="00735168" w:rsidP="00735168">
      <w:pPr>
        <w:ind w:firstLineChars="200" w:firstLine="480"/>
        <w:rPr>
          <w:rFonts w:ascii="宋体" w:hAnsi="宋体"/>
        </w:rPr>
      </w:pPr>
      <w:r w:rsidRPr="00735168">
        <w:rPr>
          <w:rFonts w:ascii="宋体" w:hAnsi="宋体" w:hint="eastAsia"/>
        </w:rPr>
        <w:t>测评要点：审查生活热水系统设计文件，现场检查系统安装运行情况。</w:t>
      </w:r>
    </w:p>
    <w:p w14:paraId="571AF752" w14:textId="77777777" w:rsidR="00735168" w:rsidRPr="00735168" w:rsidRDefault="00735168" w:rsidP="00735168">
      <w:pPr>
        <w:jc w:val="center"/>
        <w:rPr>
          <w:rFonts w:ascii="宋体" w:hAnsi="宋体"/>
          <w:b/>
          <w:bCs/>
          <w:sz w:val="28"/>
          <w:szCs w:val="28"/>
        </w:rPr>
      </w:pPr>
      <w:r w:rsidRPr="00735168">
        <w:rPr>
          <w:rFonts w:ascii="宋体" w:hAnsi="宋体" w:hint="eastAsia"/>
          <w:b/>
          <w:bCs/>
          <w:sz w:val="28"/>
          <w:szCs w:val="28"/>
        </w:rPr>
        <w:t>5</w:t>
      </w:r>
      <w:r w:rsidRPr="00735168">
        <w:rPr>
          <w:rFonts w:ascii="宋体" w:hAnsi="宋体"/>
          <w:b/>
          <w:bCs/>
          <w:sz w:val="28"/>
          <w:szCs w:val="28"/>
        </w:rPr>
        <w:t>.</w:t>
      </w:r>
      <w:r w:rsidRPr="00735168">
        <w:rPr>
          <w:rFonts w:ascii="宋体" w:hAnsi="宋体" w:hint="eastAsia"/>
          <w:b/>
          <w:bCs/>
          <w:sz w:val="28"/>
          <w:szCs w:val="28"/>
        </w:rPr>
        <w:t>3选择项</w:t>
      </w:r>
    </w:p>
    <w:p w14:paraId="408EEE23" w14:textId="77777777" w:rsidR="00B04BE7" w:rsidRPr="007970E3" w:rsidRDefault="00B04BE7" w:rsidP="00B04BE7">
      <w:pPr>
        <w:rPr>
          <w:rFonts w:ascii="宋体" w:hAnsi="宋体"/>
        </w:rPr>
      </w:pPr>
      <w:r w:rsidRPr="007970E3">
        <w:rPr>
          <w:rFonts w:ascii="宋体" w:hAnsi="宋体" w:hint="eastAsia"/>
        </w:rPr>
        <w:t>5.</w:t>
      </w:r>
      <w:r>
        <w:rPr>
          <w:rFonts w:ascii="宋体" w:hAnsi="宋体"/>
        </w:rPr>
        <w:t>3</w:t>
      </w:r>
      <w:r w:rsidRPr="007970E3">
        <w:rPr>
          <w:rFonts w:ascii="宋体" w:hAnsi="宋体" w:hint="eastAsia"/>
        </w:rPr>
        <w:t>.</w:t>
      </w:r>
      <w:r>
        <w:rPr>
          <w:rFonts w:ascii="宋体" w:hAnsi="宋体"/>
        </w:rPr>
        <w:t>1</w:t>
      </w:r>
      <w:r w:rsidRPr="007970E3">
        <w:rPr>
          <w:rFonts w:ascii="宋体" w:hAnsi="宋体" w:hint="eastAsia"/>
        </w:rPr>
        <w:t>测评方法：文件审查、现场检查。</w:t>
      </w:r>
    </w:p>
    <w:p w14:paraId="46529D64" w14:textId="77777777" w:rsidR="00B04BE7" w:rsidRDefault="00B04BE7" w:rsidP="00B04BE7">
      <w:pPr>
        <w:ind w:firstLineChars="200" w:firstLine="480"/>
        <w:rPr>
          <w:rFonts w:ascii="宋体" w:hAnsi="宋体"/>
        </w:rPr>
      </w:pPr>
      <w:r w:rsidRPr="00B04BE7">
        <w:rPr>
          <w:rFonts w:ascii="宋体" w:hAnsi="宋体" w:hint="eastAsia"/>
        </w:rPr>
        <w:t>测评要点：可再生能源利用率是指可再生能源利用量占终端能源消费量的比率。本条所指可再生能源，包括但不限于太阳能、地热能等非化石能源。</w:t>
      </w:r>
      <w:r w:rsidRPr="00B04BE7">
        <w:rPr>
          <w:rFonts w:ascii="宋体" w:hAnsi="宋体"/>
        </w:rPr>
        <w:t>终端能源消费量主要指建筑能耗</w:t>
      </w:r>
      <w:r w:rsidRPr="00B04BE7">
        <w:rPr>
          <w:rFonts w:ascii="宋体" w:hAnsi="宋体" w:hint="eastAsia"/>
        </w:rPr>
        <w:t>，</w:t>
      </w:r>
      <w:r w:rsidRPr="00B04BE7">
        <w:rPr>
          <w:rFonts w:ascii="宋体" w:hAnsi="宋体"/>
        </w:rPr>
        <w:t>包括供暖</w:t>
      </w:r>
      <w:r w:rsidRPr="00B04BE7">
        <w:rPr>
          <w:rFonts w:ascii="宋体" w:hAnsi="宋体" w:hint="eastAsia"/>
        </w:rPr>
        <w:t>、</w:t>
      </w:r>
      <w:r w:rsidRPr="00B04BE7">
        <w:rPr>
          <w:rFonts w:ascii="宋体" w:hAnsi="宋体"/>
        </w:rPr>
        <w:t>通风</w:t>
      </w:r>
      <w:r w:rsidRPr="00B04BE7">
        <w:rPr>
          <w:rFonts w:ascii="宋体" w:hAnsi="宋体" w:hint="eastAsia"/>
        </w:rPr>
        <w:t>、</w:t>
      </w:r>
      <w:r w:rsidRPr="00B04BE7">
        <w:rPr>
          <w:rFonts w:ascii="宋体" w:hAnsi="宋体"/>
        </w:rPr>
        <w:t>空调</w:t>
      </w:r>
      <w:r w:rsidRPr="00B04BE7">
        <w:rPr>
          <w:rFonts w:ascii="宋体" w:hAnsi="宋体" w:hint="eastAsia"/>
        </w:rPr>
        <w:t>、</w:t>
      </w:r>
      <w:r w:rsidRPr="00B04BE7">
        <w:rPr>
          <w:rFonts w:ascii="宋体" w:hAnsi="宋体"/>
        </w:rPr>
        <w:t>照明</w:t>
      </w:r>
      <w:r w:rsidRPr="00B04BE7">
        <w:rPr>
          <w:rFonts w:ascii="宋体" w:hAnsi="宋体" w:hint="eastAsia"/>
        </w:rPr>
        <w:t>、</w:t>
      </w:r>
      <w:r w:rsidRPr="00B04BE7">
        <w:rPr>
          <w:rFonts w:ascii="宋体" w:hAnsi="宋体"/>
        </w:rPr>
        <w:t>生活热水能耗</w:t>
      </w:r>
      <w:r w:rsidRPr="00B04BE7">
        <w:rPr>
          <w:rFonts w:ascii="宋体" w:hAnsi="宋体" w:hint="eastAsia"/>
        </w:rPr>
        <w:t>。可再生能源利用率应按附录B</w:t>
      </w:r>
      <w:r w:rsidRPr="00B04BE7">
        <w:rPr>
          <w:rFonts w:ascii="宋体" w:hAnsi="宋体"/>
        </w:rPr>
        <w:t>.0.1</w:t>
      </w:r>
      <w:r w:rsidRPr="00B04BE7">
        <w:rPr>
          <w:rFonts w:ascii="宋体" w:hAnsi="宋体" w:hint="eastAsia"/>
        </w:rPr>
        <w:t>进行计算。</w:t>
      </w:r>
    </w:p>
    <w:p w14:paraId="6A6CD5A6" w14:textId="77777777" w:rsidR="00B04BE7" w:rsidRPr="00B04BE7" w:rsidRDefault="00B04BE7" w:rsidP="00B04BE7">
      <w:pPr>
        <w:rPr>
          <w:rFonts w:ascii="宋体" w:hAnsi="宋体"/>
        </w:rPr>
      </w:pPr>
      <w:r w:rsidRPr="007970E3">
        <w:rPr>
          <w:rFonts w:ascii="宋体" w:hAnsi="宋体" w:hint="eastAsia"/>
        </w:rPr>
        <w:t>5.</w:t>
      </w:r>
      <w:r>
        <w:rPr>
          <w:rFonts w:ascii="宋体" w:hAnsi="宋体"/>
        </w:rPr>
        <w:t>3</w:t>
      </w:r>
      <w:r w:rsidRPr="007970E3">
        <w:rPr>
          <w:rFonts w:ascii="宋体" w:hAnsi="宋体" w:hint="eastAsia"/>
        </w:rPr>
        <w:t>.</w:t>
      </w:r>
      <w:r>
        <w:rPr>
          <w:rFonts w:ascii="宋体" w:hAnsi="宋体"/>
        </w:rPr>
        <w:t>2</w:t>
      </w:r>
      <w:r w:rsidRPr="007970E3">
        <w:rPr>
          <w:rFonts w:ascii="宋体" w:hAnsi="宋体" w:hint="eastAsia"/>
        </w:rPr>
        <w:t>测评方法：文件审查、现场检查。</w:t>
      </w:r>
    </w:p>
    <w:p w14:paraId="6C4D36B7" w14:textId="77777777" w:rsidR="00B04BE7" w:rsidRPr="00B04BE7" w:rsidRDefault="00B04BE7" w:rsidP="00B04BE7">
      <w:pPr>
        <w:ind w:firstLineChars="200" w:firstLine="480"/>
        <w:rPr>
          <w:rFonts w:ascii="宋体" w:hAnsi="宋体"/>
        </w:rPr>
      </w:pPr>
      <w:r w:rsidRPr="00B04BE7">
        <w:rPr>
          <w:rFonts w:ascii="宋体" w:hAnsi="宋体" w:hint="eastAsia"/>
        </w:rPr>
        <w:lastRenderedPageBreak/>
        <w:t>测评要点：审查自然通风、自然采光模拟设计文件，进行竣工图和现场检查。</w:t>
      </w:r>
    </w:p>
    <w:p w14:paraId="6938FC85" w14:textId="77777777" w:rsidR="00B04BE7" w:rsidRPr="00B04BE7" w:rsidRDefault="00B04BE7" w:rsidP="00B04BE7">
      <w:pPr>
        <w:ind w:firstLineChars="200" w:firstLine="480"/>
        <w:rPr>
          <w:rFonts w:ascii="宋体" w:hAnsi="宋体"/>
        </w:rPr>
      </w:pPr>
      <w:r w:rsidRPr="00B04BE7">
        <w:rPr>
          <w:rFonts w:ascii="宋体" w:hAnsi="宋体" w:hint="eastAsia"/>
        </w:rPr>
        <w:t>自然通风对于减少空调能耗、改善建筑室内外热环境具有重要意义，其实现需要从居住区规划开始，到单体建筑设计落脚。合理的自然通风设计可以向室内引导更多室外新鲜空气，在过渡季节还可取代（或部分取代）传统空调制冷系统，在不消耗能源的情况下达到对室内温度的调节。传统的自然通风设计主要是定性分析，随着近年来计算机技术的发展和新技术的进步，自然通风设计开始由定性分析到定量计算转变，通风效果通过具体指标被量化和评判。</w:t>
      </w:r>
    </w:p>
    <w:p w14:paraId="4A3C65D7" w14:textId="77777777" w:rsidR="00B04BE7" w:rsidRPr="00B04BE7" w:rsidRDefault="00B04BE7" w:rsidP="00B04BE7">
      <w:pPr>
        <w:ind w:firstLineChars="200" w:firstLine="480"/>
        <w:rPr>
          <w:rFonts w:ascii="宋体" w:hAnsi="宋体"/>
        </w:rPr>
      </w:pPr>
      <w:r w:rsidRPr="00B04BE7">
        <w:rPr>
          <w:rFonts w:ascii="宋体" w:hAnsi="宋体" w:hint="eastAsia"/>
        </w:rPr>
        <w:t>自然采光即在室内引入自然光线，除了可以创造空间氛围外，还可以满足室内的照明，减少人工照明，节约能源。传统的自然采光设计主要是定性分析，随着近年来计算机技术的发展和新技术的进步，自然采光设计开始由定性分析到定量计算转变，自然采光效果通过具体指标被量化和评判。</w:t>
      </w:r>
    </w:p>
    <w:p w14:paraId="0A1BB5B0" w14:textId="77777777" w:rsidR="00B04BE7" w:rsidRPr="00B04BE7" w:rsidRDefault="00B04BE7" w:rsidP="00B04BE7">
      <w:pPr>
        <w:ind w:firstLineChars="200" w:firstLine="480"/>
        <w:rPr>
          <w:rFonts w:ascii="宋体" w:hAnsi="宋体"/>
        </w:rPr>
      </w:pPr>
      <w:r w:rsidRPr="00B04BE7">
        <w:rPr>
          <w:rFonts w:ascii="宋体" w:hAnsi="宋体" w:hint="eastAsia"/>
        </w:rPr>
        <w:t>“建筑门窗节能性能标识”是指门窗的传热系数、遮阳系数、空气渗透率、可见光透射比等节能性能指标的一种信息性标识，反映该性能信息的标签粘贴在门窗显著位置，能够综合体现其节能性能，标签上同时标明有门窗产品的适宜地区，便于选择使用。外窗使用地区应与标识推荐的适宜地区相一致。</w:t>
      </w:r>
    </w:p>
    <w:p w14:paraId="6415C67A" w14:textId="77777777" w:rsidR="00B04BE7" w:rsidRPr="00B04BE7" w:rsidRDefault="00B04BE7" w:rsidP="00B04BE7">
      <w:pPr>
        <w:rPr>
          <w:rFonts w:ascii="宋体" w:hAnsi="宋体"/>
        </w:rPr>
      </w:pPr>
      <w:r w:rsidRPr="007970E3">
        <w:rPr>
          <w:rFonts w:ascii="宋体" w:hAnsi="宋体" w:hint="eastAsia"/>
        </w:rPr>
        <w:t>5.</w:t>
      </w:r>
      <w:r>
        <w:rPr>
          <w:rFonts w:ascii="宋体" w:hAnsi="宋体"/>
        </w:rPr>
        <w:t>3</w:t>
      </w:r>
      <w:r w:rsidRPr="007970E3">
        <w:rPr>
          <w:rFonts w:ascii="宋体" w:hAnsi="宋体" w:hint="eastAsia"/>
        </w:rPr>
        <w:t>.</w:t>
      </w:r>
      <w:r>
        <w:rPr>
          <w:rFonts w:ascii="宋体" w:hAnsi="宋体"/>
        </w:rPr>
        <w:t>3</w:t>
      </w:r>
      <w:r w:rsidRPr="007970E3">
        <w:rPr>
          <w:rFonts w:ascii="宋体" w:hAnsi="宋体" w:hint="eastAsia"/>
        </w:rPr>
        <w:t>测评方法：文件审查、现场检查。</w:t>
      </w:r>
    </w:p>
    <w:p w14:paraId="326C103C" w14:textId="77777777" w:rsidR="00B04BE7" w:rsidRPr="00B04BE7" w:rsidRDefault="00B04BE7" w:rsidP="00B04BE7">
      <w:pPr>
        <w:ind w:firstLineChars="200" w:firstLine="480"/>
        <w:rPr>
          <w:rFonts w:ascii="宋体" w:hAnsi="宋体"/>
        </w:rPr>
      </w:pPr>
      <w:r w:rsidRPr="00B04BE7">
        <w:rPr>
          <w:rFonts w:ascii="宋体" w:hAnsi="宋体" w:hint="eastAsia"/>
        </w:rPr>
        <w:t>测评要点：空调的水系统设计是否有变水量设计（包括可分区域启停或分档控制），或者循环</w:t>
      </w:r>
      <w:proofErr w:type="gramStart"/>
      <w:r w:rsidRPr="00B04BE7">
        <w:rPr>
          <w:rFonts w:ascii="宋体" w:hAnsi="宋体" w:hint="eastAsia"/>
        </w:rPr>
        <w:t>泵是否</w:t>
      </w:r>
      <w:proofErr w:type="gramEnd"/>
      <w:r w:rsidRPr="00B04BE7">
        <w:rPr>
          <w:rFonts w:ascii="宋体" w:hAnsi="宋体" w:hint="eastAsia"/>
        </w:rPr>
        <w:t>采用变频等。</w:t>
      </w:r>
    </w:p>
    <w:p w14:paraId="76B7A66F" w14:textId="77777777" w:rsidR="00B04BE7" w:rsidRPr="00B04BE7" w:rsidRDefault="00B04BE7" w:rsidP="00B04BE7">
      <w:pPr>
        <w:rPr>
          <w:rFonts w:ascii="宋体" w:hAnsi="宋体"/>
        </w:rPr>
      </w:pPr>
      <w:r w:rsidRPr="007970E3">
        <w:rPr>
          <w:rFonts w:ascii="宋体" w:hAnsi="宋体" w:hint="eastAsia"/>
        </w:rPr>
        <w:t>5.</w:t>
      </w:r>
      <w:r>
        <w:rPr>
          <w:rFonts w:ascii="宋体" w:hAnsi="宋体"/>
        </w:rPr>
        <w:t>3</w:t>
      </w:r>
      <w:r w:rsidRPr="007970E3">
        <w:rPr>
          <w:rFonts w:ascii="宋体" w:hAnsi="宋体" w:hint="eastAsia"/>
        </w:rPr>
        <w:t>.</w:t>
      </w:r>
      <w:r>
        <w:rPr>
          <w:rFonts w:ascii="宋体" w:hAnsi="宋体"/>
        </w:rPr>
        <w:t>5</w:t>
      </w:r>
      <w:r w:rsidRPr="007970E3">
        <w:rPr>
          <w:rFonts w:ascii="宋体" w:hAnsi="宋体" w:hint="eastAsia"/>
        </w:rPr>
        <w:t>测评方法：文件审查、现场检查。</w:t>
      </w:r>
    </w:p>
    <w:p w14:paraId="7E78EBF4" w14:textId="77777777" w:rsidR="00B04BE7" w:rsidRPr="00B04BE7" w:rsidRDefault="00B04BE7" w:rsidP="00B04BE7">
      <w:pPr>
        <w:ind w:firstLineChars="200" w:firstLine="480"/>
        <w:rPr>
          <w:rFonts w:ascii="宋体" w:hAnsi="宋体"/>
        </w:rPr>
      </w:pPr>
      <w:r w:rsidRPr="00B04BE7">
        <w:rPr>
          <w:rFonts w:ascii="宋体" w:hAnsi="宋体" w:hint="eastAsia"/>
        </w:rPr>
        <w:t>每项技术节能率不应小于2%。每项技术节能率为采用节能措施的节能量占全年供暖空调能耗的比例。</w:t>
      </w:r>
    </w:p>
    <w:p w14:paraId="0000E4C2" w14:textId="77777777" w:rsidR="00BD663E" w:rsidRDefault="00BD663E">
      <w:pPr>
        <w:widowControl/>
        <w:spacing w:line="240" w:lineRule="auto"/>
        <w:jc w:val="left"/>
        <w:rPr>
          <w:rFonts w:ascii="宋体" w:hAnsi="宋体"/>
        </w:rPr>
      </w:pPr>
      <w:r>
        <w:rPr>
          <w:rFonts w:ascii="宋体" w:hAnsi="宋体"/>
        </w:rPr>
        <w:br w:type="page"/>
      </w:r>
    </w:p>
    <w:p w14:paraId="3D54965B" w14:textId="77777777" w:rsidR="00BD663E" w:rsidRPr="00BD663E" w:rsidRDefault="00BD663E" w:rsidP="00BD663E">
      <w:pPr>
        <w:tabs>
          <w:tab w:val="left" w:pos="3785"/>
          <w:tab w:val="center" w:pos="4493"/>
        </w:tabs>
        <w:spacing w:beforeLines="100" w:before="312" w:afterLines="100" w:after="312" w:line="0" w:lineRule="atLeast"/>
        <w:jc w:val="center"/>
        <w:textAlignment w:val="baseline"/>
        <w:outlineLvl w:val="0"/>
        <w:rPr>
          <w:rFonts w:ascii="宋体" w:hAnsi="宋体" w:cs="Times New Roman"/>
          <w:b/>
          <w:sz w:val="30"/>
          <w:szCs w:val="30"/>
        </w:rPr>
      </w:pPr>
      <w:bookmarkStart w:id="253" w:name="_Toc161922079"/>
      <w:r w:rsidRPr="00BD663E">
        <w:rPr>
          <w:rFonts w:ascii="宋体" w:hAnsi="宋体" w:cs="Times New Roman" w:hint="eastAsia"/>
          <w:b/>
          <w:sz w:val="30"/>
          <w:szCs w:val="30"/>
        </w:rPr>
        <w:lastRenderedPageBreak/>
        <w:t>6  公共</w:t>
      </w:r>
      <w:r w:rsidRPr="00BD663E">
        <w:rPr>
          <w:rFonts w:ascii="宋体" w:hAnsi="宋体" w:cs="Times New Roman"/>
          <w:b/>
          <w:sz w:val="30"/>
          <w:szCs w:val="30"/>
        </w:rPr>
        <w:t>建筑能效</w:t>
      </w:r>
      <w:r w:rsidRPr="00BD663E">
        <w:rPr>
          <w:rFonts w:ascii="宋体" w:hAnsi="宋体" w:cs="Times New Roman" w:hint="eastAsia"/>
          <w:b/>
          <w:sz w:val="30"/>
          <w:szCs w:val="30"/>
        </w:rPr>
        <w:t>理论</w:t>
      </w:r>
      <w:r w:rsidRPr="00BD663E">
        <w:rPr>
          <w:rFonts w:ascii="宋体" w:hAnsi="宋体" w:cs="Times New Roman"/>
          <w:b/>
          <w:sz w:val="30"/>
          <w:szCs w:val="30"/>
        </w:rPr>
        <w:t>测评</w:t>
      </w:r>
      <w:bookmarkEnd w:id="253"/>
    </w:p>
    <w:p w14:paraId="7118FD85" w14:textId="77777777" w:rsidR="00BD663E" w:rsidRPr="00BD663E" w:rsidRDefault="00BD663E" w:rsidP="00BD663E">
      <w:pPr>
        <w:jc w:val="center"/>
        <w:rPr>
          <w:rFonts w:ascii="宋体" w:hAnsi="宋体"/>
          <w:b/>
          <w:bCs/>
          <w:sz w:val="28"/>
          <w:szCs w:val="28"/>
        </w:rPr>
      </w:pPr>
      <w:r w:rsidRPr="00BD663E">
        <w:rPr>
          <w:rFonts w:ascii="宋体" w:hAnsi="宋体" w:hint="eastAsia"/>
          <w:b/>
          <w:bCs/>
          <w:sz w:val="28"/>
          <w:szCs w:val="28"/>
        </w:rPr>
        <w:t>6</w:t>
      </w:r>
      <w:r w:rsidRPr="00BD663E">
        <w:rPr>
          <w:rFonts w:ascii="宋体" w:hAnsi="宋体"/>
          <w:b/>
          <w:bCs/>
          <w:sz w:val="28"/>
          <w:szCs w:val="28"/>
        </w:rPr>
        <w:t>.1</w:t>
      </w:r>
      <w:r w:rsidRPr="00BD663E">
        <w:rPr>
          <w:rFonts w:ascii="宋体" w:hAnsi="宋体" w:hint="eastAsia"/>
          <w:b/>
          <w:bCs/>
          <w:sz w:val="28"/>
          <w:szCs w:val="28"/>
        </w:rPr>
        <w:t>基础项</w:t>
      </w:r>
    </w:p>
    <w:p w14:paraId="66C2C47C" w14:textId="77777777" w:rsidR="00B04BE7" w:rsidRPr="0092227C" w:rsidRDefault="0092227C" w:rsidP="0092227C">
      <w:pPr>
        <w:rPr>
          <w:rFonts w:ascii="宋体" w:hAnsi="宋体"/>
        </w:rPr>
      </w:pPr>
      <w:r w:rsidRPr="0092227C">
        <w:rPr>
          <w:rFonts w:ascii="宋体" w:hAnsi="宋体"/>
        </w:rPr>
        <w:t>6.1.1</w:t>
      </w:r>
      <w:r w:rsidRPr="007970E3">
        <w:rPr>
          <w:rFonts w:ascii="宋体" w:hAnsi="宋体" w:hint="eastAsia"/>
        </w:rPr>
        <w:t>测评方法：</w:t>
      </w:r>
      <w:r w:rsidRPr="0092227C">
        <w:rPr>
          <w:rFonts w:ascii="宋体" w:hAnsi="宋体" w:hint="eastAsia"/>
        </w:rPr>
        <w:t>计算评估</w:t>
      </w:r>
      <w:r w:rsidRPr="007970E3">
        <w:rPr>
          <w:rFonts w:ascii="宋体" w:hAnsi="宋体" w:hint="eastAsia"/>
        </w:rPr>
        <w:t>。</w:t>
      </w:r>
    </w:p>
    <w:p w14:paraId="58F8BBE9" w14:textId="77777777" w:rsidR="002912CD" w:rsidRPr="002912CD" w:rsidRDefault="002912CD" w:rsidP="002912CD">
      <w:pPr>
        <w:jc w:val="center"/>
        <w:rPr>
          <w:rFonts w:ascii="宋体" w:hAnsi="宋体"/>
          <w:b/>
          <w:bCs/>
          <w:sz w:val="28"/>
          <w:szCs w:val="28"/>
        </w:rPr>
      </w:pPr>
      <w:r w:rsidRPr="002912CD">
        <w:rPr>
          <w:rFonts w:ascii="宋体" w:hAnsi="宋体" w:hint="eastAsia"/>
          <w:b/>
          <w:bCs/>
          <w:sz w:val="28"/>
          <w:szCs w:val="28"/>
        </w:rPr>
        <w:t>6</w:t>
      </w:r>
      <w:r w:rsidRPr="002912CD">
        <w:rPr>
          <w:rFonts w:ascii="宋体" w:hAnsi="宋体"/>
          <w:b/>
          <w:bCs/>
          <w:sz w:val="28"/>
          <w:szCs w:val="28"/>
        </w:rPr>
        <w:t>.2</w:t>
      </w:r>
      <w:r w:rsidRPr="002912CD">
        <w:rPr>
          <w:rFonts w:ascii="宋体" w:hAnsi="宋体" w:hint="eastAsia"/>
          <w:b/>
          <w:bCs/>
          <w:sz w:val="28"/>
          <w:szCs w:val="28"/>
        </w:rPr>
        <w:t>规定项</w:t>
      </w:r>
    </w:p>
    <w:p w14:paraId="594DC4F1" w14:textId="77777777" w:rsidR="002912CD" w:rsidRPr="002912CD" w:rsidRDefault="002912CD" w:rsidP="002912CD">
      <w:pPr>
        <w:jc w:val="center"/>
        <w:rPr>
          <w:rFonts w:ascii="宋体" w:hAnsi="宋体"/>
          <w:b/>
          <w:bCs/>
        </w:rPr>
      </w:pPr>
      <w:r w:rsidRPr="002912CD">
        <w:rPr>
          <w:rFonts w:ascii="宋体" w:hAnsi="宋体" w:hint="eastAsia"/>
          <w:b/>
          <w:bCs/>
        </w:rPr>
        <w:t>I</w:t>
      </w:r>
      <w:r w:rsidRPr="002912CD">
        <w:rPr>
          <w:rFonts w:ascii="宋体" w:hAnsi="宋体"/>
          <w:b/>
          <w:bCs/>
        </w:rPr>
        <w:t xml:space="preserve">  </w:t>
      </w:r>
      <w:r w:rsidRPr="002912CD">
        <w:rPr>
          <w:rFonts w:ascii="宋体" w:hAnsi="宋体" w:hint="eastAsia"/>
          <w:b/>
          <w:bCs/>
        </w:rPr>
        <w:t>围护结构</w:t>
      </w:r>
    </w:p>
    <w:p w14:paraId="17892F97"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.1</w:t>
      </w:r>
      <w:r w:rsidRPr="007970E3">
        <w:rPr>
          <w:rFonts w:ascii="宋体" w:hAnsi="宋体" w:hint="eastAsia"/>
        </w:rPr>
        <w:t>测评方法：</w:t>
      </w:r>
      <w:r w:rsidRPr="0092227C">
        <w:rPr>
          <w:rFonts w:ascii="宋体" w:hAnsi="宋体" w:hint="eastAsia"/>
        </w:rPr>
        <w:t>文件审查、现场检查、性能测试</w:t>
      </w:r>
      <w:r w:rsidRPr="007970E3">
        <w:rPr>
          <w:rFonts w:ascii="宋体" w:hAnsi="宋体" w:hint="eastAsia"/>
        </w:rPr>
        <w:t>。</w:t>
      </w:r>
    </w:p>
    <w:p w14:paraId="04F365C3" w14:textId="77777777" w:rsidR="0092227C" w:rsidRPr="0092227C" w:rsidRDefault="0092227C" w:rsidP="0092227C">
      <w:pPr>
        <w:ind w:firstLineChars="200" w:firstLine="480"/>
        <w:rPr>
          <w:rFonts w:ascii="宋体" w:hAnsi="宋体"/>
        </w:rPr>
      </w:pPr>
      <w:r w:rsidRPr="0092227C">
        <w:rPr>
          <w:rFonts w:ascii="宋体" w:hAnsi="宋体" w:hint="eastAsia"/>
        </w:rPr>
        <w:t>本条为现行北京市地方标准《公共建筑节能设计标准》DB11/687强制性条文。为抵御夏季和冬季室外空气过多地向室内渗入，以及减少空调建筑为维持室内正压值而过多地向室外渗出室内空气，要求外窗和透明幕墙具有良好的气密性能。</w:t>
      </w:r>
    </w:p>
    <w:p w14:paraId="08939C45"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2</w:t>
      </w:r>
      <w:r w:rsidRPr="007970E3">
        <w:rPr>
          <w:rFonts w:ascii="宋体" w:hAnsi="宋体" w:hint="eastAsia"/>
        </w:rPr>
        <w:t>测评方法：</w:t>
      </w:r>
      <w:r w:rsidRPr="0092227C">
        <w:rPr>
          <w:rFonts w:ascii="宋体" w:hAnsi="宋体" w:hint="eastAsia"/>
        </w:rPr>
        <w:t>文件审查、现场检查、性能检测（围护结构热工缺陷检测）</w:t>
      </w:r>
      <w:r w:rsidRPr="007970E3">
        <w:rPr>
          <w:rFonts w:ascii="宋体" w:hAnsi="宋体" w:hint="eastAsia"/>
        </w:rPr>
        <w:t>。</w:t>
      </w:r>
    </w:p>
    <w:p w14:paraId="21DEBFE9" w14:textId="77777777" w:rsidR="0092227C" w:rsidRPr="0092227C" w:rsidRDefault="0092227C" w:rsidP="0092227C">
      <w:pPr>
        <w:ind w:firstLineChars="200" w:firstLine="480"/>
        <w:rPr>
          <w:rFonts w:ascii="宋体" w:hAnsi="宋体"/>
        </w:rPr>
      </w:pPr>
      <w:r w:rsidRPr="0092227C">
        <w:rPr>
          <w:rFonts w:ascii="宋体" w:hAnsi="宋体" w:hint="eastAsia"/>
        </w:rPr>
        <w:t>测评要点：审查设计文件，要求应按设计要求采取隔断热桥或节能保温措施。查看外墙、屋面主体部位及结构性冷（热）桥部位传热系数值，看是否低于北京地区传热系数限值。同时应进行现场检查，查看外墙、屋面结构性冷（热）桥部位是否存在发霉、起壳等现象，宜借助红外热像仪进行热工缺陷的检测。</w:t>
      </w:r>
    </w:p>
    <w:p w14:paraId="79751400"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3</w:t>
      </w:r>
      <w:r w:rsidRPr="007970E3">
        <w:rPr>
          <w:rFonts w:ascii="宋体" w:hAnsi="宋体" w:hint="eastAsia"/>
        </w:rPr>
        <w:t>测评方法：</w:t>
      </w:r>
      <w:r w:rsidRPr="0092227C">
        <w:rPr>
          <w:rFonts w:ascii="宋体" w:hAnsi="宋体" w:hint="eastAsia"/>
        </w:rPr>
        <w:t>文件审查</w:t>
      </w:r>
      <w:r w:rsidRPr="007970E3">
        <w:rPr>
          <w:rFonts w:ascii="宋体" w:hAnsi="宋体" w:hint="eastAsia"/>
        </w:rPr>
        <w:t>。</w:t>
      </w:r>
    </w:p>
    <w:p w14:paraId="1B8D3359" w14:textId="77777777" w:rsidR="0092227C" w:rsidRPr="0092227C" w:rsidRDefault="0092227C" w:rsidP="0092227C">
      <w:pPr>
        <w:ind w:firstLineChars="200" w:firstLine="480"/>
        <w:rPr>
          <w:rFonts w:ascii="宋体" w:hAnsi="宋体"/>
        </w:rPr>
      </w:pPr>
      <w:r w:rsidRPr="0092227C">
        <w:rPr>
          <w:rFonts w:ascii="宋体" w:hAnsi="宋体" w:hint="eastAsia"/>
        </w:rPr>
        <w:t>测评要点：审查设计文件、相关影像材料等，查看门窗洞口之间的密封方法和材料是否符合设计要求。窗框四周与抹灰层之间的缝隙，宜采用保温材料和嵌缝密封膏密封，避免不同材料界面开裂影响窗户的热工性能。</w:t>
      </w:r>
    </w:p>
    <w:p w14:paraId="12F78DD0"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4</w:t>
      </w:r>
      <w:r w:rsidRPr="007970E3">
        <w:rPr>
          <w:rFonts w:ascii="宋体" w:hAnsi="宋体" w:hint="eastAsia"/>
        </w:rPr>
        <w:t>测评方法：</w:t>
      </w:r>
      <w:r w:rsidRPr="0092227C">
        <w:rPr>
          <w:rFonts w:ascii="宋体" w:hAnsi="宋体" w:hint="eastAsia"/>
        </w:rPr>
        <w:t>审查竣工图、现场核查、计算评估</w:t>
      </w:r>
      <w:r w:rsidRPr="007970E3">
        <w:rPr>
          <w:rFonts w:ascii="宋体" w:hAnsi="宋体" w:hint="eastAsia"/>
        </w:rPr>
        <w:t>。</w:t>
      </w:r>
    </w:p>
    <w:p w14:paraId="3E082C0B" w14:textId="77777777" w:rsidR="0092227C" w:rsidRPr="0092227C" w:rsidRDefault="0092227C" w:rsidP="0092227C">
      <w:pPr>
        <w:ind w:firstLineChars="200" w:firstLine="480"/>
        <w:rPr>
          <w:rFonts w:ascii="宋体" w:hAnsi="宋体"/>
        </w:rPr>
      </w:pPr>
      <w:r w:rsidRPr="0092227C">
        <w:rPr>
          <w:rFonts w:ascii="宋体" w:hAnsi="宋体" w:hint="eastAsia"/>
        </w:rPr>
        <w:t>本条依据现行北京市地方标准《公共建筑节能设计标准》DB11/687对建筑物自然通风的有关规定编写。超高层建筑可在建筑的非超高部分开启较大面积。有些特殊建筑，如影剧院和商场一般不可能采用开窗通风，则可不执行开启面积的规定。</w:t>
      </w:r>
    </w:p>
    <w:p w14:paraId="5A8E86C6" w14:textId="77777777" w:rsidR="00127597" w:rsidRPr="002912CD" w:rsidRDefault="00127597" w:rsidP="00127597">
      <w:pPr>
        <w:jc w:val="center"/>
        <w:rPr>
          <w:rFonts w:ascii="宋体" w:hAnsi="宋体"/>
          <w:b/>
          <w:bCs/>
        </w:rPr>
      </w:pPr>
      <w:r w:rsidRPr="002912CD">
        <w:rPr>
          <w:rFonts w:ascii="宋体" w:hAnsi="宋体" w:hint="eastAsia"/>
          <w:b/>
          <w:bCs/>
        </w:rPr>
        <w:t>II</w:t>
      </w:r>
      <w:r w:rsidRPr="002912CD">
        <w:rPr>
          <w:rFonts w:ascii="宋体" w:hAnsi="宋体"/>
          <w:b/>
          <w:bCs/>
        </w:rPr>
        <w:t xml:space="preserve">  </w:t>
      </w:r>
      <w:r w:rsidRPr="002912CD">
        <w:rPr>
          <w:rFonts w:ascii="宋体" w:hAnsi="宋体" w:hint="eastAsia"/>
          <w:b/>
          <w:bCs/>
        </w:rPr>
        <w:t>冷热源及暖通空调系统</w:t>
      </w:r>
    </w:p>
    <w:p w14:paraId="28D53F89"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5</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17F329F0" w14:textId="77777777" w:rsidR="0092227C" w:rsidRPr="0092227C" w:rsidRDefault="0092227C" w:rsidP="0092227C">
      <w:pPr>
        <w:ind w:firstLineChars="200" w:firstLine="480"/>
        <w:rPr>
          <w:rFonts w:ascii="宋体" w:hAnsi="宋体"/>
        </w:rPr>
      </w:pPr>
      <w:r w:rsidRPr="0092227C">
        <w:rPr>
          <w:rFonts w:ascii="宋体" w:hAnsi="宋体" w:hint="eastAsia"/>
        </w:rPr>
        <w:t>测评要点：审查空调竣工图纸及新风处理机组说明书，计算评估。本条依据现行国家标准《民用建筑供暖通风与空气调节设计规范》GB 50736中对最小新</w:t>
      </w:r>
      <w:r w:rsidRPr="0092227C">
        <w:rPr>
          <w:rFonts w:ascii="宋体" w:hAnsi="宋体" w:hint="eastAsia"/>
        </w:rPr>
        <w:lastRenderedPageBreak/>
        <w:t>风量或换气次数的要求编写。</w:t>
      </w:r>
    </w:p>
    <w:p w14:paraId="669C9462"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6</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1FF55649" w14:textId="77777777" w:rsidR="0092227C" w:rsidRPr="0092227C" w:rsidRDefault="0092227C" w:rsidP="0092227C">
      <w:pPr>
        <w:ind w:firstLineChars="200" w:firstLine="480"/>
        <w:rPr>
          <w:rFonts w:ascii="宋体" w:hAnsi="宋体"/>
        </w:rPr>
      </w:pPr>
      <w:r w:rsidRPr="0092227C">
        <w:rPr>
          <w:rFonts w:ascii="宋体" w:hAnsi="宋体" w:hint="eastAsia"/>
        </w:rPr>
        <w:t>测评要点：审查负荷计算书，现场核查空调冷热源设备、末端设备选型是否符合计算值。本条是现行北京市地方标准《公共建筑节能设计标准》DB11/687强制性条文。电动压缩式冷水机组的总装机容量，应根据计算的空调系统冷负荷值直接选定，</w:t>
      </w:r>
      <w:proofErr w:type="gramStart"/>
      <w:r w:rsidRPr="0092227C">
        <w:rPr>
          <w:rFonts w:ascii="宋体" w:hAnsi="宋体" w:hint="eastAsia"/>
        </w:rPr>
        <w:t>不</w:t>
      </w:r>
      <w:proofErr w:type="gramEnd"/>
      <w:r w:rsidRPr="0092227C">
        <w:rPr>
          <w:rFonts w:ascii="宋体" w:hAnsi="宋体" w:hint="eastAsia"/>
        </w:rPr>
        <w:t>另作附加；在设计条件下，当机组的规格不能符合计算冷负荷的要求时，所选择机组的总装机容量与计算冷负荷的比值不得超过1.1。</w:t>
      </w:r>
    </w:p>
    <w:p w14:paraId="21FBEA77"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7</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585E96B2" w14:textId="77777777" w:rsidR="0092227C" w:rsidRPr="0092227C" w:rsidRDefault="0092227C" w:rsidP="0092227C">
      <w:pPr>
        <w:ind w:firstLineChars="200" w:firstLine="480"/>
        <w:rPr>
          <w:rFonts w:ascii="宋体" w:hAnsi="宋体"/>
        </w:rPr>
      </w:pPr>
      <w:r w:rsidRPr="0092227C">
        <w:rPr>
          <w:rFonts w:ascii="宋体" w:hAnsi="宋体" w:hint="eastAsia"/>
        </w:rPr>
        <w:t>测评要点：对于采用地下水换热系统的地源热泵系统，审查其水文地质勘查报告、并现场检查所采用的回灌措施是否可靠，是否对抽水量、回灌量及其水质进行监测。</w:t>
      </w:r>
    </w:p>
    <w:p w14:paraId="3FC7FEBC"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8</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7684447D" w14:textId="77777777" w:rsidR="0092227C" w:rsidRPr="0092227C" w:rsidRDefault="0092227C" w:rsidP="0092227C">
      <w:pPr>
        <w:ind w:firstLineChars="200" w:firstLine="480"/>
        <w:rPr>
          <w:rFonts w:ascii="宋体" w:hAnsi="宋体"/>
        </w:rPr>
      </w:pPr>
      <w:r w:rsidRPr="0092227C">
        <w:rPr>
          <w:rFonts w:ascii="宋体" w:hAnsi="宋体" w:hint="eastAsia"/>
        </w:rPr>
        <w:t>测评要点：审查锅炉出厂质量证明文件及相关检测报告，重点检查锅炉单台容量及额定热效率是否达到规定的要求，并现场核查锅炉铭牌。</w:t>
      </w:r>
    </w:p>
    <w:p w14:paraId="4B447994"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9</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1CF8FA82" w14:textId="77777777" w:rsidR="0092227C" w:rsidRPr="0092227C" w:rsidRDefault="0092227C" w:rsidP="0092227C">
      <w:pPr>
        <w:ind w:firstLineChars="200" w:firstLine="480"/>
        <w:rPr>
          <w:rFonts w:ascii="宋体" w:hAnsi="宋体"/>
        </w:rPr>
      </w:pPr>
      <w:r w:rsidRPr="0092227C">
        <w:rPr>
          <w:rFonts w:ascii="宋体" w:hAnsi="宋体" w:hint="eastAsia"/>
        </w:rPr>
        <w:t>本条依据现行北京市地方标准《公共建筑节能设计标准》DB11/687对电动压缩式冷水（热泵）机组名义工况制冷性能系数要求编写。</w:t>
      </w:r>
    </w:p>
    <w:p w14:paraId="16AF1B9B" w14:textId="77777777" w:rsidR="0092227C" w:rsidRPr="0092227C" w:rsidRDefault="0092227C" w:rsidP="0092227C">
      <w:pPr>
        <w:ind w:firstLineChars="200" w:firstLine="480"/>
        <w:rPr>
          <w:rFonts w:ascii="宋体" w:hAnsi="宋体"/>
        </w:rPr>
      </w:pPr>
      <w:r w:rsidRPr="0092227C">
        <w:rPr>
          <w:rFonts w:ascii="宋体" w:hAnsi="宋体" w:hint="eastAsia"/>
        </w:rPr>
        <w:t>测评要点：审查冷水（热泵）机组出厂质量证明文件及相关检测报告，重点检查机组单台容量及性能系数是否达到规定的要求，并现场核查机组铭牌。</w:t>
      </w:r>
    </w:p>
    <w:p w14:paraId="56C2BCA2" w14:textId="77777777" w:rsidR="0092227C" w:rsidRPr="0092227C" w:rsidRDefault="0092227C" w:rsidP="0092227C">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10</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07CB7CF4" w14:textId="77777777" w:rsidR="00306B7E" w:rsidRPr="0092227C" w:rsidRDefault="00306B7E" w:rsidP="00306B7E">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11</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248557E9" w14:textId="77777777" w:rsidR="00306B7E" w:rsidRPr="0092227C" w:rsidRDefault="00306B7E" w:rsidP="00306B7E">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12</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2A8A531F" w14:textId="77777777" w:rsidR="00306B7E" w:rsidRPr="0092227C" w:rsidRDefault="00306B7E" w:rsidP="00306B7E">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13</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17A39F0F" w14:textId="77777777" w:rsidR="00306B7E" w:rsidRPr="00306B7E" w:rsidRDefault="00306B7E" w:rsidP="00306B7E">
      <w:pPr>
        <w:ind w:firstLineChars="200" w:firstLine="480"/>
        <w:rPr>
          <w:rFonts w:ascii="宋体" w:hAnsi="宋体"/>
        </w:rPr>
      </w:pPr>
      <w:r w:rsidRPr="00306B7E">
        <w:rPr>
          <w:rFonts w:ascii="宋体" w:hAnsi="宋体" w:hint="eastAsia"/>
        </w:rPr>
        <w:t>本条依据现行北京市地方标准《公共建筑节能设计标准》DB11/687对风机单位耗功率的要求编写。</w:t>
      </w:r>
    </w:p>
    <w:p w14:paraId="7B19D145" w14:textId="77777777" w:rsidR="00306B7E" w:rsidRPr="00306B7E" w:rsidRDefault="00306B7E" w:rsidP="00306B7E">
      <w:pPr>
        <w:ind w:firstLineChars="200" w:firstLine="480"/>
        <w:rPr>
          <w:rFonts w:ascii="宋体" w:hAnsi="宋体"/>
        </w:rPr>
      </w:pPr>
      <w:r w:rsidRPr="00306B7E">
        <w:rPr>
          <w:rFonts w:ascii="宋体" w:hAnsi="宋体" w:hint="eastAsia"/>
        </w:rPr>
        <w:t>集中空调系统风机单位风量耗功率Ｗｓ应按下式计算：</w:t>
      </w:r>
    </w:p>
    <w:p w14:paraId="287E4791" w14:textId="77777777" w:rsidR="00306B7E" w:rsidRPr="00306B7E" w:rsidRDefault="00252AAE" w:rsidP="00986039">
      <w:pPr>
        <w:ind w:firstLineChars="200" w:firstLine="480"/>
        <w:jc w:val="right"/>
        <w:rPr>
          <w:rFonts w:ascii="宋体" w:hAnsi="宋体"/>
        </w:rPr>
      </w:pPr>
      <m:oMath>
        <m:sSub>
          <m:sSubPr>
            <m:ctrlPr>
              <w:rPr>
                <w:rFonts w:ascii="Cambria Math" w:hAnsi="Cambria Math" w:hint="eastAsia"/>
              </w:rPr>
            </m:ctrlPr>
          </m:sSubPr>
          <m:e>
            <m:r>
              <m:rPr>
                <m:sty m:val="p"/>
              </m:rPr>
              <w:rPr>
                <w:rFonts w:ascii="Cambria Math" w:hAnsi="Cambria Math"/>
              </w:rPr>
              <m:t>W</m:t>
            </m:r>
          </m:e>
          <m:sub>
            <m:r>
              <m:rPr>
                <m:sty m:val="p"/>
              </m:rPr>
              <w:rPr>
                <w:rFonts w:ascii="Cambria Math" w:hAnsi="Cambria Math" w:hint="eastAsia"/>
              </w:rPr>
              <m:t>s</m:t>
            </m:r>
          </m:sub>
        </m:sSub>
        <m:r>
          <m:rPr>
            <m:sty m:val="p"/>
          </m:rPr>
          <w:rPr>
            <w:rFonts w:ascii="Cambria Math" w:hAnsi="Cambria Math" w:hint="eastAsia"/>
          </w:rPr>
          <m:t>=</m:t>
        </m:r>
        <m:f>
          <m:fPr>
            <m:ctrlPr>
              <w:rPr>
                <w:rFonts w:ascii="Cambria Math" w:hAnsi="Cambria Math" w:hint="eastAsia"/>
              </w:rPr>
            </m:ctrlPr>
          </m:fPr>
          <m:num>
            <m:r>
              <m:rPr>
                <m:sty m:val="p"/>
              </m:rPr>
              <w:rPr>
                <w:rFonts w:ascii="Cambria Math" w:hAnsi="Cambria Math"/>
              </w:rPr>
              <m:t>P</m:t>
            </m:r>
          </m:num>
          <m:den>
            <m:sSub>
              <m:sSubPr>
                <m:ctrlPr>
                  <w:rPr>
                    <w:rFonts w:ascii="Cambria Math" w:hAnsi="Cambria Math" w:hint="eastAsia"/>
                  </w:rPr>
                </m:ctrlPr>
              </m:sSubPr>
              <m:e>
                <m:r>
                  <m:rPr>
                    <m:sty m:val="p"/>
                  </m:rPr>
                  <w:rPr>
                    <w:rFonts w:ascii="Cambria Math" w:hAnsi="Cambria Math"/>
                  </w:rPr>
                  <m:t>3600</m:t>
                </m:r>
                <m:r>
                  <m:rPr>
                    <m:sty m:val="p"/>
                  </m:rPr>
                  <w:rPr>
                    <w:rFonts w:ascii="Cambria Math" w:hAnsi="Cambria Math" w:hint="eastAsia"/>
                  </w:rPr>
                  <m:t>η</m:t>
                </m:r>
              </m:e>
              <m:sub>
                <m:r>
                  <m:rPr>
                    <m:sty m:val="p"/>
                  </m:rPr>
                  <w:rPr>
                    <w:rFonts w:ascii="Cambria Math" w:hAnsi="Cambria Math" w:hint="eastAsia"/>
                  </w:rPr>
                  <m:t>cd</m:t>
                </m:r>
              </m:sub>
            </m:sSub>
            <m:sSub>
              <m:sSubPr>
                <m:ctrlPr>
                  <w:rPr>
                    <w:rFonts w:ascii="Cambria Math" w:hAnsi="Cambria Math" w:hint="eastAsia"/>
                  </w:rPr>
                </m:ctrlPr>
              </m:sSubPr>
              <m:e>
                <m:r>
                  <m:rPr>
                    <m:sty m:val="p"/>
                  </m:rPr>
                  <w:rPr>
                    <w:rFonts w:ascii="Cambria Math" w:hAnsi="Cambria Math" w:hint="eastAsia"/>
                  </w:rPr>
                  <m:t>η</m:t>
                </m:r>
              </m:e>
              <m:sub>
                <m:r>
                  <m:rPr>
                    <m:sty m:val="p"/>
                  </m:rPr>
                  <w:rPr>
                    <w:rFonts w:ascii="Cambria Math" w:hAnsi="Cambria Math"/>
                  </w:rPr>
                  <m:t>f</m:t>
                </m:r>
              </m:sub>
            </m:sSub>
          </m:den>
        </m:f>
      </m:oMath>
      <w:r w:rsidR="00306B7E" w:rsidRPr="00306B7E">
        <w:rPr>
          <w:rFonts w:ascii="宋体" w:hAnsi="宋体" w:hint="eastAsia"/>
        </w:rPr>
        <w:t xml:space="preserve">　 </w:t>
      </w:r>
      <w:r w:rsidR="00306B7E" w:rsidRPr="00306B7E">
        <w:rPr>
          <w:rFonts w:ascii="宋体" w:hAnsi="宋体"/>
        </w:rPr>
        <w:t xml:space="preserve">                    </w:t>
      </w:r>
      <w:r w:rsidR="00306B7E" w:rsidRPr="00306B7E">
        <w:rPr>
          <w:rFonts w:ascii="宋体" w:hAnsi="宋体" w:hint="eastAsia"/>
        </w:rPr>
        <w:t>（</w:t>
      </w:r>
      <w:r w:rsidR="00306B7E" w:rsidRPr="00306B7E">
        <w:rPr>
          <w:rFonts w:ascii="宋体" w:hAnsi="宋体"/>
        </w:rPr>
        <w:t>3</w:t>
      </w:r>
      <w:r w:rsidR="00306B7E" w:rsidRPr="00306B7E">
        <w:rPr>
          <w:rFonts w:ascii="宋体" w:hAnsi="宋体" w:hint="eastAsia"/>
        </w:rPr>
        <w:t>）</w:t>
      </w:r>
    </w:p>
    <w:p w14:paraId="0F8C5720" w14:textId="77777777" w:rsidR="00306B7E" w:rsidRPr="00306B7E" w:rsidRDefault="00306B7E" w:rsidP="00306B7E">
      <w:pPr>
        <w:ind w:firstLineChars="200" w:firstLine="480"/>
        <w:rPr>
          <w:rFonts w:ascii="宋体" w:hAnsi="宋体"/>
        </w:rPr>
      </w:pPr>
      <w:r w:rsidRPr="00306B7E">
        <w:rPr>
          <w:rFonts w:ascii="宋体" w:hAnsi="宋体" w:hint="eastAsia"/>
        </w:rPr>
        <w:t>式中：Ws——单位风量耗功率，W/(m</w:t>
      </w:r>
      <w:r w:rsidRPr="00127597">
        <w:rPr>
          <w:rFonts w:ascii="宋体" w:hAnsi="宋体" w:hint="eastAsia"/>
          <w:vertAlign w:val="superscript"/>
        </w:rPr>
        <w:t>3</w:t>
      </w:r>
      <w:r w:rsidRPr="00306B7E">
        <w:rPr>
          <w:rFonts w:ascii="宋体" w:hAnsi="宋体" w:hint="eastAsia"/>
        </w:rPr>
        <w:t>/h)；</w:t>
      </w:r>
    </w:p>
    <w:p w14:paraId="15F72B1D" w14:textId="77777777" w:rsidR="00306B7E" w:rsidRPr="00306B7E" w:rsidRDefault="00306B7E" w:rsidP="00306B7E">
      <w:pPr>
        <w:ind w:firstLineChars="200" w:firstLine="480"/>
        <w:rPr>
          <w:rFonts w:ascii="宋体" w:hAnsi="宋体"/>
        </w:rPr>
      </w:pPr>
      <w:r w:rsidRPr="00306B7E">
        <w:rPr>
          <w:rFonts w:ascii="宋体" w:hAnsi="宋体" w:hint="eastAsia"/>
        </w:rPr>
        <w:t xml:space="preserve">　　　P——空调机组的余压或通风系统风机的风压，Pa；</w:t>
      </w:r>
    </w:p>
    <w:p w14:paraId="463DABC3" w14:textId="77777777" w:rsidR="00306B7E" w:rsidRPr="00306B7E" w:rsidRDefault="00306B7E" w:rsidP="00986039">
      <w:pPr>
        <w:ind w:firstLineChars="354" w:firstLine="850"/>
        <w:rPr>
          <w:rFonts w:ascii="宋体" w:hAnsi="宋体"/>
        </w:rPr>
      </w:pPr>
      <w:r w:rsidRPr="00306B7E">
        <w:rPr>
          <w:rFonts w:ascii="宋体" w:hAnsi="宋体" w:hint="eastAsia"/>
        </w:rPr>
        <w:lastRenderedPageBreak/>
        <w:t xml:space="preserve">　</w:t>
      </w:r>
      <m:oMath>
        <m:sSub>
          <m:sSubPr>
            <m:ctrlPr>
              <w:rPr>
                <w:rFonts w:ascii="Cambria Math" w:hAnsi="Cambria Math" w:hint="eastAsia"/>
              </w:rPr>
            </m:ctrlPr>
          </m:sSubPr>
          <m:e>
            <m:r>
              <m:rPr>
                <m:sty m:val="p"/>
              </m:rPr>
              <w:rPr>
                <w:rFonts w:ascii="Cambria Math" w:hAnsi="Cambria Math" w:hint="eastAsia"/>
              </w:rPr>
              <m:t>η</m:t>
            </m:r>
          </m:e>
          <m:sub>
            <m:r>
              <m:rPr>
                <m:sty m:val="p"/>
              </m:rPr>
              <w:rPr>
                <w:rFonts w:ascii="Cambria Math" w:hAnsi="Cambria Math" w:hint="eastAsia"/>
              </w:rPr>
              <m:t>cd</m:t>
            </m:r>
          </m:sub>
        </m:sSub>
      </m:oMath>
      <w:r w:rsidRPr="00306B7E">
        <w:rPr>
          <w:rFonts w:ascii="宋体" w:hAnsi="宋体" w:hint="eastAsia"/>
        </w:rPr>
        <w:t>——电机及传动效率，取</w:t>
      </w:r>
      <m:oMath>
        <m:sSub>
          <m:sSubPr>
            <m:ctrlPr>
              <w:rPr>
                <w:rFonts w:ascii="Cambria Math" w:hAnsi="Cambria Math" w:hint="eastAsia"/>
              </w:rPr>
            </m:ctrlPr>
          </m:sSubPr>
          <m:e>
            <m:r>
              <m:rPr>
                <m:sty m:val="p"/>
              </m:rPr>
              <w:rPr>
                <w:rFonts w:ascii="Cambria Math" w:hAnsi="Cambria Math" w:hint="eastAsia"/>
              </w:rPr>
              <m:t>η</m:t>
            </m:r>
          </m:e>
          <m:sub>
            <m:r>
              <m:rPr>
                <m:sty m:val="p"/>
              </m:rPr>
              <w:rPr>
                <w:rFonts w:ascii="Cambria Math" w:hAnsi="Cambria Math" w:hint="eastAsia"/>
              </w:rPr>
              <m:t>cd</m:t>
            </m:r>
          </m:sub>
        </m:sSub>
      </m:oMath>
      <w:r w:rsidRPr="00306B7E">
        <w:rPr>
          <w:rFonts w:ascii="宋体" w:hAnsi="宋体" w:hint="eastAsia"/>
        </w:rPr>
        <w:t>=0.85；</w:t>
      </w:r>
    </w:p>
    <w:p w14:paraId="46F32278" w14:textId="77777777" w:rsidR="00306B7E" w:rsidRPr="00306B7E" w:rsidRDefault="00252AAE" w:rsidP="00986039">
      <w:pPr>
        <w:ind w:firstLineChars="472" w:firstLine="1133"/>
        <w:rPr>
          <w:rFonts w:ascii="宋体" w:hAnsi="宋体"/>
        </w:rPr>
      </w:pPr>
      <m:oMath>
        <m:sSub>
          <m:sSubPr>
            <m:ctrlPr>
              <w:rPr>
                <w:rFonts w:ascii="Cambria Math" w:hAnsi="Cambria Math" w:hint="eastAsia"/>
              </w:rPr>
            </m:ctrlPr>
          </m:sSubPr>
          <m:e>
            <m:r>
              <m:rPr>
                <m:sty m:val="p"/>
              </m:rPr>
              <w:rPr>
                <w:rFonts w:ascii="Cambria Math" w:hAnsi="Cambria Math" w:hint="eastAsia"/>
              </w:rPr>
              <m:t>η</m:t>
            </m:r>
          </m:e>
          <m:sub>
            <m:r>
              <m:rPr>
                <m:sty m:val="p"/>
              </m:rPr>
              <w:rPr>
                <w:rFonts w:ascii="Cambria Math" w:hAnsi="Cambria Math"/>
              </w:rPr>
              <m:t>f</m:t>
            </m:r>
          </m:sub>
        </m:sSub>
      </m:oMath>
      <w:r w:rsidR="00306B7E" w:rsidRPr="00306B7E">
        <w:rPr>
          <w:rFonts w:ascii="宋体" w:hAnsi="宋体" w:hint="eastAsia"/>
        </w:rPr>
        <w:t>——风机效率。</w:t>
      </w:r>
    </w:p>
    <w:p w14:paraId="787E2C22" w14:textId="77777777" w:rsidR="00306B7E" w:rsidRPr="00986039" w:rsidRDefault="00306B7E" w:rsidP="00986039">
      <w:pPr>
        <w:jc w:val="center"/>
        <w:rPr>
          <w:rFonts w:ascii="黑体" w:eastAsia="黑体" w:hAnsi="黑体"/>
        </w:rPr>
      </w:pPr>
      <w:r w:rsidRPr="00986039">
        <w:rPr>
          <w:rFonts w:ascii="黑体" w:eastAsia="黑体" w:hAnsi="黑体" w:hint="eastAsia"/>
        </w:rPr>
        <w:t>表</w:t>
      </w:r>
      <w:r w:rsidRPr="00986039">
        <w:rPr>
          <w:rFonts w:ascii="黑体" w:eastAsia="黑体" w:hAnsi="黑体"/>
        </w:rPr>
        <w:t>7</w:t>
      </w:r>
      <w:r w:rsidRPr="00986039">
        <w:rPr>
          <w:rFonts w:ascii="黑体" w:eastAsia="黑体" w:hAnsi="黑体" w:hint="eastAsia"/>
        </w:rPr>
        <w:t xml:space="preserve">  风道系统单位风量耗功率限值（Ws）[W/(m</w:t>
      </w:r>
      <w:r w:rsidRPr="00986039">
        <w:rPr>
          <w:rFonts w:ascii="黑体" w:eastAsia="黑体" w:hAnsi="黑体" w:hint="eastAsia"/>
          <w:vertAlign w:val="superscript"/>
        </w:rPr>
        <w:t>3</w:t>
      </w:r>
      <w:r w:rsidRPr="00986039">
        <w:rPr>
          <w:rFonts w:ascii="黑体" w:eastAsia="黑体" w:hAnsi="黑体" w:hint="eastAsia"/>
        </w:rPr>
        <w:t>/h)]</w:t>
      </w:r>
    </w:p>
    <w:tbl>
      <w:tblPr>
        <w:tblStyle w:val="afc"/>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08"/>
        <w:gridCol w:w="3514"/>
      </w:tblGrid>
      <w:tr w:rsidR="00306B7E" w:rsidRPr="00306B7E" w14:paraId="0117D798" w14:textId="77777777" w:rsidTr="00986039">
        <w:trPr>
          <w:trHeight w:val="638"/>
          <w:jc w:val="center"/>
        </w:trPr>
        <w:tc>
          <w:tcPr>
            <w:tcW w:w="4708" w:type="dxa"/>
            <w:vAlign w:val="center"/>
          </w:tcPr>
          <w:p w14:paraId="1B700CB0" w14:textId="77777777" w:rsidR="00306B7E" w:rsidRPr="00306B7E" w:rsidRDefault="00306B7E" w:rsidP="00986039">
            <w:pPr>
              <w:jc w:val="center"/>
              <w:rPr>
                <w:rFonts w:ascii="宋体" w:hAnsi="宋体"/>
              </w:rPr>
            </w:pPr>
            <w:r w:rsidRPr="00306B7E">
              <w:rPr>
                <w:rFonts w:ascii="宋体" w:hAnsi="宋体" w:hint="eastAsia"/>
              </w:rPr>
              <w:t>系统型式</w:t>
            </w:r>
          </w:p>
        </w:tc>
        <w:tc>
          <w:tcPr>
            <w:tcW w:w="3514" w:type="dxa"/>
            <w:tcBorders>
              <w:right w:val="single" w:sz="12" w:space="0" w:color="auto"/>
            </w:tcBorders>
            <w:vAlign w:val="center"/>
          </w:tcPr>
          <w:p w14:paraId="34A38AFD" w14:textId="77777777" w:rsidR="00306B7E" w:rsidRPr="00306B7E" w:rsidRDefault="00306B7E" w:rsidP="00986039">
            <w:pPr>
              <w:jc w:val="center"/>
              <w:rPr>
                <w:rFonts w:ascii="宋体" w:hAnsi="宋体"/>
              </w:rPr>
            </w:pPr>
            <w:r w:rsidRPr="00306B7E">
              <w:rPr>
                <w:rFonts w:ascii="宋体" w:hAnsi="宋体" w:hint="eastAsia"/>
              </w:rPr>
              <w:t>Ws（W/(m</w:t>
            </w:r>
            <w:r w:rsidRPr="00986039">
              <w:rPr>
                <w:rFonts w:ascii="宋体" w:hAnsi="宋体" w:hint="eastAsia"/>
                <w:vertAlign w:val="superscript"/>
              </w:rPr>
              <w:t>3</w:t>
            </w:r>
            <w:r w:rsidRPr="00306B7E">
              <w:rPr>
                <w:rFonts w:ascii="宋体" w:hAnsi="宋体" w:hint="eastAsia"/>
              </w:rPr>
              <w:t>/h)）</w:t>
            </w:r>
          </w:p>
        </w:tc>
      </w:tr>
      <w:tr w:rsidR="00306B7E" w:rsidRPr="00306B7E" w14:paraId="750B8D87" w14:textId="77777777" w:rsidTr="00986039">
        <w:trPr>
          <w:trHeight w:val="313"/>
          <w:jc w:val="center"/>
        </w:trPr>
        <w:tc>
          <w:tcPr>
            <w:tcW w:w="4708" w:type="dxa"/>
            <w:vAlign w:val="center"/>
          </w:tcPr>
          <w:p w14:paraId="0AB680DE" w14:textId="77777777" w:rsidR="00306B7E" w:rsidRPr="00306B7E" w:rsidRDefault="00306B7E" w:rsidP="00986039">
            <w:pPr>
              <w:jc w:val="center"/>
              <w:rPr>
                <w:rFonts w:ascii="宋体" w:hAnsi="宋体"/>
              </w:rPr>
            </w:pPr>
            <w:r w:rsidRPr="00306B7E">
              <w:rPr>
                <w:rFonts w:ascii="宋体" w:hAnsi="宋体" w:hint="eastAsia"/>
              </w:rPr>
              <w:t>机械通风系统</w:t>
            </w:r>
          </w:p>
        </w:tc>
        <w:tc>
          <w:tcPr>
            <w:tcW w:w="3514" w:type="dxa"/>
            <w:tcBorders>
              <w:right w:val="single" w:sz="12" w:space="0" w:color="auto"/>
            </w:tcBorders>
            <w:vAlign w:val="center"/>
          </w:tcPr>
          <w:p w14:paraId="167A834B" w14:textId="77777777" w:rsidR="00306B7E" w:rsidRPr="00306B7E" w:rsidRDefault="00306B7E" w:rsidP="00986039">
            <w:pPr>
              <w:jc w:val="center"/>
              <w:rPr>
                <w:rFonts w:ascii="宋体" w:hAnsi="宋体"/>
              </w:rPr>
            </w:pPr>
            <w:r w:rsidRPr="00306B7E">
              <w:rPr>
                <w:rFonts w:ascii="宋体" w:hAnsi="宋体" w:hint="eastAsia"/>
              </w:rPr>
              <w:t>0</w:t>
            </w:r>
            <w:r w:rsidRPr="00306B7E">
              <w:rPr>
                <w:rFonts w:ascii="宋体" w:hAnsi="宋体"/>
              </w:rPr>
              <w:t>.27</w:t>
            </w:r>
          </w:p>
        </w:tc>
      </w:tr>
      <w:tr w:rsidR="00306B7E" w:rsidRPr="00306B7E" w14:paraId="6A8621DC" w14:textId="77777777" w:rsidTr="00986039">
        <w:trPr>
          <w:trHeight w:val="302"/>
          <w:jc w:val="center"/>
        </w:trPr>
        <w:tc>
          <w:tcPr>
            <w:tcW w:w="4708" w:type="dxa"/>
            <w:vAlign w:val="center"/>
          </w:tcPr>
          <w:p w14:paraId="57415BDB" w14:textId="77777777" w:rsidR="00306B7E" w:rsidRPr="00306B7E" w:rsidRDefault="00306B7E" w:rsidP="00986039">
            <w:pPr>
              <w:jc w:val="center"/>
              <w:rPr>
                <w:rFonts w:ascii="宋体" w:hAnsi="宋体"/>
              </w:rPr>
            </w:pPr>
            <w:r w:rsidRPr="00306B7E">
              <w:rPr>
                <w:rFonts w:ascii="宋体" w:hAnsi="宋体" w:hint="eastAsia"/>
              </w:rPr>
              <w:t>空调新风系统</w:t>
            </w:r>
          </w:p>
        </w:tc>
        <w:tc>
          <w:tcPr>
            <w:tcW w:w="3514" w:type="dxa"/>
            <w:tcBorders>
              <w:right w:val="single" w:sz="12" w:space="0" w:color="auto"/>
            </w:tcBorders>
            <w:vAlign w:val="center"/>
          </w:tcPr>
          <w:p w14:paraId="016DC0B2" w14:textId="77777777" w:rsidR="00306B7E" w:rsidRPr="00306B7E" w:rsidRDefault="00306B7E" w:rsidP="00986039">
            <w:pPr>
              <w:jc w:val="center"/>
              <w:rPr>
                <w:rFonts w:ascii="宋体" w:hAnsi="宋体"/>
              </w:rPr>
            </w:pPr>
            <w:r w:rsidRPr="00306B7E">
              <w:rPr>
                <w:rFonts w:ascii="宋体" w:hAnsi="宋体" w:hint="eastAsia"/>
              </w:rPr>
              <w:t>0</w:t>
            </w:r>
            <w:r w:rsidRPr="00306B7E">
              <w:rPr>
                <w:rFonts w:ascii="宋体" w:hAnsi="宋体"/>
              </w:rPr>
              <w:t>.24</w:t>
            </w:r>
          </w:p>
        </w:tc>
      </w:tr>
      <w:tr w:rsidR="00306B7E" w:rsidRPr="00306B7E" w14:paraId="2F26FD2E" w14:textId="77777777" w:rsidTr="00986039">
        <w:trPr>
          <w:trHeight w:val="313"/>
          <w:jc w:val="center"/>
        </w:trPr>
        <w:tc>
          <w:tcPr>
            <w:tcW w:w="4708" w:type="dxa"/>
            <w:vAlign w:val="center"/>
          </w:tcPr>
          <w:p w14:paraId="36CDF3C7" w14:textId="77777777" w:rsidR="00306B7E" w:rsidRPr="00306B7E" w:rsidRDefault="00306B7E" w:rsidP="00986039">
            <w:pPr>
              <w:jc w:val="center"/>
              <w:rPr>
                <w:rFonts w:ascii="宋体" w:hAnsi="宋体"/>
              </w:rPr>
            </w:pPr>
            <w:r w:rsidRPr="00306B7E">
              <w:rPr>
                <w:rFonts w:ascii="宋体" w:hAnsi="宋体" w:hint="eastAsia"/>
              </w:rPr>
              <w:t>办公建筑定风量空调系统</w:t>
            </w:r>
          </w:p>
        </w:tc>
        <w:tc>
          <w:tcPr>
            <w:tcW w:w="3514" w:type="dxa"/>
            <w:tcBorders>
              <w:right w:val="single" w:sz="12" w:space="0" w:color="auto"/>
            </w:tcBorders>
            <w:vAlign w:val="center"/>
          </w:tcPr>
          <w:p w14:paraId="160DEC17" w14:textId="77777777" w:rsidR="00306B7E" w:rsidRPr="00306B7E" w:rsidRDefault="00306B7E" w:rsidP="00986039">
            <w:pPr>
              <w:jc w:val="center"/>
              <w:rPr>
                <w:rFonts w:ascii="宋体" w:hAnsi="宋体"/>
              </w:rPr>
            </w:pPr>
            <w:r w:rsidRPr="00306B7E">
              <w:rPr>
                <w:rFonts w:ascii="宋体" w:hAnsi="宋体" w:hint="eastAsia"/>
              </w:rPr>
              <w:t>0</w:t>
            </w:r>
            <w:r w:rsidRPr="00306B7E">
              <w:rPr>
                <w:rFonts w:ascii="宋体" w:hAnsi="宋体"/>
              </w:rPr>
              <w:t>.27</w:t>
            </w:r>
          </w:p>
        </w:tc>
      </w:tr>
      <w:tr w:rsidR="00306B7E" w:rsidRPr="00306B7E" w14:paraId="74BB66C4" w14:textId="77777777" w:rsidTr="00986039">
        <w:trPr>
          <w:trHeight w:val="313"/>
          <w:jc w:val="center"/>
        </w:trPr>
        <w:tc>
          <w:tcPr>
            <w:tcW w:w="4708" w:type="dxa"/>
            <w:vAlign w:val="center"/>
          </w:tcPr>
          <w:p w14:paraId="05CBAADA" w14:textId="77777777" w:rsidR="00306B7E" w:rsidRPr="00306B7E" w:rsidRDefault="00306B7E" w:rsidP="00986039">
            <w:pPr>
              <w:jc w:val="center"/>
              <w:rPr>
                <w:rFonts w:ascii="宋体" w:hAnsi="宋体"/>
              </w:rPr>
            </w:pPr>
            <w:r w:rsidRPr="00306B7E">
              <w:rPr>
                <w:rFonts w:ascii="宋体" w:hAnsi="宋体" w:hint="eastAsia"/>
              </w:rPr>
              <w:t>办公建筑变风量空调系统</w:t>
            </w:r>
          </w:p>
        </w:tc>
        <w:tc>
          <w:tcPr>
            <w:tcW w:w="3514" w:type="dxa"/>
            <w:tcBorders>
              <w:right w:val="single" w:sz="12" w:space="0" w:color="auto"/>
            </w:tcBorders>
            <w:vAlign w:val="center"/>
          </w:tcPr>
          <w:p w14:paraId="71661834" w14:textId="77777777" w:rsidR="00306B7E" w:rsidRPr="00306B7E" w:rsidRDefault="00306B7E" w:rsidP="00986039">
            <w:pPr>
              <w:jc w:val="center"/>
              <w:rPr>
                <w:rFonts w:ascii="宋体" w:hAnsi="宋体"/>
              </w:rPr>
            </w:pPr>
            <w:r w:rsidRPr="00306B7E">
              <w:rPr>
                <w:rFonts w:ascii="宋体" w:hAnsi="宋体" w:hint="eastAsia"/>
              </w:rPr>
              <w:t>0</w:t>
            </w:r>
            <w:r w:rsidRPr="00306B7E">
              <w:rPr>
                <w:rFonts w:ascii="宋体" w:hAnsi="宋体"/>
              </w:rPr>
              <w:t>.29</w:t>
            </w:r>
          </w:p>
        </w:tc>
      </w:tr>
      <w:tr w:rsidR="00306B7E" w:rsidRPr="00306B7E" w14:paraId="58A4682F" w14:textId="77777777" w:rsidTr="00986039">
        <w:trPr>
          <w:trHeight w:val="313"/>
          <w:jc w:val="center"/>
        </w:trPr>
        <w:tc>
          <w:tcPr>
            <w:tcW w:w="4708" w:type="dxa"/>
            <w:vAlign w:val="center"/>
          </w:tcPr>
          <w:p w14:paraId="5462725A" w14:textId="77777777" w:rsidR="00306B7E" w:rsidRPr="00306B7E" w:rsidRDefault="00306B7E" w:rsidP="00986039">
            <w:pPr>
              <w:jc w:val="center"/>
              <w:rPr>
                <w:rFonts w:ascii="宋体" w:hAnsi="宋体"/>
              </w:rPr>
            </w:pPr>
            <w:r w:rsidRPr="00306B7E">
              <w:rPr>
                <w:rFonts w:ascii="宋体" w:hAnsi="宋体" w:hint="eastAsia"/>
              </w:rPr>
              <w:t>商业、酒店建筑全空气空调系统</w:t>
            </w:r>
          </w:p>
        </w:tc>
        <w:tc>
          <w:tcPr>
            <w:tcW w:w="3514" w:type="dxa"/>
            <w:tcBorders>
              <w:right w:val="single" w:sz="12" w:space="0" w:color="auto"/>
            </w:tcBorders>
            <w:vAlign w:val="center"/>
          </w:tcPr>
          <w:p w14:paraId="5FC9B7FE" w14:textId="77777777" w:rsidR="00306B7E" w:rsidRPr="00306B7E" w:rsidRDefault="00306B7E" w:rsidP="00986039">
            <w:pPr>
              <w:jc w:val="center"/>
              <w:rPr>
                <w:rFonts w:ascii="宋体" w:hAnsi="宋体"/>
              </w:rPr>
            </w:pPr>
            <w:r w:rsidRPr="00306B7E">
              <w:rPr>
                <w:rFonts w:ascii="宋体" w:hAnsi="宋体" w:hint="eastAsia"/>
              </w:rPr>
              <w:t>0</w:t>
            </w:r>
            <w:r w:rsidRPr="00306B7E">
              <w:rPr>
                <w:rFonts w:ascii="宋体" w:hAnsi="宋体"/>
              </w:rPr>
              <w:t>.30</w:t>
            </w:r>
          </w:p>
        </w:tc>
      </w:tr>
    </w:tbl>
    <w:p w14:paraId="363DB5E8" w14:textId="77777777" w:rsidR="00486F8F" w:rsidRPr="0092227C" w:rsidRDefault="00486F8F" w:rsidP="00486F8F">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14</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78784F28" w14:textId="77777777" w:rsidR="00486F8F" w:rsidRPr="00486F8F" w:rsidRDefault="00486F8F" w:rsidP="00486F8F">
      <w:pPr>
        <w:ind w:firstLineChars="200" w:firstLine="480"/>
        <w:rPr>
          <w:rFonts w:ascii="宋体" w:hAnsi="宋体"/>
        </w:rPr>
      </w:pPr>
      <w:r w:rsidRPr="00486F8F">
        <w:rPr>
          <w:rFonts w:ascii="宋体" w:hAnsi="宋体" w:hint="eastAsia"/>
        </w:rPr>
        <w:t>测评方法：文件审查、现场检查。</w:t>
      </w:r>
    </w:p>
    <w:p w14:paraId="3A81B57B" w14:textId="77777777" w:rsidR="00486F8F" w:rsidRPr="00486F8F" w:rsidRDefault="00486F8F" w:rsidP="00486F8F">
      <w:pPr>
        <w:ind w:firstLineChars="200" w:firstLine="480"/>
        <w:rPr>
          <w:rFonts w:ascii="宋体" w:hAnsi="宋体"/>
        </w:rPr>
      </w:pPr>
      <w:r w:rsidRPr="00486F8F">
        <w:rPr>
          <w:rFonts w:ascii="宋体" w:hAnsi="宋体" w:hint="eastAsia"/>
        </w:rPr>
        <w:t>室温调控是建筑节能的前提及手段，《中华人民共和国节约能源法》要求</w:t>
      </w:r>
      <w:r w:rsidR="00127597">
        <w:rPr>
          <w:rFonts w:ascii="宋体" w:hAnsi="宋体" w:hint="eastAsia"/>
        </w:rPr>
        <w:t>：</w:t>
      </w:r>
      <w:r w:rsidRPr="00486F8F">
        <w:rPr>
          <w:rFonts w:ascii="宋体" w:hAnsi="宋体" w:hint="eastAsia"/>
        </w:rPr>
        <w:t>使用空调供暖、制冷的公共建筑应当实行室内温度控制制度。公共建筑供暖空调系统应具有室温调控手段。</w:t>
      </w:r>
    </w:p>
    <w:p w14:paraId="1D1C0494" w14:textId="77777777" w:rsidR="00486F8F" w:rsidRPr="00486F8F" w:rsidRDefault="00486F8F" w:rsidP="00486F8F">
      <w:pPr>
        <w:ind w:firstLineChars="200" w:firstLine="480"/>
        <w:rPr>
          <w:rFonts w:ascii="宋体" w:hAnsi="宋体"/>
        </w:rPr>
      </w:pPr>
      <w:r w:rsidRPr="00486F8F">
        <w:rPr>
          <w:rFonts w:ascii="宋体" w:hAnsi="宋体" w:hint="eastAsia"/>
        </w:rPr>
        <w:t>对于全空气空调系统可采用电动</w:t>
      </w:r>
      <w:proofErr w:type="gramStart"/>
      <w:r w:rsidRPr="00486F8F">
        <w:rPr>
          <w:rFonts w:ascii="宋体" w:hAnsi="宋体" w:hint="eastAsia"/>
        </w:rPr>
        <w:t>两通阀变水量</w:t>
      </w:r>
      <w:proofErr w:type="gramEnd"/>
      <w:r w:rsidRPr="00486F8F">
        <w:rPr>
          <w:rFonts w:ascii="宋体" w:hAnsi="宋体" w:hint="eastAsia"/>
        </w:rPr>
        <w:t>和风机变速的控制方式；风机盘管系统可采用电动温控阀和三</w:t>
      </w:r>
      <w:proofErr w:type="gramStart"/>
      <w:r w:rsidRPr="00486F8F">
        <w:rPr>
          <w:rFonts w:ascii="宋体" w:hAnsi="宋体" w:hint="eastAsia"/>
        </w:rPr>
        <w:t>挡风速相结合</w:t>
      </w:r>
      <w:proofErr w:type="gramEnd"/>
      <w:r w:rsidRPr="00486F8F">
        <w:rPr>
          <w:rFonts w:ascii="宋体" w:hAnsi="宋体" w:hint="eastAsia"/>
        </w:rPr>
        <w:t>的控制方式。采用散热器供暖时，在每组散热器的进水支管上，应安装散热器恒温控制阀或手动散热器调节阀。采用地板辐射供暖系统时，房间的室内温度也应有相应控制措施。</w:t>
      </w:r>
    </w:p>
    <w:p w14:paraId="56E873E3" w14:textId="77777777" w:rsidR="00127597" w:rsidRPr="0092227C" w:rsidRDefault="00127597" w:rsidP="00127597">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15</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2EB2A84D" w14:textId="77777777" w:rsidR="00127597" w:rsidRPr="00127597" w:rsidRDefault="00127597" w:rsidP="00127597">
      <w:pPr>
        <w:ind w:firstLineChars="200" w:firstLine="480"/>
        <w:rPr>
          <w:rFonts w:ascii="宋体" w:hAnsi="宋体"/>
        </w:rPr>
      </w:pPr>
      <w:r w:rsidRPr="00127597">
        <w:rPr>
          <w:rFonts w:ascii="宋体" w:hAnsi="宋体" w:hint="eastAsia"/>
        </w:rPr>
        <w:t>目前，我国出租型公共建筑中，集中空调费用</w:t>
      </w:r>
      <w:proofErr w:type="gramStart"/>
      <w:r w:rsidRPr="00127597">
        <w:rPr>
          <w:rFonts w:ascii="宋体" w:hAnsi="宋体" w:hint="eastAsia"/>
        </w:rPr>
        <w:t>多按照</w:t>
      </w:r>
      <w:proofErr w:type="gramEnd"/>
      <w:r w:rsidRPr="00127597">
        <w:rPr>
          <w:rFonts w:ascii="宋体" w:hAnsi="宋体" w:hint="eastAsia"/>
        </w:rPr>
        <w:t>用户承租建筑面积大小收取，这种收费方式的效果是用与不用一个样、用多用少一个样，使用户产生“不用白不用”的心理，使室内过热或过冷，造成能源浪费。公共建筑集中空调系统，按用冷量计量收取空调使用费是更合理的方式，也是今后一个发展趋势，它不仅能够降低空调运行能耗，也能够有效地提高公共建筑的能源管理水平。</w:t>
      </w:r>
    </w:p>
    <w:p w14:paraId="16EF6DD6" w14:textId="77777777" w:rsidR="00127597" w:rsidRPr="00127597" w:rsidRDefault="00127597" w:rsidP="00127597">
      <w:pPr>
        <w:ind w:firstLineChars="200" w:firstLine="480"/>
        <w:rPr>
          <w:rFonts w:ascii="宋体" w:hAnsi="宋体"/>
        </w:rPr>
      </w:pPr>
      <w:r w:rsidRPr="00127597">
        <w:rPr>
          <w:rFonts w:ascii="宋体" w:hAnsi="宋体" w:hint="eastAsia"/>
        </w:rPr>
        <w:t>1 采用区域性冷源时，在每栋公共建筑的冷源入口处，应设置冷量计量装置；</w:t>
      </w:r>
    </w:p>
    <w:p w14:paraId="7A5578BD" w14:textId="77777777" w:rsidR="00127597" w:rsidRPr="00127597" w:rsidRDefault="00127597" w:rsidP="00127597">
      <w:pPr>
        <w:ind w:firstLineChars="200" w:firstLine="480"/>
        <w:rPr>
          <w:rFonts w:ascii="宋体" w:hAnsi="宋体"/>
        </w:rPr>
      </w:pPr>
      <w:r w:rsidRPr="00127597">
        <w:rPr>
          <w:rFonts w:ascii="宋体" w:hAnsi="宋体" w:hint="eastAsia"/>
        </w:rPr>
        <w:t>2 公共建筑内部归属不同的使用单位时，应分别设置冷量计量装置。</w:t>
      </w:r>
    </w:p>
    <w:p w14:paraId="3C05EE3C" w14:textId="77777777" w:rsidR="00127597" w:rsidRPr="0092227C" w:rsidRDefault="00127597" w:rsidP="00127597">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16</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4A914C23" w14:textId="77777777" w:rsidR="00127597" w:rsidRPr="00127597" w:rsidRDefault="00127597" w:rsidP="00127597">
      <w:pPr>
        <w:ind w:firstLineChars="200" w:firstLine="480"/>
        <w:rPr>
          <w:rFonts w:ascii="宋体" w:hAnsi="宋体"/>
        </w:rPr>
      </w:pPr>
      <w:r w:rsidRPr="00127597">
        <w:rPr>
          <w:rFonts w:ascii="宋体" w:hAnsi="宋体" w:hint="eastAsia"/>
        </w:rPr>
        <w:t>审查是否具有水力平衡计算书，现场检查平衡装置设置情况。</w:t>
      </w:r>
    </w:p>
    <w:p w14:paraId="4322BA79" w14:textId="77777777" w:rsidR="00127597" w:rsidRPr="0092227C" w:rsidRDefault="00127597" w:rsidP="00127597">
      <w:pPr>
        <w:rPr>
          <w:rFonts w:ascii="宋体" w:hAnsi="宋体"/>
        </w:rPr>
      </w:pPr>
      <w:r w:rsidRPr="0092227C">
        <w:rPr>
          <w:rFonts w:ascii="宋体" w:hAnsi="宋体"/>
        </w:rPr>
        <w:lastRenderedPageBreak/>
        <w:t>6.</w:t>
      </w:r>
      <w:r>
        <w:rPr>
          <w:rFonts w:ascii="宋体" w:hAnsi="宋体"/>
        </w:rPr>
        <w:t>2</w:t>
      </w:r>
      <w:r w:rsidRPr="0092227C">
        <w:rPr>
          <w:rFonts w:ascii="宋体" w:hAnsi="宋体"/>
        </w:rPr>
        <w:t>.</w:t>
      </w:r>
      <w:r>
        <w:rPr>
          <w:rFonts w:ascii="宋体" w:hAnsi="宋体"/>
        </w:rPr>
        <w:t>17</w:t>
      </w:r>
      <w:r w:rsidRPr="007970E3">
        <w:rPr>
          <w:rFonts w:ascii="宋体" w:hAnsi="宋体" w:hint="eastAsia"/>
        </w:rPr>
        <w:t>测评方法：</w:t>
      </w:r>
      <w:r w:rsidRPr="0092227C">
        <w:rPr>
          <w:rFonts w:ascii="宋体" w:hAnsi="宋体" w:hint="eastAsia"/>
        </w:rPr>
        <w:t>文件审查、现场检查</w:t>
      </w:r>
      <w:r w:rsidRPr="007970E3">
        <w:rPr>
          <w:rFonts w:ascii="宋体" w:hAnsi="宋体" w:hint="eastAsia"/>
        </w:rPr>
        <w:t>。</w:t>
      </w:r>
    </w:p>
    <w:p w14:paraId="2658930B" w14:textId="77777777" w:rsidR="00127597" w:rsidRPr="00127597" w:rsidRDefault="00127597" w:rsidP="00127597">
      <w:pPr>
        <w:ind w:firstLineChars="200" w:firstLine="480"/>
        <w:rPr>
          <w:rFonts w:ascii="宋体" w:hAnsi="宋体"/>
        </w:rPr>
      </w:pPr>
      <w:r w:rsidRPr="00127597">
        <w:rPr>
          <w:rFonts w:ascii="宋体" w:hAnsi="宋体" w:hint="eastAsia"/>
        </w:rPr>
        <w:t>监测与控制系统应包括参数检测、参数与设备状态显示、自动调节与控制、工况自动转换、设备</w:t>
      </w:r>
      <w:proofErr w:type="gramStart"/>
      <w:r w:rsidRPr="00127597">
        <w:rPr>
          <w:rFonts w:ascii="宋体" w:hAnsi="宋体" w:hint="eastAsia"/>
        </w:rPr>
        <w:t>联锁</w:t>
      </w:r>
      <w:proofErr w:type="gramEnd"/>
      <w:r w:rsidRPr="00127597">
        <w:rPr>
          <w:rFonts w:ascii="宋体" w:hAnsi="宋体" w:hint="eastAsia"/>
        </w:rPr>
        <w:t>与自动保护、能量计量以及中央监控与管理等；系统规模大，制冷空气调节设备台数多且相关联各部分相距较远时，应采用集中监控系统。</w:t>
      </w:r>
    </w:p>
    <w:p w14:paraId="2F0DD3BB" w14:textId="77777777" w:rsidR="00127597" w:rsidRPr="002912CD" w:rsidRDefault="00127597" w:rsidP="00127597">
      <w:pPr>
        <w:jc w:val="center"/>
        <w:rPr>
          <w:rFonts w:ascii="宋体" w:hAnsi="宋体"/>
          <w:b/>
          <w:bCs/>
        </w:rPr>
      </w:pPr>
      <w:r w:rsidRPr="002912CD">
        <w:rPr>
          <w:rFonts w:ascii="宋体" w:hAnsi="宋体" w:hint="eastAsia"/>
          <w:b/>
          <w:bCs/>
        </w:rPr>
        <w:t>III</w:t>
      </w:r>
      <w:r w:rsidRPr="002912CD">
        <w:rPr>
          <w:rFonts w:ascii="宋体" w:hAnsi="宋体"/>
          <w:b/>
          <w:bCs/>
        </w:rPr>
        <w:t xml:space="preserve">  </w:t>
      </w:r>
      <w:r w:rsidRPr="002912CD">
        <w:rPr>
          <w:rFonts w:ascii="宋体" w:hAnsi="宋体" w:hint="eastAsia"/>
          <w:b/>
          <w:bCs/>
        </w:rPr>
        <w:t>照明</w:t>
      </w:r>
    </w:p>
    <w:p w14:paraId="40807264" w14:textId="77777777" w:rsidR="00127597" w:rsidRPr="00127597" w:rsidRDefault="00127597" w:rsidP="00127597">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18</w:t>
      </w:r>
      <w:r w:rsidRPr="007970E3">
        <w:rPr>
          <w:rFonts w:ascii="宋体" w:hAnsi="宋体" w:hint="eastAsia"/>
        </w:rPr>
        <w:t>测评方法：</w:t>
      </w:r>
      <w:r w:rsidRPr="00127597">
        <w:rPr>
          <w:rFonts w:ascii="宋体" w:hAnsi="宋体" w:hint="eastAsia"/>
        </w:rPr>
        <w:t>审查电气竣工图、现场抽查核实、抽查面积不低于20%。若有不满足要求等情况，可由具有资质的第三方检测机构进行抽测。</w:t>
      </w:r>
    </w:p>
    <w:p w14:paraId="1AB14EC8" w14:textId="77777777" w:rsidR="00127597" w:rsidRPr="0092227C" w:rsidRDefault="00127597" w:rsidP="00127597">
      <w:pPr>
        <w:rPr>
          <w:rFonts w:ascii="宋体" w:hAnsi="宋体"/>
        </w:rPr>
      </w:pPr>
      <w:r w:rsidRPr="0092227C">
        <w:rPr>
          <w:rFonts w:ascii="宋体" w:hAnsi="宋体"/>
        </w:rPr>
        <w:t>6.</w:t>
      </w:r>
      <w:r>
        <w:rPr>
          <w:rFonts w:ascii="宋体" w:hAnsi="宋体"/>
        </w:rPr>
        <w:t>2</w:t>
      </w:r>
      <w:r w:rsidRPr="0092227C">
        <w:rPr>
          <w:rFonts w:ascii="宋体" w:hAnsi="宋体"/>
        </w:rPr>
        <w:t>.</w:t>
      </w:r>
      <w:r>
        <w:rPr>
          <w:rFonts w:ascii="宋体" w:hAnsi="宋体"/>
        </w:rPr>
        <w:t>19</w:t>
      </w:r>
      <w:r w:rsidRPr="007970E3">
        <w:rPr>
          <w:rFonts w:ascii="宋体" w:hAnsi="宋体" w:hint="eastAsia"/>
        </w:rPr>
        <w:t>测评方法：</w:t>
      </w:r>
      <w:r w:rsidRPr="00127597">
        <w:rPr>
          <w:rFonts w:ascii="宋体" w:hAnsi="宋体" w:hint="eastAsia"/>
        </w:rPr>
        <w:t>审查电气竣工图、现场检查。</w:t>
      </w:r>
    </w:p>
    <w:p w14:paraId="1F280A14" w14:textId="77777777" w:rsidR="00127597" w:rsidRPr="002912CD" w:rsidRDefault="00127597" w:rsidP="00127597">
      <w:pPr>
        <w:jc w:val="center"/>
        <w:rPr>
          <w:rFonts w:ascii="宋体" w:hAnsi="宋体"/>
          <w:b/>
          <w:bCs/>
          <w:sz w:val="28"/>
          <w:szCs w:val="28"/>
        </w:rPr>
      </w:pPr>
      <w:r w:rsidRPr="002912CD">
        <w:rPr>
          <w:rFonts w:ascii="宋体" w:hAnsi="宋体" w:hint="eastAsia"/>
          <w:b/>
          <w:bCs/>
          <w:sz w:val="28"/>
          <w:szCs w:val="28"/>
        </w:rPr>
        <w:t>6</w:t>
      </w:r>
      <w:r w:rsidRPr="002912CD">
        <w:rPr>
          <w:rFonts w:ascii="宋体" w:hAnsi="宋体"/>
          <w:b/>
          <w:bCs/>
          <w:sz w:val="28"/>
          <w:szCs w:val="28"/>
        </w:rPr>
        <w:t>.</w:t>
      </w:r>
      <w:r w:rsidRPr="002912CD">
        <w:rPr>
          <w:rFonts w:ascii="宋体" w:hAnsi="宋体" w:hint="eastAsia"/>
          <w:b/>
          <w:bCs/>
          <w:sz w:val="28"/>
          <w:szCs w:val="28"/>
        </w:rPr>
        <w:t>3选择项</w:t>
      </w:r>
    </w:p>
    <w:p w14:paraId="5E175650" w14:textId="77777777" w:rsidR="00127597" w:rsidRPr="00127597" w:rsidRDefault="00127597" w:rsidP="00127597">
      <w:pPr>
        <w:rPr>
          <w:rFonts w:ascii="宋体" w:hAnsi="宋体"/>
        </w:rPr>
      </w:pPr>
      <w:r w:rsidRPr="0092227C">
        <w:rPr>
          <w:rFonts w:ascii="宋体" w:hAnsi="宋体"/>
        </w:rPr>
        <w:t>6.</w:t>
      </w:r>
      <w:r>
        <w:rPr>
          <w:rFonts w:ascii="宋体" w:hAnsi="宋体"/>
        </w:rPr>
        <w:t>3</w:t>
      </w:r>
      <w:r w:rsidRPr="0092227C">
        <w:rPr>
          <w:rFonts w:ascii="宋体" w:hAnsi="宋体"/>
        </w:rPr>
        <w:t>.</w:t>
      </w:r>
      <w:r>
        <w:rPr>
          <w:rFonts w:ascii="宋体" w:hAnsi="宋体"/>
        </w:rPr>
        <w:t>1</w:t>
      </w:r>
      <w:r w:rsidRPr="00127597">
        <w:rPr>
          <w:rFonts w:ascii="宋体" w:hAnsi="宋体" w:hint="eastAsia"/>
        </w:rPr>
        <w:t>测评方法：文件审查、现场检查。</w:t>
      </w:r>
    </w:p>
    <w:p w14:paraId="40572BFB" w14:textId="77777777" w:rsidR="00127597" w:rsidRPr="00127597" w:rsidRDefault="00127597" w:rsidP="00127597">
      <w:pPr>
        <w:ind w:firstLineChars="200" w:firstLine="480"/>
        <w:rPr>
          <w:rFonts w:ascii="宋体" w:hAnsi="宋体"/>
        </w:rPr>
      </w:pPr>
      <w:r w:rsidRPr="00127597">
        <w:rPr>
          <w:rFonts w:ascii="宋体" w:hAnsi="宋体" w:hint="eastAsia"/>
        </w:rPr>
        <w:t>测评要点：可再生能源利用率是指可再生能源利用量占终端能源消费量的比率。本条所指可再生能源，包括但不限于太阳能、地热能等非化石能源。</w:t>
      </w:r>
      <w:r w:rsidRPr="00127597">
        <w:rPr>
          <w:rFonts w:ascii="宋体" w:hAnsi="宋体"/>
        </w:rPr>
        <w:t>终端能源消费量主要指建筑能耗</w:t>
      </w:r>
      <w:r w:rsidRPr="00127597">
        <w:rPr>
          <w:rFonts w:ascii="宋体" w:hAnsi="宋体" w:hint="eastAsia"/>
        </w:rPr>
        <w:t>，</w:t>
      </w:r>
      <w:r w:rsidRPr="00127597">
        <w:rPr>
          <w:rFonts w:ascii="宋体" w:hAnsi="宋体"/>
        </w:rPr>
        <w:t>包括供暖</w:t>
      </w:r>
      <w:r w:rsidRPr="00127597">
        <w:rPr>
          <w:rFonts w:ascii="宋体" w:hAnsi="宋体" w:hint="eastAsia"/>
        </w:rPr>
        <w:t>、</w:t>
      </w:r>
      <w:r w:rsidRPr="00127597">
        <w:rPr>
          <w:rFonts w:ascii="宋体" w:hAnsi="宋体"/>
        </w:rPr>
        <w:t>通风</w:t>
      </w:r>
      <w:r w:rsidRPr="00127597">
        <w:rPr>
          <w:rFonts w:ascii="宋体" w:hAnsi="宋体" w:hint="eastAsia"/>
        </w:rPr>
        <w:t>、</w:t>
      </w:r>
      <w:r w:rsidRPr="00127597">
        <w:rPr>
          <w:rFonts w:ascii="宋体" w:hAnsi="宋体"/>
        </w:rPr>
        <w:t>空调</w:t>
      </w:r>
      <w:r w:rsidRPr="00127597">
        <w:rPr>
          <w:rFonts w:ascii="宋体" w:hAnsi="宋体" w:hint="eastAsia"/>
        </w:rPr>
        <w:t>、</w:t>
      </w:r>
      <w:r w:rsidRPr="00127597">
        <w:rPr>
          <w:rFonts w:ascii="宋体" w:hAnsi="宋体"/>
        </w:rPr>
        <w:t>照明</w:t>
      </w:r>
      <w:r w:rsidRPr="00127597">
        <w:rPr>
          <w:rFonts w:ascii="宋体" w:hAnsi="宋体" w:hint="eastAsia"/>
        </w:rPr>
        <w:t>、</w:t>
      </w:r>
      <w:r w:rsidRPr="00127597">
        <w:rPr>
          <w:rFonts w:ascii="宋体" w:hAnsi="宋体"/>
        </w:rPr>
        <w:t>生活热水</w:t>
      </w:r>
      <w:r w:rsidRPr="00127597">
        <w:rPr>
          <w:rFonts w:ascii="宋体" w:hAnsi="宋体" w:hint="eastAsia"/>
        </w:rPr>
        <w:t>、</w:t>
      </w:r>
      <w:r w:rsidRPr="00127597">
        <w:rPr>
          <w:rFonts w:ascii="宋体" w:hAnsi="宋体"/>
        </w:rPr>
        <w:t>电梯能耗</w:t>
      </w:r>
      <w:r w:rsidRPr="00127597">
        <w:rPr>
          <w:rFonts w:ascii="宋体" w:hAnsi="宋体" w:hint="eastAsia"/>
        </w:rPr>
        <w:t>。</w:t>
      </w:r>
    </w:p>
    <w:p w14:paraId="6B3F0BC1" w14:textId="77777777" w:rsidR="00127597" w:rsidRPr="00127597" w:rsidRDefault="00127597" w:rsidP="00127597">
      <w:pPr>
        <w:rPr>
          <w:rFonts w:ascii="宋体" w:hAnsi="宋体"/>
        </w:rPr>
      </w:pPr>
      <w:r w:rsidRPr="0092227C">
        <w:rPr>
          <w:rFonts w:ascii="宋体" w:hAnsi="宋体"/>
        </w:rPr>
        <w:t>6.</w:t>
      </w:r>
      <w:r>
        <w:rPr>
          <w:rFonts w:ascii="宋体" w:hAnsi="宋体"/>
        </w:rPr>
        <w:t>3</w:t>
      </w:r>
      <w:r w:rsidRPr="0092227C">
        <w:rPr>
          <w:rFonts w:ascii="宋体" w:hAnsi="宋体"/>
        </w:rPr>
        <w:t>.</w:t>
      </w:r>
      <w:r>
        <w:rPr>
          <w:rFonts w:ascii="宋体" w:hAnsi="宋体"/>
        </w:rPr>
        <w:t>2</w:t>
      </w:r>
      <w:r w:rsidRPr="00127597">
        <w:rPr>
          <w:rFonts w:ascii="宋体" w:hAnsi="宋体" w:hint="eastAsia"/>
        </w:rPr>
        <w:t>测评方法：文件审查、现场检查。</w:t>
      </w:r>
    </w:p>
    <w:p w14:paraId="6CB2E791" w14:textId="77777777" w:rsidR="00127597" w:rsidRPr="00127597" w:rsidRDefault="00127597" w:rsidP="00127597">
      <w:pPr>
        <w:ind w:firstLineChars="200" w:firstLine="480"/>
        <w:rPr>
          <w:rFonts w:ascii="宋体" w:hAnsi="宋体"/>
        </w:rPr>
      </w:pPr>
      <w:r w:rsidRPr="00127597">
        <w:rPr>
          <w:rFonts w:ascii="宋体" w:hAnsi="宋体" w:hint="eastAsia"/>
        </w:rPr>
        <w:t>测评要点：文件审查自然通风模拟设计文件，进行竣工图和现场检查，达到要求可得5分。</w:t>
      </w:r>
    </w:p>
    <w:p w14:paraId="266A9AA4" w14:textId="77777777" w:rsidR="00127597" w:rsidRPr="00127597" w:rsidRDefault="00127597" w:rsidP="00127597">
      <w:pPr>
        <w:ind w:firstLineChars="200" w:firstLine="480"/>
        <w:rPr>
          <w:rFonts w:ascii="宋体" w:hAnsi="宋体"/>
        </w:rPr>
      </w:pPr>
      <w:r w:rsidRPr="00127597">
        <w:rPr>
          <w:rFonts w:ascii="宋体" w:hAnsi="宋体" w:hint="eastAsia"/>
        </w:rPr>
        <w:t>文件审查自然采光模拟优化设计文件，进行竣工图和现场检查，满足一条时可得5分。</w:t>
      </w:r>
    </w:p>
    <w:p w14:paraId="62BB4DE2" w14:textId="77777777" w:rsidR="00127597" w:rsidRPr="00127597" w:rsidRDefault="00127597" w:rsidP="00127597">
      <w:pPr>
        <w:rPr>
          <w:rFonts w:ascii="宋体" w:hAnsi="宋体"/>
        </w:rPr>
      </w:pPr>
      <w:r w:rsidRPr="0092227C">
        <w:rPr>
          <w:rFonts w:ascii="宋体" w:hAnsi="宋体"/>
        </w:rPr>
        <w:t>6.</w:t>
      </w:r>
      <w:r>
        <w:rPr>
          <w:rFonts w:ascii="宋体" w:hAnsi="宋体"/>
        </w:rPr>
        <w:t>3</w:t>
      </w:r>
      <w:r w:rsidRPr="0092227C">
        <w:rPr>
          <w:rFonts w:ascii="宋体" w:hAnsi="宋体"/>
        </w:rPr>
        <w:t>.</w:t>
      </w:r>
      <w:r>
        <w:rPr>
          <w:rFonts w:ascii="宋体" w:hAnsi="宋体"/>
        </w:rPr>
        <w:t>3</w:t>
      </w:r>
      <w:r w:rsidRPr="00127597">
        <w:rPr>
          <w:rFonts w:ascii="宋体" w:hAnsi="宋体" w:hint="eastAsia"/>
        </w:rPr>
        <w:t>测评方法：文件审查、现场检查。</w:t>
      </w:r>
    </w:p>
    <w:p w14:paraId="46A7BBCE" w14:textId="77777777" w:rsidR="00127597" w:rsidRPr="00127597" w:rsidRDefault="00127597" w:rsidP="00127597">
      <w:pPr>
        <w:ind w:firstLineChars="200" w:firstLine="480"/>
        <w:rPr>
          <w:rFonts w:ascii="宋体" w:hAnsi="宋体"/>
        </w:rPr>
      </w:pPr>
      <w:r w:rsidRPr="00127597">
        <w:rPr>
          <w:rFonts w:ascii="宋体" w:hAnsi="宋体" w:hint="eastAsia"/>
        </w:rPr>
        <w:t>采用适宜的蓄冷蓄热技术测评要点：</w:t>
      </w:r>
    </w:p>
    <w:p w14:paraId="2BDCAC79" w14:textId="77777777" w:rsidR="00127597" w:rsidRPr="00127597" w:rsidRDefault="00127597" w:rsidP="00127597">
      <w:pPr>
        <w:ind w:firstLineChars="200" w:firstLine="480"/>
        <w:rPr>
          <w:rFonts w:ascii="宋体" w:hAnsi="宋体"/>
        </w:rPr>
      </w:pPr>
      <w:r w:rsidRPr="00127597">
        <w:rPr>
          <w:rFonts w:ascii="宋体" w:hAnsi="宋体" w:hint="eastAsia"/>
        </w:rPr>
        <w:t>1 使用蓄能材料时，需针对气候、用</w:t>
      </w:r>
      <w:proofErr w:type="gramStart"/>
      <w:r w:rsidRPr="00127597">
        <w:rPr>
          <w:rFonts w:ascii="宋体" w:hAnsi="宋体" w:hint="eastAsia"/>
        </w:rPr>
        <w:t>能特点</w:t>
      </w:r>
      <w:proofErr w:type="gramEnd"/>
      <w:r w:rsidRPr="00127597">
        <w:rPr>
          <w:rFonts w:ascii="宋体" w:hAnsi="宋体" w:hint="eastAsia"/>
        </w:rPr>
        <w:t>进行详细论证；</w:t>
      </w:r>
    </w:p>
    <w:p w14:paraId="4BD1613E" w14:textId="77777777" w:rsidR="00127597" w:rsidRPr="00127597" w:rsidRDefault="00127597" w:rsidP="00127597">
      <w:pPr>
        <w:ind w:firstLineChars="200" w:firstLine="480"/>
        <w:rPr>
          <w:rFonts w:ascii="宋体" w:hAnsi="宋体"/>
        </w:rPr>
      </w:pPr>
      <w:r w:rsidRPr="00127597">
        <w:rPr>
          <w:rFonts w:ascii="宋体" w:hAnsi="宋体" w:hint="eastAsia"/>
        </w:rPr>
        <w:t>2 审查蓄冷蓄热技术设计说明及计算报告；</w:t>
      </w:r>
    </w:p>
    <w:p w14:paraId="3A8C65B5" w14:textId="77777777" w:rsidR="00127597" w:rsidRPr="00127597" w:rsidRDefault="00127597" w:rsidP="00127597">
      <w:pPr>
        <w:ind w:firstLineChars="200" w:firstLine="480"/>
        <w:rPr>
          <w:rFonts w:ascii="宋体" w:hAnsi="宋体"/>
        </w:rPr>
      </w:pPr>
      <w:r w:rsidRPr="00127597">
        <w:rPr>
          <w:rFonts w:ascii="宋体" w:hAnsi="宋体" w:hint="eastAsia"/>
        </w:rPr>
        <w:t>3 在蓄能系统设计说明中，提供用于蓄冷的电驱动蓄能设备提供空调量的比例计算过程。</w:t>
      </w:r>
    </w:p>
    <w:p w14:paraId="3726B6F5" w14:textId="77777777" w:rsidR="00127597" w:rsidRPr="00127597" w:rsidRDefault="00127597" w:rsidP="00127597">
      <w:pPr>
        <w:ind w:firstLineChars="200" w:firstLine="480"/>
        <w:rPr>
          <w:rFonts w:ascii="宋体" w:hAnsi="宋体"/>
        </w:rPr>
      </w:pPr>
      <w:r w:rsidRPr="00127597">
        <w:rPr>
          <w:rFonts w:ascii="宋体" w:hAnsi="宋体" w:hint="eastAsia"/>
        </w:rPr>
        <w:t>合理采用蓄冷蓄热技术对于调节昼夜电力峰谷差异有积极的作用，能够满足城市能源结构调整和环境保护的要求。</w:t>
      </w:r>
    </w:p>
    <w:p w14:paraId="6345A58D" w14:textId="77777777" w:rsidR="00127597" w:rsidRPr="00127597" w:rsidRDefault="00127597" w:rsidP="00127597">
      <w:pPr>
        <w:ind w:firstLineChars="200" w:firstLine="480"/>
        <w:rPr>
          <w:rFonts w:ascii="宋体" w:hAnsi="宋体"/>
        </w:rPr>
      </w:pPr>
      <w:r w:rsidRPr="00127597">
        <w:rPr>
          <w:rFonts w:ascii="宋体" w:hAnsi="宋体" w:hint="eastAsia"/>
        </w:rPr>
        <w:t>常见的蓄冷蓄热技术设备有：</w:t>
      </w:r>
      <w:proofErr w:type="gramStart"/>
      <w:r w:rsidRPr="00127597">
        <w:rPr>
          <w:rFonts w:ascii="宋体" w:hAnsi="宋体" w:hint="eastAsia"/>
        </w:rPr>
        <w:t>冰蓄冷</w:t>
      </w:r>
      <w:proofErr w:type="gramEnd"/>
      <w:r w:rsidRPr="00127597">
        <w:rPr>
          <w:rFonts w:ascii="宋体" w:hAnsi="宋体" w:hint="eastAsia"/>
        </w:rPr>
        <w:t>、水蓄冷、溶液除湿机组中的储液罐、太阳能热水系统的蓄水池等。</w:t>
      </w:r>
      <w:proofErr w:type="gramStart"/>
      <w:r w:rsidRPr="00127597">
        <w:rPr>
          <w:rFonts w:ascii="宋体" w:hAnsi="宋体" w:hint="eastAsia"/>
        </w:rPr>
        <w:t>采用冰蓄冷</w:t>
      </w:r>
      <w:proofErr w:type="gramEnd"/>
      <w:r w:rsidRPr="00127597">
        <w:rPr>
          <w:rFonts w:ascii="宋体" w:hAnsi="宋体" w:hint="eastAsia"/>
        </w:rPr>
        <w:t>、水蓄冷的空调系统，电驱动溶液除湿</w:t>
      </w:r>
      <w:r w:rsidRPr="00127597">
        <w:rPr>
          <w:rFonts w:ascii="宋体" w:hAnsi="宋体" w:hint="eastAsia"/>
        </w:rPr>
        <w:lastRenderedPageBreak/>
        <w:t>机组中的储液罐，太阳能热水系统的储水池均可利用夜间电力蓄能，起到调节昼夜电力峰谷的作用；而热驱动溶液除湿机组由于不使用电力作为动力，故其储液</w:t>
      </w:r>
      <w:proofErr w:type="gramStart"/>
      <w:r w:rsidRPr="00127597">
        <w:rPr>
          <w:rFonts w:ascii="宋体" w:hAnsi="宋体" w:hint="eastAsia"/>
        </w:rPr>
        <w:t>罐无法</w:t>
      </w:r>
      <w:proofErr w:type="gramEnd"/>
      <w:r w:rsidRPr="00127597">
        <w:rPr>
          <w:rFonts w:ascii="宋体" w:hAnsi="宋体" w:hint="eastAsia"/>
        </w:rPr>
        <w:t>起到调节昼夜电力峰谷的作用，不属于本条文中提出的蓄冷蓄热技术。</w:t>
      </w:r>
    </w:p>
    <w:p w14:paraId="01ECF62E" w14:textId="77777777" w:rsidR="00127597" w:rsidRPr="00127597" w:rsidRDefault="00127597" w:rsidP="00127597">
      <w:pPr>
        <w:ind w:firstLineChars="200" w:firstLine="480"/>
        <w:rPr>
          <w:rFonts w:ascii="宋体" w:hAnsi="宋体"/>
        </w:rPr>
      </w:pPr>
      <w:r w:rsidRPr="00127597">
        <w:rPr>
          <w:rFonts w:ascii="宋体" w:hAnsi="宋体" w:hint="eastAsia"/>
        </w:rPr>
        <w:t>合理采用蓄冷蓄热的定量指标为：用于蓄冷的电驱动蓄能设备提供的冷量达到30%；参考现行国家标准《公共建筑节能设计标准》GB 50189，电加热装置的蓄能设备能保证高峰时段</w:t>
      </w:r>
      <w:proofErr w:type="gramStart"/>
      <w:r w:rsidRPr="00127597">
        <w:rPr>
          <w:rFonts w:ascii="宋体" w:hAnsi="宋体" w:hint="eastAsia"/>
        </w:rPr>
        <w:t>不</w:t>
      </w:r>
      <w:proofErr w:type="gramEnd"/>
      <w:r w:rsidRPr="00127597">
        <w:rPr>
          <w:rFonts w:ascii="宋体" w:hAnsi="宋体" w:hint="eastAsia"/>
        </w:rPr>
        <w:t>用电，则判定此项达标。</w:t>
      </w:r>
    </w:p>
    <w:p w14:paraId="7AAD0206" w14:textId="77777777" w:rsidR="00127597" w:rsidRPr="00127597" w:rsidRDefault="00127597" w:rsidP="00127597">
      <w:pPr>
        <w:ind w:firstLineChars="200" w:firstLine="480"/>
        <w:rPr>
          <w:rFonts w:ascii="宋体" w:hAnsi="宋体"/>
        </w:rPr>
      </w:pPr>
      <w:r w:rsidRPr="00127597">
        <w:rPr>
          <w:rFonts w:ascii="宋体" w:hAnsi="宋体" w:hint="eastAsia"/>
        </w:rPr>
        <w:t>利用排风对新风预热（或预冷）处理时的测评要点：</w:t>
      </w:r>
    </w:p>
    <w:p w14:paraId="5A338CAD" w14:textId="77777777" w:rsidR="00127597" w:rsidRPr="00127597" w:rsidRDefault="00127597" w:rsidP="00127597">
      <w:pPr>
        <w:ind w:firstLineChars="200" w:firstLine="480"/>
        <w:rPr>
          <w:rFonts w:ascii="宋体" w:hAnsi="宋体"/>
        </w:rPr>
      </w:pPr>
      <w:r w:rsidRPr="00127597">
        <w:rPr>
          <w:rFonts w:ascii="宋体" w:hAnsi="宋体" w:hint="eastAsia"/>
        </w:rPr>
        <w:t>审查热回收系统设计说明，包括系统形式、对应的建筑区域、经济性分析等；暖通设计图纸中应包括热回收技术应用的系统原理图。</w:t>
      </w:r>
    </w:p>
    <w:p w14:paraId="06A8BA5E" w14:textId="77777777" w:rsidR="00127597" w:rsidRPr="00127597" w:rsidRDefault="00127597" w:rsidP="00127597">
      <w:pPr>
        <w:ind w:firstLineChars="200" w:firstLine="480"/>
        <w:rPr>
          <w:rFonts w:ascii="宋体" w:hAnsi="宋体"/>
        </w:rPr>
      </w:pPr>
      <w:r w:rsidRPr="00127597">
        <w:rPr>
          <w:rFonts w:ascii="宋体" w:hAnsi="宋体" w:hint="eastAsia"/>
        </w:rPr>
        <w:t>采用空调冷凝热测评要点：</w:t>
      </w:r>
    </w:p>
    <w:p w14:paraId="120262BF" w14:textId="77777777" w:rsidR="00127597" w:rsidRPr="00127597" w:rsidRDefault="00127597" w:rsidP="00127597">
      <w:pPr>
        <w:ind w:firstLineChars="200" w:firstLine="480"/>
        <w:rPr>
          <w:rFonts w:ascii="宋体" w:hAnsi="宋体"/>
        </w:rPr>
      </w:pPr>
      <w:r w:rsidRPr="00127597">
        <w:rPr>
          <w:rFonts w:ascii="宋体" w:hAnsi="宋体" w:hint="eastAsia"/>
        </w:rPr>
        <w:t>不低于60%的生活热水由空调冷凝热提供或集中空调系统空调冷凝热全部回收用以加热生活热水。</w:t>
      </w:r>
    </w:p>
    <w:p w14:paraId="0092EE84" w14:textId="77777777" w:rsidR="00127597" w:rsidRPr="00127597" w:rsidRDefault="00127597" w:rsidP="00127597">
      <w:pPr>
        <w:ind w:firstLineChars="200" w:firstLine="480"/>
        <w:rPr>
          <w:rFonts w:ascii="宋体" w:hAnsi="宋体"/>
        </w:rPr>
      </w:pPr>
      <w:r w:rsidRPr="00127597">
        <w:rPr>
          <w:rFonts w:ascii="宋体" w:hAnsi="宋体"/>
        </w:rPr>
        <w:t>空调系统一般通过冷水机组和冷却塔将室内的热量排出室外，从而将空内温度降至人体感觉舒适的温度。大量的冷凝热量如果直接排入大气，除了造成较大的能源浪费，还使环境温度升高，造成环境热污染。冷凝热回收技术可以很好地利用这部分热量，对空调系统向室外排放的这部分热量进行回收再利用，从而有效降低建筑的运行费用</w:t>
      </w:r>
      <w:r w:rsidRPr="00127597">
        <w:rPr>
          <w:rFonts w:ascii="宋体" w:hAnsi="宋体" w:hint="eastAsia"/>
        </w:rPr>
        <w:t>。</w:t>
      </w:r>
    </w:p>
    <w:p w14:paraId="1FD4E91D" w14:textId="77777777" w:rsidR="00127597" w:rsidRPr="00127597" w:rsidRDefault="00127597" w:rsidP="00127597">
      <w:pPr>
        <w:ind w:firstLineChars="200" w:firstLine="480"/>
        <w:rPr>
          <w:rFonts w:ascii="宋体" w:hAnsi="宋体"/>
        </w:rPr>
      </w:pPr>
      <w:r w:rsidRPr="00127597">
        <w:rPr>
          <w:rFonts w:ascii="宋体" w:hAnsi="宋体"/>
        </w:rPr>
        <w:t>宾馆、酒店、医院等公共建筑，在使用空调的同时，还利用各种燃料或电加热锅炉、热水炉、蒸汽炉等制备热水，消耗大量能源。若在空调机组上设置废热回收装置，可实现在开空调的同时，把制冷循环中制冷工质冷凝放热过程放出的热量利用起来制备热水，一是可少用或停用现有的热水制备系统，节省燃料;二是对于改造后的制冷机组，冷凝效果大大提高，降低制冷机组和冷却系统的电耗，减少对环境的污染</w:t>
      </w:r>
      <w:r w:rsidRPr="00127597">
        <w:rPr>
          <w:rFonts w:ascii="宋体" w:hAnsi="宋体" w:hint="eastAsia"/>
        </w:rPr>
        <w:t>。</w:t>
      </w:r>
    </w:p>
    <w:p w14:paraId="45FFC8FD" w14:textId="77777777" w:rsidR="00127597" w:rsidRPr="00127597" w:rsidRDefault="00127597" w:rsidP="00127597">
      <w:pPr>
        <w:ind w:firstLineChars="200" w:firstLine="480"/>
        <w:rPr>
          <w:rFonts w:ascii="宋体" w:hAnsi="宋体"/>
        </w:rPr>
      </w:pPr>
      <w:r w:rsidRPr="00127597">
        <w:rPr>
          <w:rFonts w:ascii="宋体" w:hAnsi="宋体" w:hint="eastAsia"/>
        </w:rPr>
        <w:t>采用可调新风比的空调系统设计时不仅要考虑到设计工况，而且应考虑全年运行模式。在过渡季，空调系统采用全新风或增大新风比运行，都可以有效改善空调区内空气的品质，大量节省空气处理所需消耗的能量，应该大力推广应用。但要实现全新风运行，设计时必须认真考虑新风取风口和新风管所需的截面积，妥善安排好排风出路，并应确保室内合理的正压值。</w:t>
      </w:r>
    </w:p>
    <w:p w14:paraId="00CE73E2" w14:textId="77777777" w:rsidR="00127597" w:rsidRPr="00127597" w:rsidRDefault="00127597" w:rsidP="00127597">
      <w:pPr>
        <w:ind w:firstLineChars="200" w:firstLine="480"/>
        <w:rPr>
          <w:rFonts w:ascii="宋体" w:hAnsi="宋体"/>
        </w:rPr>
      </w:pPr>
      <w:r w:rsidRPr="00127597">
        <w:rPr>
          <w:rFonts w:ascii="宋体" w:hAnsi="宋体" w:hint="eastAsia"/>
        </w:rPr>
        <w:t>测评要点：</w:t>
      </w:r>
    </w:p>
    <w:p w14:paraId="0B40585B" w14:textId="77777777" w:rsidR="00127597" w:rsidRPr="00127597" w:rsidRDefault="00127597" w:rsidP="00127597">
      <w:pPr>
        <w:ind w:firstLineChars="200" w:firstLine="480"/>
        <w:rPr>
          <w:rFonts w:ascii="宋体" w:hAnsi="宋体"/>
        </w:rPr>
      </w:pPr>
      <w:r w:rsidRPr="00127597">
        <w:rPr>
          <w:rFonts w:ascii="宋体" w:hAnsi="宋体" w:hint="eastAsia"/>
        </w:rPr>
        <w:lastRenderedPageBreak/>
        <w:t>1 审核图纸中新风取风口和新风道面积，其新风风道尺寸应能满足最大新风运行的需要，以此判断是否具有新风可调性；</w:t>
      </w:r>
    </w:p>
    <w:p w14:paraId="3E8A57D4" w14:textId="77777777" w:rsidR="00127597" w:rsidRPr="00127597" w:rsidRDefault="00127597" w:rsidP="00127597">
      <w:pPr>
        <w:ind w:firstLineChars="200" w:firstLine="480"/>
        <w:rPr>
          <w:rFonts w:ascii="宋体" w:hAnsi="宋体"/>
        </w:rPr>
      </w:pPr>
      <w:r w:rsidRPr="00127597">
        <w:rPr>
          <w:rFonts w:ascii="宋体" w:hAnsi="宋体" w:hint="eastAsia"/>
        </w:rPr>
        <w:t>2 施工图设计说明中应明确提出新风系统在过渡季节、冬夏季节的运行策略；</w:t>
      </w:r>
    </w:p>
    <w:p w14:paraId="5C582AE8" w14:textId="77777777" w:rsidR="00127597" w:rsidRPr="00127597" w:rsidRDefault="00127597" w:rsidP="00127597">
      <w:pPr>
        <w:ind w:firstLineChars="200" w:firstLine="480"/>
        <w:rPr>
          <w:rFonts w:ascii="宋体" w:hAnsi="宋体"/>
        </w:rPr>
      </w:pPr>
      <w:r w:rsidRPr="00127597">
        <w:rPr>
          <w:rFonts w:ascii="宋体" w:hAnsi="宋体" w:hint="eastAsia"/>
        </w:rPr>
        <w:t>3 需提供空调机组调节新风比的范围；</w:t>
      </w:r>
      <w:proofErr w:type="gramStart"/>
      <w:r w:rsidRPr="00127597">
        <w:rPr>
          <w:rFonts w:ascii="宋体" w:hAnsi="宋体" w:hint="eastAsia"/>
        </w:rPr>
        <w:t>最大总</w:t>
      </w:r>
      <w:proofErr w:type="gramEnd"/>
      <w:r w:rsidRPr="00127597">
        <w:rPr>
          <w:rFonts w:ascii="宋体" w:hAnsi="宋体" w:hint="eastAsia"/>
        </w:rPr>
        <w:t>新风比不应低于50%，允许时宜取更大值；</w:t>
      </w:r>
    </w:p>
    <w:p w14:paraId="3D72E1FE" w14:textId="77777777" w:rsidR="00127597" w:rsidRPr="00127597" w:rsidRDefault="00127597" w:rsidP="00127597">
      <w:pPr>
        <w:ind w:firstLineChars="200" w:firstLine="480"/>
        <w:rPr>
          <w:rFonts w:ascii="宋体" w:hAnsi="宋体"/>
        </w:rPr>
      </w:pPr>
      <w:r w:rsidRPr="00127597">
        <w:rPr>
          <w:rFonts w:ascii="宋体" w:hAnsi="宋体" w:hint="eastAsia"/>
        </w:rPr>
        <w:t>4 具备调节功能的系统占新风系统的比例应不低于50%。</w:t>
      </w:r>
    </w:p>
    <w:p w14:paraId="7B54B3B2" w14:textId="77777777" w:rsidR="00127597" w:rsidRPr="00127597" w:rsidRDefault="00127597" w:rsidP="00127597">
      <w:pPr>
        <w:ind w:firstLineChars="200" w:firstLine="480"/>
        <w:rPr>
          <w:rFonts w:ascii="宋体" w:hAnsi="宋体"/>
        </w:rPr>
      </w:pPr>
      <w:r w:rsidRPr="00127597">
        <w:rPr>
          <w:rFonts w:ascii="宋体" w:hAnsi="宋体" w:hint="eastAsia"/>
        </w:rPr>
        <w:t>空调系统采用水泵变流量或风机变风量节能控制时的测评要点：</w:t>
      </w:r>
    </w:p>
    <w:p w14:paraId="7B7EBF7A" w14:textId="77777777" w:rsidR="00127597" w:rsidRPr="00127597" w:rsidRDefault="00127597" w:rsidP="00127597">
      <w:pPr>
        <w:ind w:firstLineChars="200" w:firstLine="480"/>
        <w:rPr>
          <w:rFonts w:ascii="宋体" w:hAnsi="宋体"/>
        </w:rPr>
      </w:pPr>
      <w:r w:rsidRPr="00127597">
        <w:rPr>
          <w:rFonts w:ascii="宋体" w:hAnsi="宋体" w:hint="eastAsia"/>
        </w:rPr>
        <w:t>1 当循环水系统变流量运行时：</w:t>
      </w:r>
    </w:p>
    <w:p w14:paraId="4884A96D" w14:textId="77777777" w:rsidR="00127597" w:rsidRPr="00127597" w:rsidRDefault="00127597" w:rsidP="00127597">
      <w:pPr>
        <w:ind w:firstLineChars="200" w:firstLine="480"/>
        <w:rPr>
          <w:rFonts w:ascii="宋体" w:hAnsi="宋体"/>
        </w:rPr>
      </w:pPr>
      <w:r w:rsidRPr="00127597">
        <w:rPr>
          <w:rFonts w:ascii="宋体" w:hAnsi="宋体" w:hint="eastAsia"/>
        </w:rPr>
        <w:t>审核图纸中末端机组出水管段是否设电动二通阀，并与机组联动开闭。循环水泵是否选用变频水泵和</w:t>
      </w:r>
      <w:proofErr w:type="gramStart"/>
      <w:r w:rsidRPr="00127597">
        <w:rPr>
          <w:rFonts w:ascii="宋体" w:hAnsi="宋体" w:hint="eastAsia"/>
        </w:rPr>
        <w:t>恒压差</w:t>
      </w:r>
      <w:proofErr w:type="gramEnd"/>
      <w:r w:rsidRPr="00127597">
        <w:rPr>
          <w:rFonts w:ascii="宋体" w:hAnsi="宋体" w:hint="eastAsia"/>
        </w:rPr>
        <w:t>控制方法。循环水系统是否采用总流量根据末端机组的运行数量改变的变流量运行方式。</w:t>
      </w:r>
    </w:p>
    <w:p w14:paraId="2464890D" w14:textId="77777777" w:rsidR="00127597" w:rsidRPr="00127597" w:rsidRDefault="00127597" w:rsidP="00127597">
      <w:pPr>
        <w:ind w:firstLineChars="200" w:firstLine="480"/>
        <w:rPr>
          <w:rFonts w:ascii="宋体" w:hAnsi="宋体"/>
        </w:rPr>
      </w:pPr>
      <w:r w:rsidRPr="00127597">
        <w:rPr>
          <w:rFonts w:ascii="宋体" w:hAnsi="宋体" w:hint="eastAsia"/>
        </w:rPr>
        <w:t>2 采用变风量系统时：</w:t>
      </w:r>
    </w:p>
    <w:p w14:paraId="3FEA7204" w14:textId="77777777" w:rsidR="00127597" w:rsidRPr="00127597" w:rsidRDefault="00127597" w:rsidP="00127597">
      <w:pPr>
        <w:ind w:firstLineChars="200" w:firstLine="480"/>
        <w:rPr>
          <w:rFonts w:ascii="宋体" w:hAnsi="宋体"/>
        </w:rPr>
      </w:pPr>
      <w:r w:rsidRPr="00127597">
        <w:rPr>
          <w:rFonts w:ascii="宋体" w:hAnsi="宋体" w:hint="eastAsia"/>
        </w:rPr>
        <w:t>审核图纸中是否采用根据设定的室内温度改变末端设备的一次风风量的运行方式。是否根据室内温度控制末端装置风机的启停。风机是否采用变速控制。大多数公共建筑的空调系统都是按照最不利情况（满负荷）进行系统设计和设备选型的，而建筑在绝大部分时间内是处于部分负荷状况的，或者同一时间仅有一部分空间处于使用状态。面对这种部分负荷、部分空间使用条件的情况，如何采取有效的措施以节约能源，就显得至关重要。系统设计应能保证在建筑物处于部分冷热负荷时和仅部分建筑使用时，能根据实际需要提供恰当的能源供给，同时不降低能源转换效率。要实现这一目的，空调系统在部分负荷下的变水量或变风量调控措施也是十分必要的。</w:t>
      </w:r>
    </w:p>
    <w:p w14:paraId="2024E96F" w14:textId="77777777" w:rsidR="005E225B" w:rsidRPr="00127597" w:rsidRDefault="005E225B" w:rsidP="005E225B">
      <w:pPr>
        <w:rPr>
          <w:rFonts w:ascii="宋体" w:hAnsi="宋体"/>
        </w:rPr>
      </w:pPr>
      <w:r w:rsidRPr="0092227C">
        <w:rPr>
          <w:rFonts w:ascii="宋体" w:hAnsi="宋体"/>
        </w:rPr>
        <w:t>6.</w:t>
      </w:r>
      <w:r>
        <w:rPr>
          <w:rFonts w:ascii="宋体" w:hAnsi="宋体"/>
        </w:rPr>
        <w:t>3</w:t>
      </w:r>
      <w:r w:rsidRPr="0092227C">
        <w:rPr>
          <w:rFonts w:ascii="宋体" w:hAnsi="宋体"/>
        </w:rPr>
        <w:t>.</w:t>
      </w:r>
      <w:r>
        <w:rPr>
          <w:rFonts w:ascii="宋体" w:hAnsi="宋体"/>
        </w:rPr>
        <w:t>4</w:t>
      </w:r>
      <w:r w:rsidRPr="00127597">
        <w:rPr>
          <w:rFonts w:ascii="宋体" w:hAnsi="宋体" w:hint="eastAsia"/>
        </w:rPr>
        <w:t>测评方法：文件审查、现场检查。</w:t>
      </w:r>
    </w:p>
    <w:p w14:paraId="431C02F8" w14:textId="77777777" w:rsidR="00562526" w:rsidRDefault="005E225B" w:rsidP="00562526">
      <w:pPr>
        <w:ind w:firstLineChars="200" w:firstLine="480"/>
        <w:rPr>
          <w:rFonts w:ascii="宋体" w:hAnsi="宋体"/>
        </w:rPr>
      </w:pPr>
      <w:r w:rsidRPr="005E225B">
        <w:rPr>
          <w:rFonts w:ascii="宋体" w:hAnsi="宋体" w:hint="eastAsia"/>
        </w:rPr>
        <w:t>公共建筑的空调、通风和照明系统是建筑运行中的主要能耗去处。为此，空调通风系统冷热源、风机、水泵等设备应进行有效监测，对关键数据进行实时采集并记录；对上述设备系统按照设计要求进行可靠的自动化控制。对照明系统，除了在保证照明质量的前提下尽量减小照明功率密度设计外，应根据区域照度、人体动作感应器和使用时间实现对该区域照明的自动控制，达到建筑照明节能运行的目的。</w:t>
      </w:r>
    </w:p>
    <w:p w14:paraId="24AAAE0D" w14:textId="77777777" w:rsidR="00AA31BF" w:rsidRPr="002912CD" w:rsidRDefault="00AA31BF" w:rsidP="00AA31BF">
      <w:pPr>
        <w:tabs>
          <w:tab w:val="left" w:pos="3785"/>
          <w:tab w:val="center" w:pos="4493"/>
        </w:tabs>
        <w:spacing w:beforeLines="100" w:before="312" w:afterLines="100" w:after="312" w:line="0" w:lineRule="atLeast"/>
        <w:jc w:val="center"/>
        <w:textAlignment w:val="baseline"/>
        <w:outlineLvl w:val="0"/>
        <w:rPr>
          <w:rFonts w:ascii="宋体" w:hAnsi="宋体" w:cs="Times New Roman"/>
          <w:b/>
          <w:sz w:val="30"/>
          <w:szCs w:val="30"/>
        </w:rPr>
      </w:pPr>
      <w:bookmarkStart w:id="254" w:name="_Toc161922080"/>
      <w:r w:rsidRPr="002912CD">
        <w:rPr>
          <w:rFonts w:ascii="宋体" w:hAnsi="宋体" w:cs="Times New Roman" w:hint="eastAsia"/>
          <w:b/>
          <w:sz w:val="30"/>
          <w:szCs w:val="30"/>
        </w:rPr>
        <w:lastRenderedPageBreak/>
        <w:t>7</w:t>
      </w:r>
      <w:r w:rsidR="0008494E">
        <w:rPr>
          <w:rFonts w:ascii="宋体" w:hAnsi="宋体" w:cs="Times New Roman"/>
          <w:b/>
          <w:sz w:val="30"/>
          <w:szCs w:val="30"/>
        </w:rPr>
        <w:t xml:space="preserve">  </w:t>
      </w:r>
      <w:r w:rsidRPr="002912CD">
        <w:rPr>
          <w:rFonts w:ascii="宋体" w:hAnsi="宋体" w:cs="Times New Roman" w:hint="eastAsia"/>
          <w:b/>
          <w:sz w:val="30"/>
          <w:szCs w:val="30"/>
        </w:rPr>
        <w:t>居住建筑能效实测评估</w:t>
      </w:r>
      <w:bookmarkEnd w:id="254"/>
    </w:p>
    <w:p w14:paraId="42E3E6EA" w14:textId="77777777" w:rsidR="00AA31BF" w:rsidRPr="002912CD" w:rsidRDefault="00AA31BF" w:rsidP="00AA31BF">
      <w:pPr>
        <w:jc w:val="center"/>
        <w:rPr>
          <w:rFonts w:ascii="宋体" w:hAnsi="宋体"/>
          <w:b/>
          <w:bCs/>
          <w:sz w:val="28"/>
          <w:szCs w:val="28"/>
        </w:rPr>
      </w:pPr>
      <w:r w:rsidRPr="002912CD">
        <w:rPr>
          <w:rFonts w:ascii="宋体" w:hAnsi="宋体" w:hint="eastAsia"/>
          <w:b/>
          <w:bCs/>
          <w:sz w:val="28"/>
          <w:szCs w:val="28"/>
        </w:rPr>
        <w:t>7</w:t>
      </w:r>
      <w:r w:rsidRPr="002912CD">
        <w:rPr>
          <w:rFonts w:ascii="宋体" w:hAnsi="宋体"/>
          <w:b/>
          <w:bCs/>
          <w:sz w:val="28"/>
          <w:szCs w:val="28"/>
        </w:rPr>
        <w:t>.1</w:t>
      </w:r>
      <w:r w:rsidRPr="002912CD">
        <w:rPr>
          <w:rFonts w:ascii="宋体" w:hAnsi="宋体" w:hint="eastAsia"/>
          <w:b/>
          <w:bCs/>
          <w:sz w:val="28"/>
          <w:szCs w:val="28"/>
        </w:rPr>
        <w:t>基础项</w:t>
      </w:r>
    </w:p>
    <w:p w14:paraId="3C1E6FB5" w14:textId="77777777" w:rsidR="00562526" w:rsidRPr="00127597" w:rsidRDefault="00562526" w:rsidP="00562526">
      <w:pPr>
        <w:rPr>
          <w:rFonts w:ascii="宋体" w:hAnsi="宋体"/>
        </w:rPr>
      </w:pPr>
      <w:r w:rsidRPr="00562526">
        <w:rPr>
          <w:rFonts w:ascii="宋体" w:hAnsi="宋体"/>
        </w:rPr>
        <w:t>7.1.1</w:t>
      </w:r>
      <w:r w:rsidRPr="00562526">
        <w:rPr>
          <w:rFonts w:ascii="宋体" w:hAnsi="宋体" w:hint="eastAsia"/>
        </w:rPr>
        <w:t>评估</w:t>
      </w:r>
      <w:r w:rsidRPr="00127597">
        <w:rPr>
          <w:rFonts w:ascii="宋体" w:hAnsi="宋体" w:hint="eastAsia"/>
        </w:rPr>
        <w:t>方法：</w:t>
      </w:r>
      <w:r w:rsidRPr="00562526">
        <w:rPr>
          <w:rFonts w:ascii="宋体" w:hAnsi="宋体" w:hint="eastAsia"/>
        </w:rPr>
        <w:t>统计分析、现场检测</w:t>
      </w:r>
      <w:r w:rsidRPr="00127597">
        <w:rPr>
          <w:rFonts w:ascii="宋体" w:hAnsi="宋体" w:hint="eastAsia"/>
        </w:rPr>
        <w:t>。</w:t>
      </w:r>
    </w:p>
    <w:p w14:paraId="76B03E47" w14:textId="77777777" w:rsidR="00BD663E" w:rsidRPr="002912CD" w:rsidRDefault="00562526" w:rsidP="00562526">
      <w:pPr>
        <w:rPr>
          <w:rFonts w:ascii="宋体" w:hAnsi="宋体"/>
        </w:rPr>
      </w:pPr>
      <w:r w:rsidRPr="00562526">
        <w:rPr>
          <w:rFonts w:ascii="宋体" w:hAnsi="宋体"/>
        </w:rPr>
        <w:t>7.1.</w:t>
      </w:r>
      <w:r>
        <w:rPr>
          <w:rFonts w:ascii="宋体" w:hAnsi="宋体"/>
        </w:rPr>
        <w:t>3</w:t>
      </w:r>
      <w:r w:rsidRPr="00562526">
        <w:rPr>
          <w:rFonts w:ascii="宋体" w:hAnsi="宋体" w:hint="eastAsia"/>
        </w:rPr>
        <w:t>评估</w:t>
      </w:r>
      <w:r w:rsidRPr="00127597">
        <w:rPr>
          <w:rFonts w:ascii="宋体" w:hAnsi="宋体" w:hint="eastAsia"/>
        </w:rPr>
        <w:t>方法：</w:t>
      </w:r>
      <w:r w:rsidRPr="00562526">
        <w:rPr>
          <w:rFonts w:ascii="宋体" w:hAnsi="宋体" w:hint="eastAsia"/>
        </w:rPr>
        <w:t>统计分析、现场检测</w:t>
      </w:r>
      <w:r w:rsidRPr="00127597">
        <w:rPr>
          <w:rFonts w:ascii="宋体" w:hAnsi="宋体" w:hint="eastAsia"/>
        </w:rPr>
        <w:t>。</w:t>
      </w:r>
      <w:r w:rsidRPr="00562526">
        <w:rPr>
          <w:rFonts w:ascii="宋体" w:hAnsi="宋体" w:hint="eastAsia"/>
        </w:rPr>
        <w:t>供暖能耗通过查阅热气锅炉或市政热力能源清单，以及水泵、风机等所有耗能系统的用电量等进行统计计算。如果</w:t>
      </w:r>
      <w:proofErr w:type="gramStart"/>
      <w:r w:rsidRPr="00562526">
        <w:rPr>
          <w:rFonts w:ascii="宋体" w:hAnsi="宋体" w:hint="eastAsia"/>
        </w:rPr>
        <w:t>采用户式燃气</w:t>
      </w:r>
      <w:proofErr w:type="gramEnd"/>
      <w:r w:rsidRPr="00562526">
        <w:rPr>
          <w:rFonts w:ascii="宋体" w:hAnsi="宋体" w:hint="eastAsia"/>
        </w:rPr>
        <w:t>供暖炉或水泵、风机等无现场监测仪表时，可辅以代表性时长的现场检测的方法确定。</w:t>
      </w:r>
    </w:p>
    <w:p w14:paraId="62522D97" w14:textId="77777777" w:rsidR="00562526" w:rsidRDefault="00562526">
      <w:pPr>
        <w:widowControl/>
        <w:spacing w:line="240" w:lineRule="auto"/>
        <w:jc w:val="left"/>
        <w:rPr>
          <w:rFonts w:ascii="宋体" w:hAnsi="宋体" w:cs="Times New Roman"/>
          <w:b/>
          <w:sz w:val="30"/>
          <w:szCs w:val="30"/>
        </w:rPr>
      </w:pPr>
      <w:r>
        <w:rPr>
          <w:rFonts w:ascii="宋体" w:hAnsi="宋体" w:cs="Times New Roman"/>
          <w:b/>
          <w:sz w:val="30"/>
          <w:szCs w:val="30"/>
        </w:rPr>
        <w:br w:type="page"/>
      </w:r>
    </w:p>
    <w:p w14:paraId="05ABE72E" w14:textId="77777777" w:rsidR="00562526" w:rsidRPr="00562526" w:rsidRDefault="00562526" w:rsidP="00562526">
      <w:pPr>
        <w:tabs>
          <w:tab w:val="left" w:pos="3785"/>
          <w:tab w:val="center" w:pos="4493"/>
        </w:tabs>
        <w:spacing w:beforeLines="100" w:before="312" w:afterLines="100" w:after="312" w:line="0" w:lineRule="atLeast"/>
        <w:jc w:val="center"/>
        <w:textAlignment w:val="baseline"/>
        <w:outlineLvl w:val="0"/>
        <w:rPr>
          <w:rFonts w:ascii="宋体" w:hAnsi="宋体" w:cs="Times New Roman"/>
          <w:b/>
          <w:sz w:val="30"/>
          <w:szCs w:val="30"/>
        </w:rPr>
      </w:pPr>
      <w:bookmarkStart w:id="255" w:name="_Toc161922081"/>
      <w:r w:rsidRPr="00562526">
        <w:rPr>
          <w:rFonts w:ascii="宋体" w:hAnsi="宋体" w:cs="Times New Roman" w:hint="eastAsia"/>
          <w:b/>
          <w:sz w:val="30"/>
          <w:szCs w:val="30"/>
        </w:rPr>
        <w:lastRenderedPageBreak/>
        <w:t>8</w:t>
      </w:r>
      <w:r w:rsidR="0008494E">
        <w:rPr>
          <w:rFonts w:ascii="宋体" w:hAnsi="宋体" w:cs="Times New Roman"/>
          <w:b/>
          <w:sz w:val="30"/>
          <w:szCs w:val="30"/>
        </w:rPr>
        <w:t xml:space="preserve">  </w:t>
      </w:r>
      <w:r w:rsidRPr="00562526">
        <w:rPr>
          <w:rFonts w:ascii="宋体" w:hAnsi="宋体" w:cs="Times New Roman" w:hint="eastAsia"/>
          <w:b/>
          <w:sz w:val="30"/>
          <w:szCs w:val="30"/>
        </w:rPr>
        <w:t>公共建筑能效实测评估</w:t>
      </w:r>
      <w:bookmarkEnd w:id="255"/>
    </w:p>
    <w:p w14:paraId="2ED083B6" w14:textId="77777777" w:rsidR="00BD663E" w:rsidRPr="00562526" w:rsidRDefault="00562526" w:rsidP="00562526">
      <w:pPr>
        <w:jc w:val="center"/>
        <w:rPr>
          <w:rFonts w:ascii="宋体" w:hAnsi="宋体"/>
          <w:b/>
          <w:bCs/>
          <w:sz w:val="28"/>
          <w:szCs w:val="28"/>
        </w:rPr>
      </w:pPr>
      <w:r w:rsidRPr="00562526">
        <w:rPr>
          <w:rFonts w:ascii="宋体" w:hAnsi="宋体" w:hint="eastAsia"/>
          <w:b/>
          <w:bCs/>
          <w:sz w:val="28"/>
          <w:szCs w:val="28"/>
        </w:rPr>
        <w:t>8</w:t>
      </w:r>
      <w:r w:rsidRPr="00562526">
        <w:rPr>
          <w:rFonts w:ascii="宋体" w:hAnsi="宋体"/>
          <w:b/>
          <w:bCs/>
          <w:sz w:val="28"/>
          <w:szCs w:val="28"/>
        </w:rPr>
        <w:t xml:space="preserve">.1 </w:t>
      </w:r>
      <w:r w:rsidRPr="00562526">
        <w:rPr>
          <w:rFonts w:ascii="宋体" w:hAnsi="宋体" w:hint="eastAsia"/>
          <w:b/>
          <w:bCs/>
          <w:sz w:val="28"/>
          <w:szCs w:val="28"/>
        </w:rPr>
        <w:t>基础项</w:t>
      </w:r>
    </w:p>
    <w:p w14:paraId="1059B935" w14:textId="77777777" w:rsidR="00562526" w:rsidRPr="00127597" w:rsidRDefault="00562526" w:rsidP="00562526">
      <w:pPr>
        <w:rPr>
          <w:rFonts w:ascii="宋体" w:hAnsi="宋体"/>
        </w:rPr>
      </w:pPr>
      <w:r>
        <w:rPr>
          <w:rFonts w:ascii="宋体" w:hAnsi="宋体"/>
        </w:rPr>
        <w:t>8</w:t>
      </w:r>
      <w:r w:rsidRPr="00562526">
        <w:rPr>
          <w:rFonts w:ascii="宋体" w:hAnsi="宋体"/>
        </w:rPr>
        <w:t>.1.1</w:t>
      </w:r>
      <w:r w:rsidRPr="00562526">
        <w:rPr>
          <w:rFonts w:ascii="宋体" w:hAnsi="宋体" w:hint="eastAsia"/>
        </w:rPr>
        <w:t>评估</w:t>
      </w:r>
      <w:r w:rsidRPr="00127597">
        <w:rPr>
          <w:rFonts w:ascii="宋体" w:hAnsi="宋体" w:hint="eastAsia"/>
        </w:rPr>
        <w:t>方法：</w:t>
      </w:r>
      <w:r w:rsidRPr="00562526">
        <w:rPr>
          <w:rFonts w:ascii="宋体" w:hAnsi="宋体" w:hint="eastAsia"/>
        </w:rPr>
        <w:t>统计分析、现场检测</w:t>
      </w:r>
      <w:r w:rsidRPr="00127597">
        <w:rPr>
          <w:rFonts w:ascii="宋体" w:hAnsi="宋体" w:hint="eastAsia"/>
        </w:rPr>
        <w:t>。</w:t>
      </w:r>
    </w:p>
    <w:p w14:paraId="5D22E2CB" w14:textId="77777777" w:rsidR="00562526" w:rsidRPr="00127597" w:rsidRDefault="00562526" w:rsidP="00562526">
      <w:pPr>
        <w:rPr>
          <w:rFonts w:ascii="宋体" w:hAnsi="宋体"/>
        </w:rPr>
      </w:pPr>
      <w:r>
        <w:rPr>
          <w:rFonts w:ascii="宋体" w:hAnsi="宋体"/>
        </w:rPr>
        <w:t>8</w:t>
      </w:r>
      <w:r w:rsidRPr="00562526">
        <w:rPr>
          <w:rFonts w:ascii="宋体" w:hAnsi="宋体"/>
        </w:rPr>
        <w:t>.1.</w:t>
      </w:r>
      <w:r>
        <w:rPr>
          <w:rFonts w:ascii="宋体" w:hAnsi="宋体"/>
        </w:rPr>
        <w:t>2</w:t>
      </w:r>
      <w:r w:rsidRPr="00562526">
        <w:rPr>
          <w:rFonts w:ascii="宋体" w:hAnsi="宋体" w:hint="eastAsia"/>
        </w:rPr>
        <w:t>评估</w:t>
      </w:r>
      <w:r w:rsidRPr="00127597">
        <w:rPr>
          <w:rFonts w:ascii="宋体" w:hAnsi="宋体" w:hint="eastAsia"/>
        </w:rPr>
        <w:t>方法：</w:t>
      </w:r>
      <w:r w:rsidRPr="00562526">
        <w:rPr>
          <w:rFonts w:ascii="宋体" w:hAnsi="宋体" w:hint="eastAsia"/>
        </w:rPr>
        <w:t>统计分析、现场检测</w:t>
      </w:r>
      <w:r w:rsidRPr="00127597">
        <w:rPr>
          <w:rFonts w:ascii="宋体" w:hAnsi="宋体" w:hint="eastAsia"/>
        </w:rPr>
        <w:t>。</w:t>
      </w:r>
      <w:r w:rsidRPr="00562526">
        <w:rPr>
          <w:rFonts w:ascii="宋体" w:hAnsi="宋体" w:hint="eastAsia"/>
        </w:rPr>
        <w:t>建筑总能耗通过查阅建筑物的能源消耗清单，并辅以现场实测的方法确定。不同能耗的计量单位进行统一折算。 特殊区域的能耗（如24小时空调的计算中心、网络中心、大型通信机房、有大型实验装置的实验室等）的能耗不包含在建筑总能耗中。</w:t>
      </w:r>
    </w:p>
    <w:p w14:paraId="1E637CF6" w14:textId="77777777" w:rsidR="00562526" w:rsidRPr="00562526" w:rsidRDefault="00562526" w:rsidP="00562526">
      <w:pPr>
        <w:rPr>
          <w:rFonts w:ascii="宋体" w:hAnsi="宋体"/>
        </w:rPr>
      </w:pPr>
      <w:r>
        <w:rPr>
          <w:rFonts w:ascii="宋体" w:hAnsi="宋体"/>
        </w:rPr>
        <w:t>8</w:t>
      </w:r>
      <w:r w:rsidRPr="00562526">
        <w:rPr>
          <w:rFonts w:ascii="宋体" w:hAnsi="宋体"/>
        </w:rPr>
        <w:t>.1.</w:t>
      </w:r>
      <w:r>
        <w:rPr>
          <w:rFonts w:ascii="宋体" w:hAnsi="宋体"/>
        </w:rPr>
        <w:t>3</w:t>
      </w:r>
      <w:r w:rsidRPr="00562526">
        <w:rPr>
          <w:rFonts w:ascii="宋体" w:hAnsi="宋体" w:hint="eastAsia"/>
        </w:rPr>
        <w:t>评估</w:t>
      </w:r>
      <w:r w:rsidRPr="00127597">
        <w:rPr>
          <w:rFonts w:ascii="宋体" w:hAnsi="宋体" w:hint="eastAsia"/>
        </w:rPr>
        <w:t>方法：</w:t>
      </w:r>
      <w:r w:rsidRPr="00562526">
        <w:rPr>
          <w:rFonts w:ascii="宋体" w:hAnsi="宋体" w:hint="eastAsia"/>
        </w:rPr>
        <w:t>统计分析、现场检测</w:t>
      </w:r>
      <w:r w:rsidRPr="00127597">
        <w:rPr>
          <w:rFonts w:ascii="宋体" w:hAnsi="宋体" w:hint="eastAsia"/>
        </w:rPr>
        <w:t>。</w:t>
      </w:r>
      <w:r w:rsidRPr="00562526">
        <w:rPr>
          <w:rFonts w:ascii="宋体" w:hAnsi="宋体" w:hint="eastAsia"/>
        </w:rPr>
        <w:t>单位供暖空调能耗可采用以下方法：</w:t>
      </w:r>
    </w:p>
    <w:p w14:paraId="69BD9C77" w14:textId="77777777" w:rsidR="00562526" w:rsidRPr="00562526" w:rsidRDefault="00562526" w:rsidP="00562526">
      <w:pPr>
        <w:ind w:firstLineChars="200" w:firstLine="480"/>
        <w:rPr>
          <w:rFonts w:ascii="宋体" w:hAnsi="宋体"/>
        </w:rPr>
      </w:pPr>
      <w:r w:rsidRPr="00562526">
        <w:rPr>
          <w:rFonts w:ascii="宋体" w:hAnsi="宋体" w:hint="eastAsia"/>
        </w:rPr>
        <w:t>1 对于已设分项计量装置的建筑，其供暖空调能耗可根据计量结果确定；</w:t>
      </w:r>
    </w:p>
    <w:p w14:paraId="2A287CCA" w14:textId="77777777" w:rsidR="00562526" w:rsidRPr="00562526" w:rsidRDefault="00562526" w:rsidP="00562526">
      <w:pPr>
        <w:ind w:firstLineChars="200" w:firstLine="480"/>
        <w:rPr>
          <w:rFonts w:ascii="宋体" w:hAnsi="宋体"/>
        </w:rPr>
      </w:pPr>
      <w:r w:rsidRPr="00562526">
        <w:rPr>
          <w:rFonts w:ascii="宋体" w:hAnsi="宋体" w:hint="eastAsia"/>
        </w:rPr>
        <w:t>2 对于未设分项计量装置的建筑，可采用以下方法确定建筑能耗：</w:t>
      </w:r>
    </w:p>
    <w:p w14:paraId="6E481903" w14:textId="77777777" w:rsidR="00562526" w:rsidRPr="00562526" w:rsidRDefault="00562526" w:rsidP="00562526">
      <w:pPr>
        <w:ind w:firstLineChars="200" w:firstLine="480"/>
        <w:rPr>
          <w:rFonts w:ascii="宋体" w:hAnsi="宋体"/>
        </w:rPr>
      </w:pPr>
      <w:r w:rsidRPr="00562526">
        <w:rPr>
          <w:rFonts w:ascii="宋体" w:hAnsi="宋体" w:hint="eastAsia"/>
        </w:rPr>
        <w:t>1）对供暖空调系统性能进行现场测试，根据测试结果并结合以往运行记录进行分析计算；</w:t>
      </w:r>
    </w:p>
    <w:p w14:paraId="5EF47ACE" w14:textId="77777777" w:rsidR="00735168" w:rsidRPr="00562526" w:rsidRDefault="00562526" w:rsidP="00735168">
      <w:pPr>
        <w:ind w:firstLineChars="200" w:firstLine="480"/>
        <w:rPr>
          <w:rFonts w:ascii="宋体" w:hAnsi="宋体"/>
        </w:rPr>
      </w:pPr>
      <w:r w:rsidRPr="00562526">
        <w:rPr>
          <w:rFonts w:ascii="宋体" w:hAnsi="宋体"/>
        </w:rPr>
        <w:t>2</w:t>
      </w:r>
      <w:r w:rsidRPr="00562526">
        <w:rPr>
          <w:rFonts w:ascii="宋体" w:hAnsi="宋体" w:hint="eastAsia"/>
        </w:rPr>
        <w:t>）设置监测仪表，对供暖空调系统能耗进行长期检测，根据监测结果计算。</w:t>
      </w:r>
    </w:p>
    <w:p w14:paraId="64180E45" w14:textId="77777777" w:rsidR="002912CD" w:rsidRPr="00562526" w:rsidRDefault="00562526" w:rsidP="00562526">
      <w:pPr>
        <w:jc w:val="center"/>
        <w:rPr>
          <w:rFonts w:ascii="宋体" w:hAnsi="宋体"/>
          <w:b/>
          <w:bCs/>
          <w:sz w:val="28"/>
          <w:szCs w:val="28"/>
        </w:rPr>
      </w:pPr>
      <w:r w:rsidRPr="00562526">
        <w:rPr>
          <w:rFonts w:ascii="宋体" w:hAnsi="宋体" w:hint="eastAsia"/>
          <w:b/>
          <w:bCs/>
          <w:sz w:val="28"/>
          <w:szCs w:val="28"/>
        </w:rPr>
        <w:t>8</w:t>
      </w:r>
      <w:r w:rsidRPr="00562526">
        <w:rPr>
          <w:rFonts w:ascii="宋体" w:hAnsi="宋体"/>
          <w:b/>
          <w:bCs/>
          <w:sz w:val="28"/>
          <w:szCs w:val="28"/>
        </w:rPr>
        <w:t>.2</w:t>
      </w:r>
      <w:r w:rsidRPr="00562526">
        <w:rPr>
          <w:rFonts w:ascii="宋体" w:hAnsi="宋体" w:hint="eastAsia"/>
          <w:b/>
          <w:bCs/>
          <w:sz w:val="28"/>
          <w:szCs w:val="28"/>
        </w:rPr>
        <w:t>规定项</w:t>
      </w:r>
    </w:p>
    <w:p w14:paraId="09E85A51" w14:textId="77777777" w:rsidR="00C95224" w:rsidRPr="00127597" w:rsidRDefault="00C95224" w:rsidP="00C95224">
      <w:pPr>
        <w:rPr>
          <w:rFonts w:ascii="宋体" w:hAnsi="宋体"/>
        </w:rPr>
      </w:pPr>
      <w:r>
        <w:rPr>
          <w:rFonts w:ascii="宋体" w:hAnsi="宋体"/>
        </w:rPr>
        <w:t>8</w:t>
      </w:r>
      <w:r w:rsidRPr="00562526">
        <w:rPr>
          <w:rFonts w:ascii="宋体" w:hAnsi="宋体"/>
        </w:rPr>
        <w:t>.</w:t>
      </w:r>
      <w:r>
        <w:rPr>
          <w:rFonts w:ascii="宋体" w:hAnsi="宋体"/>
        </w:rPr>
        <w:t>2</w:t>
      </w:r>
      <w:r w:rsidRPr="00562526">
        <w:rPr>
          <w:rFonts w:ascii="宋体" w:hAnsi="宋体"/>
        </w:rPr>
        <w:t>.1</w:t>
      </w:r>
      <w:r w:rsidRPr="00562526">
        <w:rPr>
          <w:rFonts w:ascii="宋体" w:hAnsi="宋体" w:hint="eastAsia"/>
        </w:rPr>
        <w:t>评估</w:t>
      </w:r>
      <w:r w:rsidRPr="00127597">
        <w:rPr>
          <w:rFonts w:ascii="宋体" w:hAnsi="宋体" w:hint="eastAsia"/>
        </w:rPr>
        <w:t>方法：</w:t>
      </w:r>
      <w:r w:rsidRPr="00C95224">
        <w:rPr>
          <w:rFonts w:ascii="宋体" w:hAnsi="宋体" w:hint="eastAsia"/>
        </w:rPr>
        <w:t>现场检测。应选</w:t>
      </w:r>
      <w:proofErr w:type="gramStart"/>
      <w:r w:rsidRPr="00C95224">
        <w:rPr>
          <w:rFonts w:ascii="宋体" w:hAnsi="宋体" w:hint="eastAsia"/>
        </w:rPr>
        <w:t>取具有</w:t>
      </w:r>
      <w:proofErr w:type="gramEnd"/>
      <w:r w:rsidRPr="00C95224">
        <w:rPr>
          <w:rFonts w:ascii="宋体" w:hAnsi="宋体" w:hint="eastAsia"/>
        </w:rPr>
        <w:t>代表性的典型房间进行热湿环境参数检测。热湿环境检测参数应包括但不限于室内温度、湿度、新风量。</w:t>
      </w:r>
    </w:p>
    <w:p w14:paraId="31DD8275" w14:textId="723BD065" w:rsidR="00C95224" w:rsidRPr="00C95224" w:rsidRDefault="00C95224" w:rsidP="00C95224">
      <w:pPr>
        <w:rPr>
          <w:rFonts w:ascii="宋体" w:hAnsi="宋体"/>
        </w:rPr>
      </w:pPr>
      <w:r>
        <w:rPr>
          <w:rFonts w:ascii="宋体" w:hAnsi="宋体"/>
        </w:rPr>
        <w:t>8</w:t>
      </w:r>
      <w:r w:rsidRPr="00562526">
        <w:rPr>
          <w:rFonts w:ascii="宋体" w:hAnsi="宋体"/>
        </w:rPr>
        <w:t>.</w:t>
      </w:r>
      <w:r>
        <w:rPr>
          <w:rFonts w:ascii="宋体" w:hAnsi="宋体"/>
        </w:rPr>
        <w:t>2</w:t>
      </w:r>
      <w:r w:rsidRPr="00562526">
        <w:rPr>
          <w:rFonts w:ascii="宋体" w:hAnsi="宋体"/>
        </w:rPr>
        <w:t>.</w:t>
      </w:r>
      <w:r>
        <w:rPr>
          <w:rFonts w:ascii="宋体" w:hAnsi="宋体"/>
        </w:rPr>
        <w:t>2</w:t>
      </w:r>
      <w:r w:rsidRPr="00562526">
        <w:rPr>
          <w:rFonts w:ascii="宋体" w:hAnsi="宋体" w:hint="eastAsia"/>
        </w:rPr>
        <w:t>评估</w:t>
      </w:r>
      <w:r w:rsidRPr="00127597">
        <w:rPr>
          <w:rFonts w:ascii="宋体" w:hAnsi="宋体" w:hint="eastAsia"/>
        </w:rPr>
        <w:t>方法：</w:t>
      </w:r>
      <w:r w:rsidRPr="00C95224">
        <w:rPr>
          <w:rFonts w:ascii="宋体" w:hAnsi="宋体" w:hint="eastAsia"/>
        </w:rPr>
        <w:t>现场检测。水系统供冷（热）量应按现行国家标准 《蒸汽压缩循环冷水（热泵）机组性能试验方法》G</w:t>
      </w:r>
      <w:r w:rsidRPr="00C95224">
        <w:rPr>
          <w:rFonts w:ascii="宋体" w:hAnsi="宋体"/>
        </w:rPr>
        <w:t>B/</w:t>
      </w:r>
      <w:r w:rsidRPr="00C95224">
        <w:rPr>
          <w:rFonts w:ascii="宋体" w:hAnsi="宋体" w:hint="eastAsia"/>
        </w:rPr>
        <w:t>T</w:t>
      </w:r>
      <w:r w:rsidR="000E1D7F">
        <w:rPr>
          <w:rFonts w:ascii="宋体" w:hAnsi="宋体"/>
        </w:rPr>
        <w:t xml:space="preserve"> </w:t>
      </w:r>
      <w:r w:rsidRPr="00C95224">
        <w:rPr>
          <w:rFonts w:ascii="宋体" w:hAnsi="宋体"/>
        </w:rPr>
        <w:t>10870</w:t>
      </w:r>
      <w:r w:rsidRPr="00C95224">
        <w:rPr>
          <w:rFonts w:ascii="宋体" w:hAnsi="宋体" w:hint="eastAsia"/>
        </w:rPr>
        <w:t>规定的液体载冷剂法进行检测。</w:t>
      </w:r>
    </w:p>
    <w:p w14:paraId="19E2A2B7" w14:textId="77777777" w:rsidR="00C95224" w:rsidRPr="00C95224" w:rsidRDefault="00C95224" w:rsidP="00C95224">
      <w:pPr>
        <w:ind w:firstLineChars="200" w:firstLine="480"/>
        <w:rPr>
          <w:rFonts w:ascii="宋体" w:hAnsi="宋体"/>
        </w:rPr>
      </w:pPr>
      <w:r w:rsidRPr="00C95224">
        <w:rPr>
          <w:rFonts w:ascii="宋体" w:hAnsi="宋体" w:hint="eastAsia"/>
        </w:rPr>
        <w:t>检测时应同时分别对冷水（热水）的进、出口水温和流量进行检测，根据进出口温差和流量检测值计算得到系统的供冷（热）量。检测过程中应同时对冷却侧的参数进行监测，并应保证检测工况符合检测要求。</w:t>
      </w:r>
    </w:p>
    <w:p w14:paraId="268902A6" w14:textId="77777777" w:rsidR="00C95224" w:rsidRPr="00C95224" w:rsidRDefault="00C95224" w:rsidP="00C95224">
      <w:pPr>
        <w:ind w:firstLineChars="200" w:firstLine="480"/>
        <w:rPr>
          <w:rFonts w:ascii="宋体" w:hAnsi="宋体"/>
        </w:rPr>
      </w:pPr>
      <w:r w:rsidRPr="00C95224">
        <w:rPr>
          <w:rFonts w:ascii="宋体" w:hAnsi="宋体" w:hint="eastAsia"/>
        </w:rPr>
        <w:t>水系统供冷（热）量测点布置符合下列规定：</w:t>
      </w:r>
    </w:p>
    <w:p w14:paraId="71376EAC" w14:textId="77777777" w:rsidR="00C95224" w:rsidRPr="00C95224" w:rsidRDefault="00C95224" w:rsidP="00C95224">
      <w:pPr>
        <w:ind w:firstLineChars="200" w:firstLine="480"/>
        <w:rPr>
          <w:rFonts w:ascii="宋体" w:hAnsi="宋体"/>
        </w:rPr>
      </w:pPr>
      <w:r w:rsidRPr="00C95224">
        <w:rPr>
          <w:rFonts w:ascii="宋体" w:hAnsi="宋体" w:hint="eastAsia"/>
        </w:rPr>
        <w:t>1温度计应设在靠近机组的进出口处；</w:t>
      </w:r>
    </w:p>
    <w:p w14:paraId="769DAA8D" w14:textId="77777777" w:rsidR="00C95224" w:rsidRPr="00C95224" w:rsidRDefault="00C95224" w:rsidP="00C95224">
      <w:pPr>
        <w:ind w:firstLineChars="200" w:firstLine="480"/>
        <w:rPr>
          <w:rFonts w:ascii="宋体" w:hAnsi="宋体"/>
        </w:rPr>
      </w:pPr>
      <w:r w:rsidRPr="00C95224">
        <w:rPr>
          <w:rFonts w:ascii="宋体" w:hAnsi="宋体" w:hint="eastAsia"/>
        </w:rPr>
        <w:t>2流量传感器应设在设备进口或出口的直管段上，并应符合产品测量要求。水系统供冷（热）量测量仪表符合下列规定：</w:t>
      </w:r>
    </w:p>
    <w:p w14:paraId="19A4DCFC" w14:textId="77777777" w:rsidR="00C95224" w:rsidRPr="00C95224" w:rsidRDefault="00C95224" w:rsidP="00C95224">
      <w:pPr>
        <w:ind w:firstLineChars="200" w:firstLine="480"/>
        <w:rPr>
          <w:rFonts w:ascii="宋体" w:hAnsi="宋体"/>
        </w:rPr>
      </w:pPr>
      <w:r w:rsidRPr="00C95224">
        <w:rPr>
          <w:rFonts w:ascii="宋体" w:hAnsi="宋体" w:hint="eastAsia"/>
        </w:rPr>
        <w:t>1温度测量仪表可采用玻璃水银温度计、电阻温度计或热电偶温度计；</w:t>
      </w:r>
    </w:p>
    <w:p w14:paraId="64BE6977" w14:textId="77777777" w:rsidR="00C95224" w:rsidRPr="00C95224" w:rsidRDefault="00C95224" w:rsidP="00C95224">
      <w:pPr>
        <w:ind w:firstLineChars="200" w:firstLine="480"/>
        <w:rPr>
          <w:rFonts w:ascii="宋体" w:hAnsi="宋体"/>
        </w:rPr>
      </w:pPr>
      <w:r w:rsidRPr="00C95224">
        <w:rPr>
          <w:rFonts w:ascii="宋体" w:hAnsi="宋体" w:hint="eastAsia"/>
        </w:rPr>
        <w:t>2流量测量仪表应采用超声波流量计。</w:t>
      </w:r>
    </w:p>
    <w:p w14:paraId="77E0E3BA" w14:textId="77777777" w:rsidR="002912CD" w:rsidRPr="00C95224" w:rsidRDefault="0029131B" w:rsidP="0029131B">
      <w:pPr>
        <w:rPr>
          <w:rFonts w:ascii="宋体" w:hAnsi="宋体"/>
        </w:rPr>
      </w:pPr>
      <w:r>
        <w:rPr>
          <w:rFonts w:ascii="宋体" w:hAnsi="宋体"/>
        </w:rPr>
        <w:lastRenderedPageBreak/>
        <w:t>8</w:t>
      </w:r>
      <w:r w:rsidRPr="00562526">
        <w:rPr>
          <w:rFonts w:ascii="宋体" w:hAnsi="宋体"/>
        </w:rPr>
        <w:t>.</w:t>
      </w:r>
      <w:r>
        <w:rPr>
          <w:rFonts w:ascii="宋体" w:hAnsi="宋体"/>
        </w:rPr>
        <w:t>2</w:t>
      </w:r>
      <w:r w:rsidRPr="00562526">
        <w:rPr>
          <w:rFonts w:ascii="宋体" w:hAnsi="宋体"/>
        </w:rPr>
        <w:t>.</w:t>
      </w:r>
      <w:r>
        <w:rPr>
          <w:rFonts w:ascii="宋体" w:hAnsi="宋体"/>
        </w:rPr>
        <w:t>4</w:t>
      </w:r>
      <w:r w:rsidRPr="00562526">
        <w:rPr>
          <w:rFonts w:ascii="宋体" w:hAnsi="宋体" w:hint="eastAsia"/>
        </w:rPr>
        <w:t>评估</w:t>
      </w:r>
      <w:r w:rsidRPr="00127597">
        <w:rPr>
          <w:rFonts w:ascii="宋体" w:hAnsi="宋体" w:hint="eastAsia"/>
        </w:rPr>
        <w:t>方法：</w:t>
      </w:r>
      <w:r w:rsidRPr="00C95224">
        <w:rPr>
          <w:rFonts w:ascii="宋体" w:hAnsi="宋体" w:hint="eastAsia"/>
        </w:rPr>
        <w:t>现场检测。</w:t>
      </w:r>
    </w:p>
    <w:p w14:paraId="098D4D2F" w14:textId="77777777" w:rsidR="0029131B" w:rsidRPr="00C95224" w:rsidRDefault="0029131B" w:rsidP="0029131B">
      <w:pPr>
        <w:rPr>
          <w:rFonts w:ascii="宋体" w:hAnsi="宋体"/>
        </w:rPr>
      </w:pPr>
      <w:r>
        <w:rPr>
          <w:rFonts w:ascii="宋体" w:hAnsi="宋体"/>
        </w:rPr>
        <w:t>8</w:t>
      </w:r>
      <w:r w:rsidRPr="00562526">
        <w:rPr>
          <w:rFonts w:ascii="宋体" w:hAnsi="宋体"/>
        </w:rPr>
        <w:t>.</w:t>
      </w:r>
      <w:r>
        <w:rPr>
          <w:rFonts w:ascii="宋体" w:hAnsi="宋体"/>
        </w:rPr>
        <w:t>2</w:t>
      </w:r>
      <w:r w:rsidRPr="00562526">
        <w:rPr>
          <w:rFonts w:ascii="宋体" w:hAnsi="宋体"/>
        </w:rPr>
        <w:t>.</w:t>
      </w:r>
      <w:r>
        <w:rPr>
          <w:rFonts w:ascii="宋体" w:hAnsi="宋体"/>
        </w:rPr>
        <w:t>5</w:t>
      </w:r>
      <w:r w:rsidRPr="00562526">
        <w:rPr>
          <w:rFonts w:ascii="宋体" w:hAnsi="宋体" w:hint="eastAsia"/>
        </w:rPr>
        <w:t>评估</w:t>
      </w:r>
      <w:r w:rsidRPr="00127597">
        <w:rPr>
          <w:rFonts w:ascii="宋体" w:hAnsi="宋体" w:hint="eastAsia"/>
        </w:rPr>
        <w:t>方法：</w:t>
      </w:r>
      <w:r w:rsidRPr="00C95224">
        <w:rPr>
          <w:rFonts w:ascii="宋体" w:hAnsi="宋体" w:hint="eastAsia"/>
        </w:rPr>
        <w:t>现场检测。</w:t>
      </w:r>
    </w:p>
    <w:p w14:paraId="0CD6CC3C" w14:textId="77777777" w:rsidR="0029131B" w:rsidRPr="00C95224" w:rsidRDefault="0029131B" w:rsidP="0029131B">
      <w:pPr>
        <w:rPr>
          <w:rFonts w:ascii="宋体" w:hAnsi="宋体"/>
        </w:rPr>
      </w:pPr>
      <w:r>
        <w:rPr>
          <w:rFonts w:ascii="宋体" w:hAnsi="宋体"/>
        </w:rPr>
        <w:t>8</w:t>
      </w:r>
      <w:r w:rsidRPr="00562526">
        <w:rPr>
          <w:rFonts w:ascii="宋体" w:hAnsi="宋体"/>
        </w:rPr>
        <w:t>.</w:t>
      </w:r>
      <w:r>
        <w:rPr>
          <w:rFonts w:ascii="宋体" w:hAnsi="宋体"/>
        </w:rPr>
        <w:t>2</w:t>
      </w:r>
      <w:r w:rsidRPr="00562526">
        <w:rPr>
          <w:rFonts w:ascii="宋体" w:hAnsi="宋体"/>
        </w:rPr>
        <w:t>.</w:t>
      </w:r>
      <w:r>
        <w:rPr>
          <w:rFonts w:ascii="宋体" w:hAnsi="宋体"/>
        </w:rPr>
        <w:t>6</w:t>
      </w:r>
      <w:r w:rsidRPr="00562526">
        <w:rPr>
          <w:rFonts w:ascii="宋体" w:hAnsi="宋体" w:hint="eastAsia"/>
        </w:rPr>
        <w:t>评估</w:t>
      </w:r>
      <w:r w:rsidRPr="00127597">
        <w:rPr>
          <w:rFonts w:ascii="宋体" w:hAnsi="宋体" w:hint="eastAsia"/>
        </w:rPr>
        <w:t>方法：</w:t>
      </w:r>
      <w:r w:rsidRPr="00C95224">
        <w:rPr>
          <w:rFonts w:ascii="宋体" w:hAnsi="宋体" w:hint="eastAsia"/>
        </w:rPr>
        <w:t>现场检测。</w:t>
      </w:r>
    </w:p>
    <w:p w14:paraId="2765CA34" w14:textId="77777777" w:rsidR="002912CD" w:rsidRPr="0029131B" w:rsidRDefault="002912CD" w:rsidP="00735168">
      <w:pPr>
        <w:ind w:firstLineChars="200" w:firstLine="480"/>
        <w:rPr>
          <w:rFonts w:ascii="宋体" w:hAnsi="宋体"/>
        </w:rPr>
      </w:pPr>
    </w:p>
    <w:p w14:paraId="070AED68" w14:textId="77777777" w:rsidR="00F910FC" w:rsidRPr="00F910FC" w:rsidRDefault="00F910FC" w:rsidP="00F910FC">
      <w:pPr>
        <w:rPr>
          <w:rFonts w:ascii="宋体" w:hAnsi="宋体"/>
        </w:rPr>
      </w:pPr>
    </w:p>
    <w:p w14:paraId="49427151" w14:textId="77777777" w:rsidR="00F910FC" w:rsidRPr="00F910FC" w:rsidRDefault="00F910FC" w:rsidP="00F910FC">
      <w:pPr>
        <w:rPr>
          <w:rFonts w:ascii="宋体" w:hAnsi="宋体"/>
        </w:rPr>
      </w:pPr>
    </w:p>
    <w:p w14:paraId="150215A8" w14:textId="77777777" w:rsidR="00F910FC" w:rsidRPr="00F910FC" w:rsidRDefault="00F910FC" w:rsidP="00F910FC">
      <w:pPr>
        <w:rPr>
          <w:rFonts w:ascii="宋体" w:hAnsi="宋体"/>
        </w:rPr>
      </w:pPr>
    </w:p>
    <w:p w14:paraId="0C0590B9" w14:textId="77777777" w:rsidR="00F910FC" w:rsidRPr="00F910FC" w:rsidRDefault="00F910FC" w:rsidP="00F910FC">
      <w:pPr>
        <w:rPr>
          <w:rFonts w:ascii="宋体" w:hAnsi="宋体"/>
        </w:rPr>
      </w:pPr>
    </w:p>
    <w:p w14:paraId="4C8DAFA5" w14:textId="77777777" w:rsidR="00F910FC" w:rsidRPr="00F910FC" w:rsidRDefault="00F910FC" w:rsidP="00F910FC">
      <w:pPr>
        <w:rPr>
          <w:rFonts w:ascii="宋体" w:hAnsi="宋体"/>
        </w:rPr>
      </w:pPr>
    </w:p>
    <w:p w14:paraId="72982DBF" w14:textId="77777777" w:rsidR="007970E3" w:rsidRPr="00F910FC" w:rsidRDefault="007970E3" w:rsidP="00F910FC">
      <w:pPr>
        <w:rPr>
          <w:rFonts w:ascii="宋体" w:hAnsi="宋体"/>
        </w:rPr>
      </w:pPr>
    </w:p>
    <w:sectPr w:rsidR="007970E3" w:rsidRPr="00F910FC">
      <w:footerReference w:type="default" r:id="rId1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CF704ED" w16cex:dateUtc="2024-04-22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634A31" w16cid:durableId="5CF704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35817" w14:textId="77777777" w:rsidR="008C1777" w:rsidRDefault="008C1777">
      <w:pPr>
        <w:spacing w:line="240" w:lineRule="auto"/>
      </w:pPr>
      <w:r>
        <w:separator/>
      </w:r>
    </w:p>
  </w:endnote>
  <w:endnote w:type="continuationSeparator" w:id="0">
    <w:p w14:paraId="722D0902" w14:textId="77777777" w:rsidR="008C1777" w:rsidRDefault="008C1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F-BZ9-PK74850d-Identity-H">
    <w:altName w:val="Cambria"/>
    <w:charset w:val="00"/>
    <w:family w:val="roman"/>
    <w:pitch w:val="default"/>
    <w:sig w:usb0="00000000" w:usb1="00000000" w:usb2="00000010" w:usb3="00000000" w:csb0="00040000" w:csb1="00000000"/>
  </w:font>
  <w:font w:name="Adobe 黑体 Std R">
    <w:altName w:val="微软雅黑"/>
    <w:charset w:val="86"/>
    <w:family w:val="swiss"/>
    <w:pitch w:val="default"/>
    <w:sig w:usb0="00000000" w:usb1="00000000" w:usb2="00000016" w:usb3="00000000" w:csb0="00060007" w:csb1="00000000"/>
  </w:font>
  <w:font w:name="Plotter">
    <w:altName w:val="Lucida Console"/>
    <w:charset w:val="00"/>
    <w:family w:val="moder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910976"/>
      <w:showingPlcHdr/>
    </w:sdtPr>
    <w:sdtEndPr>
      <w:rPr>
        <w:sz w:val="24"/>
        <w:szCs w:val="24"/>
      </w:rPr>
    </w:sdtEndPr>
    <w:sdtContent>
      <w:p w14:paraId="55243376" w14:textId="77777777" w:rsidR="00252AAE" w:rsidRDefault="00252AAE">
        <w:pPr>
          <w:pStyle w:val="af3"/>
          <w:jc w:val="right"/>
          <w:rPr>
            <w:sz w:val="24"/>
            <w:szCs w:val="24"/>
          </w:rPr>
        </w:pPr>
      </w:p>
    </w:sdtContent>
  </w:sdt>
  <w:p w14:paraId="68D710E7" w14:textId="77777777" w:rsidR="00252AAE" w:rsidRDefault="00252AAE">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05284"/>
    </w:sdtPr>
    <w:sdtContent>
      <w:p w14:paraId="12BA213E" w14:textId="77777777" w:rsidR="00252AAE" w:rsidRDefault="00252AAE">
        <w:pPr>
          <w:pStyle w:val="af3"/>
          <w:jc w:val="center"/>
        </w:pPr>
        <w:r>
          <w:fldChar w:fldCharType="begin"/>
        </w:r>
        <w:r>
          <w:instrText>PAGE   \* MERGEFORMAT</w:instrText>
        </w:r>
        <w:r>
          <w:fldChar w:fldCharType="separate"/>
        </w:r>
        <w:r w:rsidR="00572E51" w:rsidRPr="00572E51">
          <w:rPr>
            <w:noProof/>
            <w:lang w:val="zh-CN"/>
          </w:rPr>
          <w:t>1</w:t>
        </w:r>
        <w:r>
          <w:fldChar w:fldCharType="end"/>
        </w:r>
      </w:p>
    </w:sdtContent>
  </w:sdt>
  <w:p w14:paraId="0999F562" w14:textId="77777777" w:rsidR="00252AAE" w:rsidRDefault="00252AAE">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739865"/>
    </w:sdtPr>
    <w:sdtContent>
      <w:p w14:paraId="04689A14" w14:textId="77777777" w:rsidR="00252AAE" w:rsidRDefault="00252AAE">
        <w:pPr>
          <w:pStyle w:val="af3"/>
          <w:jc w:val="center"/>
        </w:pPr>
        <w:r>
          <w:fldChar w:fldCharType="begin"/>
        </w:r>
        <w:r>
          <w:instrText>PAGE   \* MERGEFORMAT</w:instrText>
        </w:r>
        <w:r>
          <w:fldChar w:fldCharType="separate"/>
        </w:r>
        <w:r w:rsidR="00572E51" w:rsidRPr="00572E51">
          <w:rPr>
            <w:noProof/>
            <w:lang w:val="zh-CN"/>
          </w:rPr>
          <w:t>13</w:t>
        </w:r>
        <w:r>
          <w:fldChar w:fldCharType="end"/>
        </w:r>
      </w:p>
    </w:sdtContent>
  </w:sdt>
  <w:p w14:paraId="3BEBA38B" w14:textId="77777777" w:rsidR="00252AAE" w:rsidRDefault="00252AAE">
    <w:pPr>
      <w:pStyle w:val="af3"/>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079522"/>
      <w:docPartObj>
        <w:docPartGallery w:val="Page Numbers (Bottom of Page)"/>
        <w:docPartUnique/>
      </w:docPartObj>
    </w:sdtPr>
    <w:sdtContent>
      <w:p w14:paraId="15D48DCE" w14:textId="77777777" w:rsidR="00252AAE" w:rsidRDefault="00252AAE">
        <w:pPr>
          <w:pStyle w:val="af3"/>
          <w:jc w:val="center"/>
        </w:pPr>
        <w:r>
          <w:fldChar w:fldCharType="begin"/>
        </w:r>
        <w:r>
          <w:instrText>PAGE   \* MERGEFORMAT</w:instrText>
        </w:r>
        <w:r>
          <w:fldChar w:fldCharType="separate"/>
        </w:r>
        <w:r w:rsidR="00572E51" w:rsidRPr="00572E51">
          <w:rPr>
            <w:noProof/>
            <w:lang w:val="zh-CN"/>
          </w:rPr>
          <w:t>18</w:t>
        </w:r>
        <w:r>
          <w:fldChar w:fldCharType="end"/>
        </w:r>
      </w:p>
    </w:sdtContent>
  </w:sdt>
  <w:p w14:paraId="1650E012" w14:textId="77777777" w:rsidR="00252AAE" w:rsidRDefault="00252AAE">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357205"/>
    </w:sdtPr>
    <w:sdtContent>
      <w:p w14:paraId="143ED267" w14:textId="77777777" w:rsidR="00252AAE" w:rsidRDefault="00252AAE">
        <w:pPr>
          <w:pStyle w:val="af3"/>
          <w:jc w:val="center"/>
        </w:pPr>
        <w:r>
          <w:fldChar w:fldCharType="begin"/>
        </w:r>
        <w:r>
          <w:instrText>PAGE   \* MERGEFORMAT</w:instrText>
        </w:r>
        <w:r>
          <w:fldChar w:fldCharType="separate"/>
        </w:r>
        <w:r w:rsidR="009440FD" w:rsidRPr="009440FD">
          <w:rPr>
            <w:noProof/>
            <w:lang w:val="zh-CN"/>
          </w:rPr>
          <w:t>41</w:t>
        </w:r>
        <w:r>
          <w:fldChar w:fldCharType="end"/>
        </w:r>
      </w:p>
    </w:sdtContent>
  </w:sdt>
  <w:p w14:paraId="491A7C54" w14:textId="77777777" w:rsidR="00252AAE" w:rsidRDefault="00252AAE">
    <w:pPr>
      <w:tabs>
        <w:tab w:val="center" w:pos="4153"/>
        <w:tab w:val="right" w:pos="8306"/>
      </w:tabs>
      <w:snapToGrid w:val="0"/>
      <w:jc w:val="right"/>
      <w:rPr>
        <w:i/>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562192"/>
    </w:sdtPr>
    <w:sdtContent>
      <w:p w14:paraId="327D5327" w14:textId="77777777" w:rsidR="00252AAE" w:rsidRDefault="00252AAE">
        <w:pPr>
          <w:pStyle w:val="af3"/>
          <w:jc w:val="center"/>
        </w:pPr>
        <w:r>
          <w:fldChar w:fldCharType="begin"/>
        </w:r>
        <w:r>
          <w:instrText>PAGE   \* MERGEFORMAT</w:instrText>
        </w:r>
        <w:r>
          <w:fldChar w:fldCharType="separate"/>
        </w:r>
        <w:r w:rsidR="009440FD" w:rsidRPr="009440FD">
          <w:rPr>
            <w:noProof/>
            <w:lang w:val="zh-CN"/>
          </w:rPr>
          <w:t>51</w:t>
        </w:r>
        <w:r>
          <w:fldChar w:fldCharType="end"/>
        </w:r>
      </w:p>
    </w:sdtContent>
  </w:sdt>
  <w:p w14:paraId="0CEBCDD9" w14:textId="77777777" w:rsidR="00252AAE" w:rsidRDefault="00252AAE">
    <w:pPr>
      <w:pStyle w:val="af3"/>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067156"/>
      <w:docPartObj>
        <w:docPartGallery w:val="Page Numbers (Bottom of Page)"/>
        <w:docPartUnique/>
      </w:docPartObj>
    </w:sdtPr>
    <w:sdtContent>
      <w:p w14:paraId="5DBAC7BC" w14:textId="77777777" w:rsidR="00252AAE" w:rsidRDefault="00252AAE">
        <w:pPr>
          <w:pStyle w:val="af3"/>
          <w:jc w:val="center"/>
        </w:pPr>
        <w:r>
          <w:fldChar w:fldCharType="begin"/>
        </w:r>
        <w:r>
          <w:instrText>PAGE   \* MERGEFORMAT</w:instrText>
        </w:r>
        <w:r>
          <w:fldChar w:fldCharType="separate"/>
        </w:r>
        <w:r w:rsidR="009440FD" w:rsidRPr="009440FD">
          <w:rPr>
            <w:noProof/>
            <w:lang w:val="zh-CN"/>
          </w:rPr>
          <w:t>77</w:t>
        </w:r>
        <w:r>
          <w:fldChar w:fldCharType="end"/>
        </w:r>
      </w:p>
    </w:sdtContent>
  </w:sdt>
  <w:p w14:paraId="618D5A6D" w14:textId="77777777" w:rsidR="00252AAE" w:rsidRDefault="00252AA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EE0A2" w14:textId="77777777" w:rsidR="008C1777" w:rsidRDefault="008C1777">
      <w:r>
        <w:separator/>
      </w:r>
    </w:p>
  </w:footnote>
  <w:footnote w:type="continuationSeparator" w:id="0">
    <w:p w14:paraId="05834D1D" w14:textId="77777777" w:rsidR="008C1777" w:rsidRDefault="008C1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131FF"/>
    <w:multiLevelType w:val="multilevel"/>
    <w:tmpl w:val="0B7131FF"/>
    <w:lvl w:ilvl="0">
      <w:start w:val="1"/>
      <w:numFmt w:val="bullet"/>
      <w:pStyle w:val="Style14"/>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5800476"/>
    <w:multiLevelType w:val="multilevel"/>
    <w:tmpl w:val="15800476"/>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pStyle w:val="a"/>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 w15:restartNumberingAfterBreak="0">
    <w:nsid w:val="23012116"/>
    <w:multiLevelType w:val="multilevel"/>
    <w:tmpl w:val="23012116"/>
    <w:lvl w:ilvl="0">
      <w:start w:val="1"/>
      <w:numFmt w:val="decimal"/>
      <w:pStyle w:val="a0"/>
      <w:lvlText w:val="%1 "/>
      <w:lvlJc w:val="left"/>
      <w:pPr>
        <w:ind w:left="420" w:hanging="420"/>
      </w:pPr>
      <w:rPr>
        <w:rFonts w:ascii="黑体" w:eastAsia="黑体" w:hAnsi="黑体" w:hint="eastAsia"/>
        <w:b w:val="0"/>
        <w:i w:val="0"/>
        <w:sz w:val="24"/>
      </w:rPr>
    </w:lvl>
    <w:lvl w:ilvl="1">
      <w:start w:val="1"/>
      <w:numFmt w:val="decimal"/>
      <w:lvlText w:val="（%2）"/>
      <w:lvlJc w:val="left"/>
      <w:pPr>
        <w:ind w:left="856" w:hanging="720"/>
      </w:pPr>
      <w:rPr>
        <w:rFonts w:hint="default"/>
      </w:r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3" w15:restartNumberingAfterBreak="0">
    <w:nsid w:val="231B75FB"/>
    <w:multiLevelType w:val="multilevel"/>
    <w:tmpl w:val="231B75FB"/>
    <w:lvl w:ilvl="0">
      <w:start w:val="7"/>
      <w:numFmt w:val="decimal"/>
      <w:lvlText w:val="%1"/>
      <w:lvlJc w:val="left"/>
      <w:pPr>
        <w:ind w:left="432" w:hanging="432"/>
      </w:pPr>
      <w:rPr>
        <w:rFonts w:hint="eastAsia"/>
      </w:rPr>
    </w:lvl>
    <w:lvl w:ilvl="1">
      <w:start w:val="1"/>
      <w:numFmt w:val="decimal"/>
      <w:pStyle w:val="3"/>
      <w:lvlText w:val="%1.%2"/>
      <w:lvlJc w:val="left"/>
      <w:pPr>
        <w:ind w:left="3837" w:hanging="576"/>
      </w:pPr>
      <w:rPr>
        <w:rFonts w:cs="Times New Roman" w:hint="eastAsia"/>
        <w:b w:val="0"/>
        <w:bCs w:val="0"/>
        <w:i w:val="0"/>
        <w:iCs w:val="0"/>
        <w:caps w:val="0"/>
        <w:smallCaps w:val="0"/>
        <w:strike w:val="0"/>
        <w:dstrike w:val="0"/>
        <w:vanish w:val="0"/>
        <w:color w:val="000000"/>
        <w:spacing w:val="0"/>
        <w:position w:val="0"/>
        <w:u w:val="none"/>
        <w:vertAlign w:val="baseline"/>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282E2E9C"/>
    <w:multiLevelType w:val="multilevel"/>
    <w:tmpl w:val="282E2E9C"/>
    <w:lvl w:ilvl="0">
      <w:start w:val="1"/>
      <w:numFmt w:val="decimal"/>
      <w:pStyle w:val="a1"/>
      <w:lvlText w:val="图%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3D15FB7"/>
    <w:multiLevelType w:val="multilevel"/>
    <w:tmpl w:val="43D15FB7"/>
    <w:lvl w:ilvl="0">
      <w:start w:val="10"/>
      <w:numFmt w:val="decimal"/>
      <w:pStyle w:val="a2"/>
      <w:lvlText w:val="%1"/>
      <w:lvlJc w:val="left"/>
      <w:pPr>
        <w:tabs>
          <w:tab w:val="left" w:pos="480"/>
        </w:tabs>
        <w:ind w:left="480" w:hanging="480"/>
      </w:pPr>
      <w:rPr>
        <w:rFonts w:hint="default"/>
      </w:rPr>
    </w:lvl>
    <w:lvl w:ilvl="1">
      <w:start w:val="4"/>
      <w:numFmt w:val="decimal"/>
      <w:lvlText w:val="%1.%2"/>
      <w:lvlJc w:val="left"/>
      <w:pPr>
        <w:tabs>
          <w:tab w:val="left" w:pos="1110"/>
        </w:tabs>
        <w:ind w:left="1110" w:hanging="480"/>
      </w:pPr>
      <w:rPr>
        <w:rFonts w:hint="default"/>
      </w:rPr>
    </w:lvl>
    <w:lvl w:ilvl="2">
      <w:start w:val="1"/>
      <w:numFmt w:val="decimal"/>
      <w:lvlText w:val="%1.%2.%3"/>
      <w:lvlJc w:val="left"/>
      <w:pPr>
        <w:tabs>
          <w:tab w:val="left" w:pos="1980"/>
        </w:tabs>
        <w:ind w:left="1980" w:hanging="720"/>
      </w:pPr>
      <w:rPr>
        <w:rFonts w:hint="default"/>
      </w:rPr>
    </w:lvl>
    <w:lvl w:ilvl="3">
      <w:start w:val="1"/>
      <w:numFmt w:val="decimal"/>
      <w:lvlText w:val="%1.%2.%3.%4"/>
      <w:lvlJc w:val="left"/>
      <w:pPr>
        <w:tabs>
          <w:tab w:val="left" w:pos="2970"/>
        </w:tabs>
        <w:ind w:left="2970" w:hanging="1080"/>
      </w:pPr>
      <w:rPr>
        <w:rFonts w:hint="default"/>
      </w:rPr>
    </w:lvl>
    <w:lvl w:ilvl="4">
      <w:start w:val="1"/>
      <w:numFmt w:val="decimal"/>
      <w:lvlText w:val="%1.%2.%3.%4.%5"/>
      <w:lvlJc w:val="left"/>
      <w:pPr>
        <w:tabs>
          <w:tab w:val="left" w:pos="3600"/>
        </w:tabs>
        <w:ind w:left="3600" w:hanging="1080"/>
      </w:pPr>
      <w:rPr>
        <w:rFonts w:hint="default"/>
      </w:rPr>
    </w:lvl>
    <w:lvl w:ilvl="5">
      <w:start w:val="1"/>
      <w:numFmt w:val="decimal"/>
      <w:lvlText w:val="%1.%2.%3.%4.%5.%6"/>
      <w:lvlJc w:val="left"/>
      <w:pPr>
        <w:tabs>
          <w:tab w:val="left" w:pos="4590"/>
        </w:tabs>
        <w:ind w:left="4590" w:hanging="1440"/>
      </w:pPr>
      <w:rPr>
        <w:rFonts w:hint="default"/>
      </w:rPr>
    </w:lvl>
    <w:lvl w:ilvl="6">
      <w:start w:val="1"/>
      <w:numFmt w:val="decimal"/>
      <w:lvlText w:val="%1.%2.%3.%4.%5.%6.%7"/>
      <w:lvlJc w:val="left"/>
      <w:pPr>
        <w:tabs>
          <w:tab w:val="left" w:pos="5220"/>
        </w:tabs>
        <w:ind w:left="5220" w:hanging="1440"/>
      </w:pPr>
      <w:rPr>
        <w:rFonts w:hint="default"/>
      </w:rPr>
    </w:lvl>
    <w:lvl w:ilvl="7">
      <w:start w:val="1"/>
      <w:numFmt w:val="decimal"/>
      <w:lvlText w:val="%1.%2.%3.%4.%5.%6.%7.%8"/>
      <w:lvlJc w:val="left"/>
      <w:pPr>
        <w:tabs>
          <w:tab w:val="left" w:pos="6210"/>
        </w:tabs>
        <w:ind w:left="6210" w:hanging="1800"/>
      </w:pPr>
      <w:rPr>
        <w:rFonts w:hint="default"/>
      </w:rPr>
    </w:lvl>
    <w:lvl w:ilvl="8">
      <w:start w:val="1"/>
      <w:numFmt w:val="decimal"/>
      <w:lvlText w:val="%1.%2.%3.%4.%5.%6.%7.%8.%9"/>
      <w:lvlJc w:val="left"/>
      <w:pPr>
        <w:tabs>
          <w:tab w:val="left" w:pos="7200"/>
        </w:tabs>
        <w:ind w:left="7200" w:hanging="2160"/>
      </w:pPr>
      <w:rPr>
        <w:rFonts w:hint="default"/>
      </w:rPr>
    </w:lvl>
  </w:abstractNum>
  <w:abstractNum w:abstractNumId="6"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7" w15:restartNumberingAfterBreak="0">
    <w:nsid w:val="657D3FBC"/>
    <w:multiLevelType w:val="multilevel"/>
    <w:tmpl w:val="657D3FBC"/>
    <w:lvl w:ilvl="0">
      <w:start w:val="1"/>
      <w:numFmt w:val="upperLetter"/>
      <w:pStyle w:val="a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5"/>
  </w:num>
  <w:num w:numId="2">
    <w:abstractNumId w:val="1"/>
  </w:num>
  <w:num w:numId="3">
    <w:abstractNumId w:val="2"/>
  </w:num>
  <w:num w:numId="4">
    <w:abstractNumId w:val="3"/>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wYTkzZmI5NTUwM2IyODBlY2YwMGU2Y2Q5M2U3ZGUifQ=="/>
  </w:docVars>
  <w:rsids>
    <w:rsidRoot w:val="00CD6EC9"/>
    <w:rsid w:val="00000E4F"/>
    <w:rsid w:val="0000110B"/>
    <w:rsid w:val="00001427"/>
    <w:rsid w:val="0000163C"/>
    <w:rsid w:val="000017A3"/>
    <w:rsid w:val="00001D4E"/>
    <w:rsid w:val="00001FF2"/>
    <w:rsid w:val="0000235F"/>
    <w:rsid w:val="0000300E"/>
    <w:rsid w:val="00003215"/>
    <w:rsid w:val="000033C7"/>
    <w:rsid w:val="000034F7"/>
    <w:rsid w:val="000036A3"/>
    <w:rsid w:val="000039A4"/>
    <w:rsid w:val="000047B3"/>
    <w:rsid w:val="000050FC"/>
    <w:rsid w:val="00005D65"/>
    <w:rsid w:val="0000655A"/>
    <w:rsid w:val="000065BC"/>
    <w:rsid w:val="00006B8F"/>
    <w:rsid w:val="00006E7E"/>
    <w:rsid w:val="00006F34"/>
    <w:rsid w:val="000072E8"/>
    <w:rsid w:val="000079BD"/>
    <w:rsid w:val="00007DF3"/>
    <w:rsid w:val="000104FD"/>
    <w:rsid w:val="00010811"/>
    <w:rsid w:val="0001099D"/>
    <w:rsid w:val="00010E8E"/>
    <w:rsid w:val="0001107F"/>
    <w:rsid w:val="00011116"/>
    <w:rsid w:val="00011805"/>
    <w:rsid w:val="00011856"/>
    <w:rsid w:val="00011A2E"/>
    <w:rsid w:val="00011A8C"/>
    <w:rsid w:val="00012177"/>
    <w:rsid w:val="00012CB7"/>
    <w:rsid w:val="00013979"/>
    <w:rsid w:val="00013CB9"/>
    <w:rsid w:val="00013EAF"/>
    <w:rsid w:val="00013FEF"/>
    <w:rsid w:val="0001411C"/>
    <w:rsid w:val="0001421F"/>
    <w:rsid w:val="00014BE7"/>
    <w:rsid w:val="00014EC6"/>
    <w:rsid w:val="00015168"/>
    <w:rsid w:val="0001540A"/>
    <w:rsid w:val="00015E5A"/>
    <w:rsid w:val="00016011"/>
    <w:rsid w:val="00016223"/>
    <w:rsid w:val="00016336"/>
    <w:rsid w:val="000167E1"/>
    <w:rsid w:val="00016961"/>
    <w:rsid w:val="000172A5"/>
    <w:rsid w:val="000172D3"/>
    <w:rsid w:val="00017B31"/>
    <w:rsid w:val="00020069"/>
    <w:rsid w:val="00020238"/>
    <w:rsid w:val="0002025C"/>
    <w:rsid w:val="00020990"/>
    <w:rsid w:val="00021100"/>
    <w:rsid w:val="000213B5"/>
    <w:rsid w:val="000217A1"/>
    <w:rsid w:val="000225D0"/>
    <w:rsid w:val="00022FE1"/>
    <w:rsid w:val="00023031"/>
    <w:rsid w:val="000232D7"/>
    <w:rsid w:val="0002341C"/>
    <w:rsid w:val="000236DC"/>
    <w:rsid w:val="00023752"/>
    <w:rsid w:val="000239C1"/>
    <w:rsid w:val="000245C4"/>
    <w:rsid w:val="0002463E"/>
    <w:rsid w:val="0002480D"/>
    <w:rsid w:val="000249A4"/>
    <w:rsid w:val="00024A8D"/>
    <w:rsid w:val="00024C6E"/>
    <w:rsid w:val="0002519C"/>
    <w:rsid w:val="000251EC"/>
    <w:rsid w:val="000255DC"/>
    <w:rsid w:val="000259F0"/>
    <w:rsid w:val="00025D41"/>
    <w:rsid w:val="000262F8"/>
    <w:rsid w:val="00026399"/>
    <w:rsid w:val="00026692"/>
    <w:rsid w:val="00026B0A"/>
    <w:rsid w:val="00027979"/>
    <w:rsid w:val="00027DF6"/>
    <w:rsid w:val="0003047C"/>
    <w:rsid w:val="000304C9"/>
    <w:rsid w:val="00030580"/>
    <w:rsid w:val="0003084F"/>
    <w:rsid w:val="00030B28"/>
    <w:rsid w:val="000311F6"/>
    <w:rsid w:val="00031314"/>
    <w:rsid w:val="00031B32"/>
    <w:rsid w:val="00032054"/>
    <w:rsid w:val="0003285E"/>
    <w:rsid w:val="00032B4F"/>
    <w:rsid w:val="00032CC8"/>
    <w:rsid w:val="00032DF8"/>
    <w:rsid w:val="00032E02"/>
    <w:rsid w:val="00032EC8"/>
    <w:rsid w:val="000333A0"/>
    <w:rsid w:val="00033422"/>
    <w:rsid w:val="00033808"/>
    <w:rsid w:val="00033EDA"/>
    <w:rsid w:val="00034474"/>
    <w:rsid w:val="00034700"/>
    <w:rsid w:val="000350EC"/>
    <w:rsid w:val="000354C8"/>
    <w:rsid w:val="00035800"/>
    <w:rsid w:val="00036212"/>
    <w:rsid w:val="0003628E"/>
    <w:rsid w:val="00036789"/>
    <w:rsid w:val="000368BA"/>
    <w:rsid w:val="00037176"/>
    <w:rsid w:val="0003735F"/>
    <w:rsid w:val="00037463"/>
    <w:rsid w:val="0003752F"/>
    <w:rsid w:val="00037C59"/>
    <w:rsid w:val="00040396"/>
    <w:rsid w:val="0004072A"/>
    <w:rsid w:val="0004075A"/>
    <w:rsid w:val="00040A45"/>
    <w:rsid w:val="00040DC1"/>
    <w:rsid w:val="000410EA"/>
    <w:rsid w:val="00041106"/>
    <w:rsid w:val="0004153E"/>
    <w:rsid w:val="000421D1"/>
    <w:rsid w:val="00042B48"/>
    <w:rsid w:val="00043015"/>
    <w:rsid w:val="000431A6"/>
    <w:rsid w:val="00043860"/>
    <w:rsid w:val="00043DB7"/>
    <w:rsid w:val="00043ED3"/>
    <w:rsid w:val="00044080"/>
    <w:rsid w:val="0004417C"/>
    <w:rsid w:val="0004496A"/>
    <w:rsid w:val="00044B74"/>
    <w:rsid w:val="00045854"/>
    <w:rsid w:val="0004596C"/>
    <w:rsid w:val="00045AE3"/>
    <w:rsid w:val="00047401"/>
    <w:rsid w:val="0004753C"/>
    <w:rsid w:val="00047696"/>
    <w:rsid w:val="000500DD"/>
    <w:rsid w:val="00050A64"/>
    <w:rsid w:val="00050B4C"/>
    <w:rsid w:val="00050BF3"/>
    <w:rsid w:val="00050E2F"/>
    <w:rsid w:val="00050ECB"/>
    <w:rsid w:val="00050F4B"/>
    <w:rsid w:val="00051150"/>
    <w:rsid w:val="00051212"/>
    <w:rsid w:val="000517D2"/>
    <w:rsid w:val="00051CFA"/>
    <w:rsid w:val="000523C4"/>
    <w:rsid w:val="00052800"/>
    <w:rsid w:val="00052FA0"/>
    <w:rsid w:val="00053001"/>
    <w:rsid w:val="00053634"/>
    <w:rsid w:val="00053A05"/>
    <w:rsid w:val="000543B9"/>
    <w:rsid w:val="00054583"/>
    <w:rsid w:val="00055001"/>
    <w:rsid w:val="000558C9"/>
    <w:rsid w:val="00055B23"/>
    <w:rsid w:val="00055BBC"/>
    <w:rsid w:val="00055D32"/>
    <w:rsid w:val="00055DC3"/>
    <w:rsid w:val="00056447"/>
    <w:rsid w:val="00056FA9"/>
    <w:rsid w:val="000578EE"/>
    <w:rsid w:val="00057DA0"/>
    <w:rsid w:val="000603A1"/>
    <w:rsid w:val="000603A8"/>
    <w:rsid w:val="00060536"/>
    <w:rsid w:val="000606AF"/>
    <w:rsid w:val="00060B46"/>
    <w:rsid w:val="00060C29"/>
    <w:rsid w:val="00060C82"/>
    <w:rsid w:val="00060FBD"/>
    <w:rsid w:val="00061175"/>
    <w:rsid w:val="0006199A"/>
    <w:rsid w:val="000623CD"/>
    <w:rsid w:val="0006244A"/>
    <w:rsid w:val="00062504"/>
    <w:rsid w:val="00062C8D"/>
    <w:rsid w:val="000632D2"/>
    <w:rsid w:val="0006362A"/>
    <w:rsid w:val="0006380E"/>
    <w:rsid w:val="0006404C"/>
    <w:rsid w:val="000640A1"/>
    <w:rsid w:val="00064197"/>
    <w:rsid w:val="000641FF"/>
    <w:rsid w:val="000645E6"/>
    <w:rsid w:val="00064A89"/>
    <w:rsid w:val="00064E3C"/>
    <w:rsid w:val="00064FC6"/>
    <w:rsid w:val="0006616B"/>
    <w:rsid w:val="0006624A"/>
    <w:rsid w:val="000665BF"/>
    <w:rsid w:val="000670AE"/>
    <w:rsid w:val="00067B5B"/>
    <w:rsid w:val="00067BC0"/>
    <w:rsid w:val="00067DAF"/>
    <w:rsid w:val="00070333"/>
    <w:rsid w:val="00070980"/>
    <w:rsid w:val="000709EB"/>
    <w:rsid w:val="00070CE2"/>
    <w:rsid w:val="00070FF6"/>
    <w:rsid w:val="00071980"/>
    <w:rsid w:val="00071997"/>
    <w:rsid w:val="000719A7"/>
    <w:rsid w:val="00071C1A"/>
    <w:rsid w:val="00072EF8"/>
    <w:rsid w:val="000735BE"/>
    <w:rsid w:val="0007385E"/>
    <w:rsid w:val="0007392E"/>
    <w:rsid w:val="00073DE7"/>
    <w:rsid w:val="00074049"/>
    <w:rsid w:val="00074378"/>
    <w:rsid w:val="0007491D"/>
    <w:rsid w:val="00074C58"/>
    <w:rsid w:val="00074F15"/>
    <w:rsid w:val="00075A65"/>
    <w:rsid w:val="00075E39"/>
    <w:rsid w:val="00076137"/>
    <w:rsid w:val="00076157"/>
    <w:rsid w:val="00076417"/>
    <w:rsid w:val="0007690D"/>
    <w:rsid w:val="00076E7F"/>
    <w:rsid w:val="0007719D"/>
    <w:rsid w:val="0007767E"/>
    <w:rsid w:val="00077B93"/>
    <w:rsid w:val="00077DD0"/>
    <w:rsid w:val="00080320"/>
    <w:rsid w:val="000803E6"/>
    <w:rsid w:val="0008051B"/>
    <w:rsid w:val="00080C62"/>
    <w:rsid w:val="00080CAE"/>
    <w:rsid w:val="000811CE"/>
    <w:rsid w:val="00081404"/>
    <w:rsid w:val="0008167B"/>
    <w:rsid w:val="00081989"/>
    <w:rsid w:val="00081AA8"/>
    <w:rsid w:val="00082069"/>
    <w:rsid w:val="000822C8"/>
    <w:rsid w:val="000822D5"/>
    <w:rsid w:val="00082850"/>
    <w:rsid w:val="0008361E"/>
    <w:rsid w:val="00083DA9"/>
    <w:rsid w:val="0008454D"/>
    <w:rsid w:val="0008494E"/>
    <w:rsid w:val="00084B98"/>
    <w:rsid w:val="00084FEC"/>
    <w:rsid w:val="00085546"/>
    <w:rsid w:val="0008556A"/>
    <w:rsid w:val="0008683B"/>
    <w:rsid w:val="00087170"/>
    <w:rsid w:val="000873F0"/>
    <w:rsid w:val="00087484"/>
    <w:rsid w:val="00087800"/>
    <w:rsid w:val="00087F4A"/>
    <w:rsid w:val="00087F73"/>
    <w:rsid w:val="00090033"/>
    <w:rsid w:val="000902D9"/>
    <w:rsid w:val="00090356"/>
    <w:rsid w:val="00090483"/>
    <w:rsid w:val="00090780"/>
    <w:rsid w:val="0009081A"/>
    <w:rsid w:val="0009089C"/>
    <w:rsid w:val="00090C7C"/>
    <w:rsid w:val="00091951"/>
    <w:rsid w:val="00092176"/>
    <w:rsid w:val="000923C2"/>
    <w:rsid w:val="0009278C"/>
    <w:rsid w:val="00093543"/>
    <w:rsid w:val="00094312"/>
    <w:rsid w:val="00094325"/>
    <w:rsid w:val="00094B65"/>
    <w:rsid w:val="00096948"/>
    <w:rsid w:val="00097064"/>
    <w:rsid w:val="0009746E"/>
    <w:rsid w:val="00097FB1"/>
    <w:rsid w:val="000A0344"/>
    <w:rsid w:val="000A0947"/>
    <w:rsid w:val="000A0D91"/>
    <w:rsid w:val="000A0EC8"/>
    <w:rsid w:val="000A0F72"/>
    <w:rsid w:val="000A1150"/>
    <w:rsid w:val="000A1AF7"/>
    <w:rsid w:val="000A1C68"/>
    <w:rsid w:val="000A1ECD"/>
    <w:rsid w:val="000A1FF9"/>
    <w:rsid w:val="000A245E"/>
    <w:rsid w:val="000A3129"/>
    <w:rsid w:val="000A3193"/>
    <w:rsid w:val="000A3356"/>
    <w:rsid w:val="000A350C"/>
    <w:rsid w:val="000A369C"/>
    <w:rsid w:val="000A3B80"/>
    <w:rsid w:val="000A4136"/>
    <w:rsid w:val="000A451F"/>
    <w:rsid w:val="000A4945"/>
    <w:rsid w:val="000A4B7D"/>
    <w:rsid w:val="000A4B8A"/>
    <w:rsid w:val="000A4CE8"/>
    <w:rsid w:val="000A5000"/>
    <w:rsid w:val="000A5676"/>
    <w:rsid w:val="000A5857"/>
    <w:rsid w:val="000A58F2"/>
    <w:rsid w:val="000A5C8E"/>
    <w:rsid w:val="000A5D18"/>
    <w:rsid w:val="000A5DBA"/>
    <w:rsid w:val="000A5E32"/>
    <w:rsid w:val="000A5E95"/>
    <w:rsid w:val="000A5F0B"/>
    <w:rsid w:val="000A6245"/>
    <w:rsid w:val="000A68DC"/>
    <w:rsid w:val="000B0521"/>
    <w:rsid w:val="000B07BD"/>
    <w:rsid w:val="000B0C67"/>
    <w:rsid w:val="000B11C7"/>
    <w:rsid w:val="000B1F42"/>
    <w:rsid w:val="000B224C"/>
    <w:rsid w:val="000B247A"/>
    <w:rsid w:val="000B2688"/>
    <w:rsid w:val="000B2B3C"/>
    <w:rsid w:val="000B351D"/>
    <w:rsid w:val="000B396D"/>
    <w:rsid w:val="000B3B52"/>
    <w:rsid w:val="000B3C31"/>
    <w:rsid w:val="000B3E84"/>
    <w:rsid w:val="000B3F0E"/>
    <w:rsid w:val="000B431D"/>
    <w:rsid w:val="000B52A0"/>
    <w:rsid w:val="000B5416"/>
    <w:rsid w:val="000B5AD8"/>
    <w:rsid w:val="000B5F02"/>
    <w:rsid w:val="000B61E7"/>
    <w:rsid w:val="000B66A2"/>
    <w:rsid w:val="000B71C7"/>
    <w:rsid w:val="000B722D"/>
    <w:rsid w:val="000B73F7"/>
    <w:rsid w:val="000B7D89"/>
    <w:rsid w:val="000B7E6D"/>
    <w:rsid w:val="000C0726"/>
    <w:rsid w:val="000C1711"/>
    <w:rsid w:val="000C186A"/>
    <w:rsid w:val="000C1BA0"/>
    <w:rsid w:val="000C1FA9"/>
    <w:rsid w:val="000C255D"/>
    <w:rsid w:val="000C27D4"/>
    <w:rsid w:val="000C2EA6"/>
    <w:rsid w:val="000C372F"/>
    <w:rsid w:val="000C39B1"/>
    <w:rsid w:val="000C4BE7"/>
    <w:rsid w:val="000C4F98"/>
    <w:rsid w:val="000C51DA"/>
    <w:rsid w:val="000C57B1"/>
    <w:rsid w:val="000C5908"/>
    <w:rsid w:val="000C59F7"/>
    <w:rsid w:val="000C5CB3"/>
    <w:rsid w:val="000C6694"/>
    <w:rsid w:val="000C6D00"/>
    <w:rsid w:val="000C71E4"/>
    <w:rsid w:val="000C7456"/>
    <w:rsid w:val="000C7755"/>
    <w:rsid w:val="000C79CF"/>
    <w:rsid w:val="000D00FD"/>
    <w:rsid w:val="000D0FE9"/>
    <w:rsid w:val="000D15CD"/>
    <w:rsid w:val="000D19D6"/>
    <w:rsid w:val="000D1AD6"/>
    <w:rsid w:val="000D2465"/>
    <w:rsid w:val="000D2EC7"/>
    <w:rsid w:val="000D378E"/>
    <w:rsid w:val="000D3844"/>
    <w:rsid w:val="000D3CF2"/>
    <w:rsid w:val="000D4527"/>
    <w:rsid w:val="000D459E"/>
    <w:rsid w:val="000D4607"/>
    <w:rsid w:val="000D49A3"/>
    <w:rsid w:val="000D49A9"/>
    <w:rsid w:val="000D49D5"/>
    <w:rsid w:val="000D4EDE"/>
    <w:rsid w:val="000D517D"/>
    <w:rsid w:val="000D69CF"/>
    <w:rsid w:val="000D731B"/>
    <w:rsid w:val="000D7A07"/>
    <w:rsid w:val="000D7FA7"/>
    <w:rsid w:val="000E0F27"/>
    <w:rsid w:val="000E1587"/>
    <w:rsid w:val="000E1C9B"/>
    <w:rsid w:val="000E1D7F"/>
    <w:rsid w:val="000E214E"/>
    <w:rsid w:val="000E2290"/>
    <w:rsid w:val="000E243E"/>
    <w:rsid w:val="000E294E"/>
    <w:rsid w:val="000E295D"/>
    <w:rsid w:val="000E2B33"/>
    <w:rsid w:val="000E3168"/>
    <w:rsid w:val="000E3755"/>
    <w:rsid w:val="000E3EBD"/>
    <w:rsid w:val="000E3F7C"/>
    <w:rsid w:val="000E41C3"/>
    <w:rsid w:val="000E4608"/>
    <w:rsid w:val="000E465E"/>
    <w:rsid w:val="000E48D6"/>
    <w:rsid w:val="000E48DE"/>
    <w:rsid w:val="000E492C"/>
    <w:rsid w:val="000E4AB5"/>
    <w:rsid w:val="000E4FCB"/>
    <w:rsid w:val="000E5248"/>
    <w:rsid w:val="000E591F"/>
    <w:rsid w:val="000E5D9F"/>
    <w:rsid w:val="000E64DD"/>
    <w:rsid w:val="000E69A6"/>
    <w:rsid w:val="000E6D5D"/>
    <w:rsid w:val="000E75C0"/>
    <w:rsid w:val="000E769E"/>
    <w:rsid w:val="000F0DAE"/>
    <w:rsid w:val="000F127A"/>
    <w:rsid w:val="000F2364"/>
    <w:rsid w:val="000F2490"/>
    <w:rsid w:val="000F24D9"/>
    <w:rsid w:val="000F2850"/>
    <w:rsid w:val="000F28C8"/>
    <w:rsid w:val="000F3570"/>
    <w:rsid w:val="000F3BA1"/>
    <w:rsid w:val="000F4086"/>
    <w:rsid w:val="000F43FD"/>
    <w:rsid w:val="000F44AD"/>
    <w:rsid w:val="000F5420"/>
    <w:rsid w:val="000F561D"/>
    <w:rsid w:val="000F582C"/>
    <w:rsid w:val="000F589B"/>
    <w:rsid w:val="000F59FF"/>
    <w:rsid w:val="000F6321"/>
    <w:rsid w:val="000F65F1"/>
    <w:rsid w:val="000F689B"/>
    <w:rsid w:val="000F6A13"/>
    <w:rsid w:val="000F6FD0"/>
    <w:rsid w:val="000F7365"/>
    <w:rsid w:val="000F738A"/>
    <w:rsid w:val="00100017"/>
    <w:rsid w:val="00100D6F"/>
    <w:rsid w:val="0010125D"/>
    <w:rsid w:val="001017FE"/>
    <w:rsid w:val="00102063"/>
    <w:rsid w:val="0010259E"/>
    <w:rsid w:val="00102911"/>
    <w:rsid w:val="00103A7C"/>
    <w:rsid w:val="00103C08"/>
    <w:rsid w:val="00103FF9"/>
    <w:rsid w:val="0010502B"/>
    <w:rsid w:val="00105727"/>
    <w:rsid w:val="001059DE"/>
    <w:rsid w:val="00105E75"/>
    <w:rsid w:val="00105FCE"/>
    <w:rsid w:val="001063FD"/>
    <w:rsid w:val="00107245"/>
    <w:rsid w:val="00107801"/>
    <w:rsid w:val="001079E7"/>
    <w:rsid w:val="00110424"/>
    <w:rsid w:val="00110EB9"/>
    <w:rsid w:val="00111049"/>
    <w:rsid w:val="00111311"/>
    <w:rsid w:val="0011147A"/>
    <w:rsid w:val="00111A95"/>
    <w:rsid w:val="00111E1A"/>
    <w:rsid w:val="00111F0A"/>
    <w:rsid w:val="001129AE"/>
    <w:rsid w:val="001135AC"/>
    <w:rsid w:val="00113842"/>
    <w:rsid w:val="00113A13"/>
    <w:rsid w:val="0011449C"/>
    <w:rsid w:val="001146A0"/>
    <w:rsid w:val="001146CA"/>
    <w:rsid w:val="00114967"/>
    <w:rsid w:val="00115002"/>
    <w:rsid w:val="00115586"/>
    <w:rsid w:val="00115587"/>
    <w:rsid w:val="00115740"/>
    <w:rsid w:val="001157E5"/>
    <w:rsid w:val="00115EB9"/>
    <w:rsid w:val="00116302"/>
    <w:rsid w:val="0011661F"/>
    <w:rsid w:val="00116C14"/>
    <w:rsid w:val="001174D8"/>
    <w:rsid w:val="00117673"/>
    <w:rsid w:val="00117A97"/>
    <w:rsid w:val="00117CD8"/>
    <w:rsid w:val="0012009F"/>
    <w:rsid w:val="0012086E"/>
    <w:rsid w:val="00121D29"/>
    <w:rsid w:val="00121FCF"/>
    <w:rsid w:val="00121FE9"/>
    <w:rsid w:val="0012206D"/>
    <w:rsid w:val="001221C6"/>
    <w:rsid w:val="001222AC"/>
    <w:rsid w:val="00122544"/>
    <w:rsid w:val="00122704"/>
    <w:rsid w:val="00122862"/>
    <w:rsid w:val="00122B2C"/>
    <w:rsid w:val="00122FF4"/>
    <w:rsid w:val="001235B6"/>
    <w:rsid w:val="00123D97"/>
    <w:rsid w:val="00123E85"/>
    <w:rsid w:val="0012419C"/>
    <w:rsid w:val="00124AED"/>
    <w:rsid w:val="00124D41"/>
    <w:rsid w:val="00124F72"/>
    <w:rsid w:val="001253CD"/>
    <w:rsid w:val="001254B5"/>
    <w:rsid w:val="001258BA"/>
    <w:rsid w:val="00125C94"/>
    <w:rsid w:val="00125D65"/>
    <w:rsid w:val="00126707"/>
    <w:rsid w:val="00126829"/>
    <w:rsid w:val="00126FE2"/>
    <w:rsid w:val="00127597"/>
    <w:rsid w:val="0012769C"/>
    <w:rsid w:val="001276C6"/>
    <w:rsid w:val="0013022E"/>
    <w:rsid w:val="0013069B"/>
    <w:rsid w:val="001310B4"/>
    <w:rsid w:val="00132364"/>
    <w:rsid w:val="00132959"/>
    <w:rsid w:val="00132A48"/>
    <w:rsid w:val="00132CF9"/>
    <w:rsid w:val="00132FEE"/>
    <w:rsid w:val="00133468"/>
    <w:rsid w:val="00133630"/>
    <w:rsid w:val="001338EF"/>
    <w:rsid w:val="00133D9C"/>
    <w:rsid w:val="00134A42"/>
    <w:rsid w:val="00135052"/>
    <w:rsid w:val="001357DA"/>
    <w:rsid w:val="00135A17"/>
    <w:rsid w:val="00135B8A"/>
    <w:rsid w:val="00135F17"/>
    <w:rsid w:val="001360DD"/>
    <w:rsid w:val="0013656A"/>
    <w:rsid w:val="001365A1"/>
    <w:rsid w:val="001367B1"/>
    <w:rsid w:val="00136BF9"/>
    <w:rsid w:val="00136F33"/>
    <w:rsid w:val="00137061"/>
    <w:rsid w:val="0013739D"/>
    <w:rsid w:val="001375A0"/>
    <w:rsid w:val="00137633"/>
    <w:rsid w:val="00141958"/>
    <w:rsid w:val="001419E7"/>
    <w:rsid w:val="00141E0A"/>
    <w:rsid w:val="00141F4F"/>
    <w:rsid w:val="0014202E"/>
    <w:rsid w:val="001420A5"/>
    <w:rsid w:val="00142CAA"/>
    <w:rsid w:val="00142CC4"/>
    <w:rsid w:val="00143027"/>
    <w:rsid w:val="00143ECC"/>
    <w:rsid w:val="00143FA0"/>
    <w:rsid w:val="00144467"/>
    <w:rsid w:val="0014458A"/>
    <w:rsid w:val="001446D0"/>
    <w:rsid w:val="00145024"/>
    <w:rsid w:val="001454F8"/>
    <w:rsid w:val="001459F1"/>
    <w:rsid w:val="00145CC3"/>
    <w:rsid w:val="00145D73"/>
    <w:rsid w:val="00145EE5"/>
    <w:rsid w:val="0014610B"/>
    <w:rsid w:val="00146320"/>
    <w:rsid w:val="0014636F"/>
    <w:rsid w:val="00146752"/>
    <w:rsid w:val="0014681A"/>
    <w:rsid w:val="001469C9"/>
    <w:rsid w:val="00147041"/>
    <w:rsid w:val="0014749C"/>
    <w:rsid w:val="0015003B"/>
    <w:rsid w:val="00150070"/>
    <w:rsid w:val="00150BB8"/>
    <w:rsid w:val="00150C1C"/>
    <w:rsid w:val="0015126B"/>
    <w:rsid w:val="00151445"/>
    <w:rsid w:val="00151655"/>
    <w:rsid w:val="001518F6"/>
    <w:rsid w:val="00151C11"/>
    <w:rsid w:val="00151D89"/>
    <w:rsid w:val="00152AC6"/>
    <w:rsid w:val="00152B41"/>
    <w:rsid w:val="00152B74"/>
    <w:rsid w:val="00152BEE"/>
    <w:rsid w:val="00152CD6"/>
    <w:rsid w:val="0015334C"/>
    <w:rsid w:val="0015355C"/>
    <w:rsid w:val="00153A3D"/>
    <w:rsid w:val="00154508"/>
    <w:rsid w:val="00154BE4"/>
    <w:rsid w:val="00154CEA"/>
    <w:rsid w:val="0015531A"/>
    <w:rsid w:val="00155755"/>
    <w:rsid w:val="001557D3"/>
    <w:rsid w:val="00155EE8"/>
    <w:rsid w:val="00156516"/>
    <w:rsid w:val="00156DE7"/>
    <w:rsid w:val="00157032"/>
    <w:rsid w:val="00157D9D"/>
    <w:rsid w:val="00160214"/>
    <w:rsid w:val="00160300"/>
    <w:rsid w:val="00160351"/>
    <w:rsid w:val="0016066E"/>
    <w:rsid w:val="0016099E"/>
    <w:rsid w:val="00160A68"/>
    <w:rsid w:val="00160EF3"/>
    <w:rsid w:val="001613A1"/>
    <w:rsid w:val="0016144E"/>
    <w:rsid w:val="00161607"/>
    <w:rsid w:val="001619D9"/>
    <w:rsid w:val="00161AF1"/>
    <w:rsid w:val="001620B3"/>
    <w:rsid w:val="00162279"/>
    <w:rsid w:val="001623AF"/>
    <w:rsid w:val="00162B7F"/>
    <w:rsid w:val="00162C01"/>
    <w:rsid w:val="001630B0"/>
    <w:rsid w:val="00163ABB"/>
    <w:rsid w:val="001646CC"/>
    <w:rsid w:val="00164C1A"/>
    <w:rsid w:val="00164D55"/>
    <w:rsid w:val="00164FB5"/>
    <w:rsid w:val="0016511A"/>
    <w:rsid w:val="001652B8"/>
    <w:rsid w:val="0016573A"/>
    <w:rsid w:val="001659BB"/>
    <w:rsid w:val="001665D9"/>
    <w:rsid w:val="0016660E"/>
    <w:rsid w:val="0016669B"/>
    <w:rsid w:val="00166AF1"/>
    <w:rsid w:val="00166D8F"/>
    <w:rsid w:val="00167495"/>
    <w:rsid w:val="001675FD"/>
    <w:rsid w:val="00170740"/>
    <w:rsid w:val="00170960"/>
    <w:rsid w:val="00170ADB"/>
    <w:rsid w:val="00170D8C"/>
    <w:rsid w:val="001711AA"/>
    <w:rsid w:val="00171398"/>
    <w:rsid w:val="0017155E"/>
    <w:rsid w:val="0017192E"/>
    <w:rsid w:val="00171F44"/>
    <w:rsid w:val="0017350E"/>
    <w:rsid w:val="00173700"/>
    <w:rsid w:val="001737DA"/>
    <w:rsid w:val="001739C3"/>
    <w:rsid w:val="00173BFF"/>
    <w:rsid w:val="0017415A"/>
    <w:rsid w:val="0017421E"/>
    <w:rsid w:val="00174685"/>
    <w:rsid w:val="0017474E"/>
    <w:rsid w:val="00174880"/>
    <w:rsid w:val="001748A9"/>
    <w:rsid w:val="00174C66"/>
    <w:rsid w:val="00175048"/>
    <w:rsid w:val="001751EF"/>
    <w:rsid w:val="00175438"/>
    <w:rsid w:val="0017570D"/>
    <w:rsid w:val="00175D6C"/>
    <w:rsid w:val="00176088"/>
    <w:rsid w:val="001765AA"/>
    <w:rsid w:val="001774AC"/>
    <w:rsid w:val="001774B5"/>
    <w:rsid w:val="0017796A"/>
    <w:rsid w:val="00177F56"/>
    <w:rsid w:val="001800E6"/>
    <w:rsid w:val="001803B0"/>
    <w:rsid w:val="00180636"/>
    <w:rsid w:val="001808E5"/>
    <w:rsid w:val="001819E0"/>
    <w:rsid w:val="00181C3A"/>
    <w:rsid w:val="00181FC6"/>
    <w:rsid w:val="001826F6"/>
    <w:rsid w:val="0018281B"/>
    <w:rsid w:val="00182CB5"/>
    <w:rsid w:val="00182F38"/>
    <w:rsid w:val="001831C3"/>
    <w:rsid w:val="0018347F"/>
    <w:rsid w:val="00183805"/>
    <w:rsid w:val="00183B2F"/>
    <w:rsid w:val="00183DDA"/>
    <w:rsid w:val="00184233"/>
    <w:rsid w:val="00184312"/>
    <w:rsid w:val="0018447A"/>
    <w:rsid w:val="00184664"/>
    <w:rsid w:val="0018485B"/>
    <w:rsid w:val="00184E29"/>
    <w:rsid w:val="00185022"/>
    <w:rsid w:val="00185282"/>
    <w:rsid w:val="00185888"/>
    <w:rsid w:val="00185A28"/>
    <w:rsid w:val="001860E3"/>
    <w:rsid w:val="001878A6"/>
    <w:rsid w:val="00187970"/>
    <w:rsid w:val="00187DF8"/>
    <w:rsid w:val="00187E43"/>
    <w:rsid w:val="001902CB"/>
    <w:rsid w:val="00190A0E"/>
    <w:rsid w:val="00190D42"/>
    <w:rsid w:val="001913F7"/>
    <w:rsid w:val="00191EA4"/>
    <w:rsid w:val="0019245A"/>
    <w:rsid w:val="001925EF"/>
    <w:rsid w:val="001931FB"/>
    <w:rsid w:val="00193A01"/>
    <w:rsid w:val="00193B38"/>
    <w:rsid w:val="00193F9A"/>
    <w:rsid w:val="00194126"/>
    <w:rsid w:val="001943DF"/>
    <w:rsid w:val="001943ED"/>
    <w:rsid w:val="00194527"/>
    <w:rsid w:val="00194799"/>
    <w:rsid w:val="001948DC"/>
    <w:rsid w:val="00194ABB"/>
    <w:rsid w:val="00195295"/>
    <w:rsid w:val="001952C3"/>
    <w:rsid w:val="001957B7"/>
    <w:rsid w:val="00195986"/>
    <w:rsid w:val="00195CE2"/>
    <w:rsid w:val="00195FE1"/>
    <w:rsid w:val="001961BF"/>
    <w:rsid w:val="001964C9"/>
    <w:rsid w:val="00196764"/>
    <w:rsid w:val="001967FD"/>
    <w:rsid w:val="00196B2E"/>
    <w:rsid w:val="00196BC8"/>
    <w:rsid w:val="00197165"/>
    <w:rsid w:val="001974FD"/>
    <w:rsid w:val="00197E42"/>
    <w:rsid w:val="001A03FE"/>
    <w:rsid w:val="001A0A65"/>
    <w:rsid w:val="001A1102"/>
    <w:rsid w:val="001A1C07"/>
    <w:rsid w:val="001A1E01"/>
    <w:rsid w:val="001A259A"/>
    <w:rsid w:val="001A28C1"/>
    <w:rsid w:val="001A2BBE"/>
    <w:rsid w:val="001A2F2D"/>
    <w:rsid w:val="001A337F"/>
    <w:rsid w:val="001A3506"/>
    <w:rsid w:val="001A46EC"/>
    <w:rsid w:val="001A46FC"/>
    <w:rsid w:val="001A4960"/>
    <w:rsid w:val="001A4B73"/>
    <w:rsid w:val="001A4C9E"/>
    <w:rsid w:val="001A4FDC"/>
    <w:rsid w:val="001A5649"/>
    <w:rsid w:val="001A5743"/>
    <w:rsid w:val="001A582F"/>
    <w:rsid w:val="001A58DB"/>
    <w:rsid w:val="001A5E33"/>
    <w:rsid w:val="001A5FB5"/>
    <w:rsid w:val="001A6445"/>
    <w:rsid w:val="001A6660"/>
    <w:rsid w:val="001A6D2F"/>
    <w:rsid w:val="001A6E43"/>
    <w:rsid w:val="001A6FC1"/>
    <w:rsid w:val="001A7183"/>
    <w:rsid w:val="001A7A1E"/>
    <w:rsid w:val="001B0329"/>
    <w:rsid w:val="001B03B9"/>
    <w:rsid w:val="001B0629"/>
    <w:rsid w:val="001B0C66"/>
    <w:rsid w:val="001B0F2A"/>
    <w:rsid w:val="001B1517"/>
    <w:rsid w:val="001B15DB"/>
    <w:rsid w:val="001B20AA"/>
    <w:rsid w:val="001B231B"/>
    <w:rsid w:val="001B2E0F"/>
    <w:rsid w:val="001B328F"/>
    <w:rsid w:val="001B38EF"/>
    <w:rsid w:val="001B4260"/>
    <w:rsid w:val="001B427C"/>
    <w:rsid w:val="001B438D"/>
    <w:rsid w:val="001B46DF"/>
    <w:rsid w:val="001B4F79"/>
    <w:rsid w:val="001B51CC"/>
    <w:rsid w:val="001B53FC"/>
    <w:rsid w:val="001B5BF2"/>
    <w:rsid w:val="001B5F42"/>
    <w:rsid w:val="001B6150"/>
    <w:rsid w:val="001B620D"/>
    <w:rsid w:val="001B6420"/>
    <w:rsid w:val="001B6544"/>
    <w:rsid w:val="001B6824"/>
    <w:rsid w:val="001B6E79"/>
    <w:rsid w:val="001B6FE9"/>
    <w:rsid w:val="001C0DE7"/>
    <w:rsid w:val="001C147A"/>
    <w:rsid w:val="001C14BF"/>
    <w:rsid w:val="001C1AD1"/>
    <w:rsid w:val="001C1FBC"/>
    <w:rsid w:val="001C2165"/>
    <w:rsid w:val="001C21A5"/>
    <w:rsid w:val="001C235E"/>
    <w:rsid w:val="001C2369"/>
    <w:rsid w:val="001C2702"/>
    <w:rsid w:val="001C3AF0"/>
    <w:rsid w:val="001C3CCC"/>
    <w:rsid w:val="001C3CF6"/>
    <w:rsid w:val="001C4570"/>
    <w:rsid w:val="001C4E56"/>
    <w:rsid w:val="001C506E"/>
    <w:rsid w:val="001C5159"/>
    <w:rsid w:val="001C580E"/>
    <w:rsid w:val="001C5AAF"/>
    <w:rsid w:val="001C6146"/>
    <w:rsid w:val="001C69A5"/>
    <w:rsid w:val="001C6D48"/>
    <w:rsid w:val="001C7055"/>
    <w:rsid w:val="001C737D"/>
    <w:rsid w:val="001C7C75"/>
    <w:rsid w:val="001C7FEB"/>
    <w:rsid w:val="001D057B"/>
    <w:rsid w:val="001D06D1"/>
    <w:rsid w:val="001D083E"/>
    <w:rsid w:val="001D102F"/>
    <w:rsid w:val="001D13F2"/>
    <w:rsid w:val="001D1CC7"/>
    <w:rsid w:val="001D1FD6"/>
    <w:rsid w:val="001D2869"/>
    <w:rsid w:val="001D2A34"/>
    <w:rsid w:val="001D3439"/>
    <w:rsid w:val="001D3913"/>
    <w:rsid w:val="001D3E92"/>
    <w:rsid w:val="001D4176"/>
    <w:rsid w:val="001D41C7"/>
    <w:rsid w:val="001D4535"/>
    <w:rsid w:val="001D454F"/>
    <w:rsid w:val="001D5706"/>
    <w:rsid w:val="001D586A"/>
    <w:rsid w:val="001D5B64"/>
    <w:rsid w:val="001D6749"/>
    <w:rsid w:val="001D6D69"/>
    <w:rsid w:val="001D7CB7"/>
    <w:rsid w:val="001E060C"/>
    <w:rsid w:val="001E07CD"/>
    <w:rsid w:val="001E0D3A"/>
    <w:rsid w:val="001E1371"/>
    <w:rsid w:val="001E1434"/>
    <w:rsid w:val="001E148A"/>
    <w:rsid w:val="001E1758"/>
    <w:rsid w:val="001E1797"/>
    <w:rsid w:val="001E17C7"/>
    <w:rsid w:val="001E18A1"/>
    <w:rsid w:val="001E1B3E"/>
    <w:rsid w:val="001E21EC"/>
    <w:rsid w:val="001E2A90"/>
    <w:rsid w:val="001E3332"/>
    <w:rsid w:val="001E3459"/>
    <w:rsid w:val="001E36E3"/>
    <w:rsid w:val="001E3BCD"/>
    <w:rsid w:val="001E3FC9"/>
    <w:rsid w:val="001E450D"/>
    <w:rsid w:val="001E50AD"/>
    <w:rsid w:val="001E521E"/>
    <w:rsid w:val="001E5237"/>
    <w:rsid w:val="001E5678"/>
    <w:rsid w:val="001E5F21"/>
    <w:rsid w:val="001E634C"/>
    <w:rsid w:val="001E646B"/>
    <w:rsid w:val="001E6AED"/>
    <w:rsid w:val="001E759C"/>
    <w:rsid w:val="001E7CEE"/>
    <w:rsid w:val="001F0700"/>
    <w:rsid w:val="001F0BFD"/>
    <w:rsid w:val="001F14AC"/>
    <w:rsid w:val="001F19F9"/>
    <w:rsid w:val="001F1AE8"/>
    <w:rsid w:val="001F2647"/>
    <w:rsid w:val="001F2805"/>
    <w:rsid w:val="001F2D2C"/>
    <w:rsid w:val="001F2F9D"/>
    <w:rsid w:val="001F310E"/>
    <w:rsid w:val="001F3220"/>
    <w:rsid w:val="001F47F3"/>
    <w:rsid w:val="001F4867"/>
    <w:rsid w:val="001F4D05"/>
    <w:rsid w:val="001F5870"/>
    <w:rsid w:val="001F690D"/>
    <w:rsid w:val="001F6F82"/>
    <w:rsid w:val="001F7B50"/>
    <w:rsid w:val="001F7CED"/>
    <w:rsid w:val="002000AA"/>
    <w:rsid w:val="002004D2"/>
    <w:rsid w:val="0020064A"/>
    <w:rsid w:val="00200BA2"/>
    <w:rsid w:val="00200C3A"/>
    <w:rsid w:val="0020107C"/>
    <w:rsid w:val="002010F9"/>
    <w:rsid w:val="00201A06"/>
    <w:rsid w:val="00201DFF"/>
    <w:rsid w:val="00201F0C"/>
    <w:rsid w:val="00202052"/>
    <w:rsid w:val="0020239A"/>
    <w:rsid w:val="0020248A"/>
    <w:rsid w:val="002025BF"/>
    <w:rsid w:val="00203836"/>
    <w:rsid w:val="00203A05"/>
    <w:rsid w:val="00203C88"/>
    <w:rsid w:val="00204215"/>
    <w:rsid w:val="00204376"/>
    <w:rsid w:val="002043D9"/>
    <w:rsid w:val="002045FE"/>
    <w:rsid w:val="00204765"/>
    <w:rsid w:val="00204D51"/>
    <w:rsid w:val="00205512"/>
    <w:rsid w:val="0020572F"/>
    <w:rsid w:val="00205A08"/>
    <w:rsid w:val="00205DE7"/>
    <w:rsid w:val="00205DF3"/>
    <w:rsid w:val="00206C7E"/>
    <w:rsid w:val="0020725B"/>
    <w:rsid w:val="00207443"/>
    <w:rsid w:val="0020770B"/>
    <w:rsid w:val="00207A22"/>
    <w:rsid w:val="00210632"/>
    <w:rsid w:val="00210BCA"/>
    <w:rsid w:val="00210E25"/>
    <w:rsid w:val="00211536"/>
    <w:rsid w:val="00211805"/>
    <w:rsid w:val="00211986"/>
    <w:rsid w:val="00211BE0"/>
    <w:rsid w:val="00212406"/>
    <w:rsid w:val="002126B8"/>
    <w:rsid w:val="00213F2B"/>
    <w:rsid w:val="00214217"/>
    <w:rsid w:val="002148F5"/>
    <w:rsid w:val="002149DD"/>
    <w:rsid w:val="00214C26"/>
    <w:rsid w:val="00215590"/>
    <w:rsid w:val="002156CE"/>
    <w:rsid w:val="002157F2"/>
    <w:rsid w:val="00215A9E"/>
    <w:rsid w:val="00215B30"/>
    <w:rsid w:val="002168CC"/>
    <w:rsid w:val="00217067"/>
    <w:rsid w:val="002171EC"/>
    <w:rsid w:val="0021794C"/>
    <w:rsid w:val="002208FE"/>
    <w:rsid w:val="00220966"/>
    <w:rsid w:val="00220DAB"/>
    <w:rsid w:val="00220F11"/>
    <w:rsid w:val="002212CC"/>
    <w:rsid w:val="0022155D"/>
    <w:rsid w:val="002219E1"/>
    <w:rsid w:val="00221B15"/>
    <w:rsid w:val="00221E6C"/>
    <w:rsid w:val="00221E8C"/>
    <w:rsid w:val="00221ED0"/>
    <w:rsid w:val="002226D2"/>
    <w:rsid w:val="00222CA8"/>
    <w:rsid w:val="00222FA8"/>
    <w:rsid w:val="00223483"/>
    <w:rsid w:val="00223678"/>
    <w:rsid w:val="0022376A"/>
    <w:rsid w:val="002238AF"/>
    <w:rsid w:val="00224236"/>
    <w:rsid w:val="00224292"/>
    <w:rsid w:val="00224BF7"/>
    <w:rsid w:val="00224F63"/>
    <w:rsid w:val="00225113"/>
    <w:rsid w:val="00225B5A"/>
    <w:rsid w:val="0022608E"/>
    <w:rsid w:val="002260EC"/>
    <w:rsid w:val="00226349"/>
    <w:rsid w:val="002265C1"/>
    <w:rsid w:val="00226793"/>
    <w:rsid w:val="00226A76"/>
    <w:rsid w:val="00226AE6"/>
    <w:rsid w:val="00226C94"/>
    <w:rsid w:val="0022737D"/>
    <w:rsid w:val="00227790"/>
    <w:rsid w:val="0022786E"/>
    <w:rsid w:val="00230813"/>
    <w:rsid w:val="00230833"/>
    <w:rsid w:val="0023184E"/>
    <w:rsid w:val="00231E97"/>
    <w:rsid w:val="002323D0"/>
    <w:rsid w:val="00232531"/>
    <w:rsid w:val="0023290B"/>
    <w:rsid w:val="00232AC3"/>
    <w:rsid w:val="00232B64"/>
    <w:rsid w:val="00232DD9"/>
    <w:rsid w:val="00233A79"/>
    <w:rsid w:val="0023402A"/>
    <w:rsid w:val="00234B73"/>
    <w:rsid w:val="002357B0"/>
    <w:rsid w:val="00235D26"/>
    <w:rsid w:val="002360D1"/>
    <w:rsid w:val="002360E3"/>
    <w:rsid w:val="002361A0"/>
    <w:rsid w:val="00236994"/>
    <w:rsid w:val="00236CD2"/>
    <w:rsid w:val="00236F7C"/>
    <w:rsid w:val="00236FA7"/>
    <w:rsid w:val="00237206"/>
    <w:rsid w:val="002401A9"/>
    <w:rsid w:val="002412EB"/>
    <w:rsid w:val="00241443"/>
    <w:rsid w:val="002417B1"/>
    <w:rsid w:val="00241A3B"/>
    <w:rsid w:val="002424BC"/>
    <w:rsid w:val="00242638"/>
    <w:rsid w:val="00242827"/>
    <w:rsid w:val="00242922"/>
    <w:rsid w:val="002429DF"/>
    <w:rsid w:val="002429F0"/>
    <w:rsid w:val="00242B1F"/>
    <w:rsid w:val="00242D5B"/>
    <w:rsid w:val="00242E9F"/>
    <w:rsid w:val="00242F25"/>
    <w:rsid w:val="0024381F"/>
    <w:rsid w:val="00243A60"/>
    <w:rsid w:val="00243DA5"/>
    <w:rsid w:val="00243DE8"/>
    <w:rsid w:val="00243ECF"/>
    <w:rsid w:val="0024523D"/>
    <w:rsid w:val="002454D0"/>
    <w:rsid w:val="0024578A"/>
    <w:rsid w:val="00245AEB"/>
    <w:rsid w:val="00246751"/>
    <w:rsid w:val="00246752"/>
    <w:rsid w:val="00246C18"/>
    <w:rsid w:val="0024735A"/>
    <w:rsid w:val="00247678"/>
    <w:rsid w:val="00247F1C"/>
    <w:rsid w:val="002504E2"/>
    <w:rsid w:val="00250724"/>
    <w:rsid w:val="00250B4A"/>
    <w:rsid w:val="00250D57"/>
    <w:rsid w:val="002510B9"/>
    <w:rsid w:val="00251442"/>
    <w:rsid w:val="002517BD"/>
    <w:rsid w:val="002528F2"/>
    <w:rsid w:val="00252AAE"/>
    <w:rsid w:val="00253006"/>
    <w:rsid w:val="00253081"/>
    <w:rsid w:val="00253E09"/>
    <w:rsid w:val="002540C0"/>
    <w:rsid w:val="00254568"/>
    <w:rsid w:val="002545D5"/>
    <w:rsid w:val="00254944"/>
    <w:rsid w:val="00254EC9"/>
    <w:rsid w:val="00255233"/>
    <w:rsid w:val="00255469"/>
    <w:rsid w:val="00255502"/>
    <w:rsid w:val="002555DA"/>
    <w:rsid w:val="00255932"/>
    <w:rsid w:val="00255FF1"/>
    <w:rsid w:val="00256253"/>
    <w:rsid w:val="00256DCB"/>
    <w:rsid w:val="00257515"/>
    <w:rsid w:val="0025773C"/>
    <w:rsid w:val="00257A33"/>
    <w:rsid w:val="00261429"/>
    <w:rsid w:val="00261B98"/>
    <w:rsid w:val="002626F7"/>
    <w:rsid w:val="00262DD8"/>
    <w:rsid w:val="0026309E"/>
    <w:rsid w:val="002633FD"/>
    <w:rsid w:val="00263C0E"/>
    <w:rsid w:val="002640B7"/>
    <w:rsid w:val="00264A6B"/>
    <w:rsid w:val="00264D61"/>
    <w:rsid w:val="0026501F"/>
    <w:rsid w:val="0026516B"/>
    <w:rsid w:val="002655EC"/>
    <w:rsid w:val="0026581E"/>
    <w:rsid w:val="00265C9D"/>
    <w:rsid w:val="00265CF1"/>
    <w:rsid w:val="002662D5"/>
    <w:rsid w:val="002665C7"/>
    <w:rsid w:val="002667C6"/>
    <w:rsid w:val="002668D4"/>
    <w:rsid w:val="002668D9"/>
    <w:rsid w:val="00266B19"/>
    <w:rsid w:val="00266B4F"/>
    <w:rsid w:val="00266BF3"/>
    <w:rsid w:val="00266C73"/>
    <w:rsid w:val="00266EAE"/>
    <w:rsid w:val="002673D1"/>
    <w:rsid w:val="00267A50"/>
    <w:rsid w:val="00267BBC"/>
    <w:rsid w:val="00270069"/>
    <w:rsid w:val="00270105"/>
    <w:rsid w:val="0027019C"/>
    <w:rsid w:val="0027024A"/>
    <w:rsid w:val="002703E0"/>
    <w:rsid w:val="00270AE8"/>
    <w:rsid w:val="00270F6E"/>
    <w:rsid w:val="0027135B"/>
    <w:rsid w:val="00271B4E"/>
    <w:rsid w:val="00272069"/>
    <w:rsid w:val="002720CC"/>
    <w:rsid w:val="00272694"/>
    <w:rsid w:val="00272878"/>
    <w:rsid w:val="00272E0B"/>
    <w:rsid w:val="00273791"/>
    <w:rsid w:val="00273E8E"/>
    <w:rsid w:val="00273EB3"/>
    <w:rsid w:val="002741AF"/>
    <w:rsid w:val="002746B8"/>
    <w:rsid w:val="00274785"/>
    <w:rsid w:val="0027479E"/>
    <w:rsid w:val="00274B18"/>
    <w:rsid w:val="00275300"/>
    <w:rsid w:val="00275430"/>
    <w:rsid w:val="00275579"/>
    <w:rsid w:val="002756E9"/>
    <w:rsid w:val="00275760"/>
    <w:rsid w:val="00276814"/>
    <w:rsid w:val="00277102"/>
    <w:rsid w:val="00277346"/>
    <w:rsid w:val="00277503"/>
    <w:rsid w:val="002779D9"/>
    <w:rsid w:val="002802C9"/>
    <w:rsid w:val="0028086C"/>
    <w:rsid w:val="00280A9F"/>
    <w:rsid w:val="00280E44"/>
    <w:rsid w:val="00280F43"/>
    <w:rsid w:val="00281721"/>
    <w:rsid w:val="002818DF"/>
    <w:rsid w:val="00281989"/>
    <w:rsid w:val="00281990"/>
    <w:rsid w:val="00281B39"/>
    <w:rsid w:val="00282089"/>
    <w:rsid w:val="00282110"/>
    <w:rsid w:val="002821C1"/>
    <w:rsid w:val="00282A13"/>
    <w:rsid w:val="00282D50"/>
    <w:rsid w:val="00282E4B"/>
    <w:rsid w:val="00283221"/>
    <w:rsid w:val="00283314"/>
    <w:rsid w:val="0028367A"/>
    <w:rsid w:val="00283D9E"/>
    <w:rsid w:val="00283FD1"/>
    <w:rsid w:val="002848FB"/>
    <w:rsid w:val="00284BCE"/>
    <w:rsid w:val="00284CF6"/>
    <w:rsid w:val="002854C9"/>
    <w:rsid w:val="00285AD2"/>
    <w:rsid w:val="00285B6F"/>
    <w:rsid w:val="0028646D"/>
    <w:rsid w:val="00286AB8"/>
    <w:rsid w:val="00286C4E"/>
    <w:rsid w:val="00286DAF"/>
    <w:rsid w:val="00286FEE"/>
    <w:rsid w:val="0028700D"/>
    <w:rsid w:val="002878C3"/>
    <w:rsid w:val="00287926"/>
    <w:rsid w:val="00287AC7"/>
    <w:rsid w:val="00290204"/>
    <w:rsid w:val="00290E7E"/>
    <w:rsid w:val="00290FD4"/>
    <w:rsid w:val="002911C3"/>
    <w:rsid w:val="002912CD"/>
    <w:rsid w:val="0029131B"/>
    <w:rsid w:val="00292155"/>
    <w:rsid w:val="0029228D"/>
    <w:rsid w:val="00292627"/>
    <w:rsid w:val="002929CA"/>
    <w:rsid w:val="00292C4C"/>
    <w:rsid w:val="00292C73"/>
    <w:rsid w:val="00292F56"/>
    <w:rsid w:val="002932AF"/>
    <w:rsid w:val="0029345C"/>
    <w:rsid w:val="00293FD1"/>
    <w:rsid w:val="00294C6A"/>
    <w:rsid w:val="002953BD"/>
    <w:rsid w:val="002957BD"/>
    <w:rsid w:val="00295C78"/>
    <w:rsid w:val="0029638C"/>
    <w:rsid w:val="002964E6"/>
    <w:rsid w:val="00296524"/>
    <w:rsid w:val="002965E6"/>
    <w:rsid w:val="00296798"/>
    <w:rsid w:val="00296804"/>
    <w:rsid w:val="002968F6"/>
    <w:rsid w:val="00296A49"/>
    <w:rsid w:val="00296DFE"/>
    <w:rsid w:val="002971CB"/>
    <w:rsid w:val="002975BD"/>
    <w:rsid w:val="00297A9C"/>
    <w:rsid w:val="00297D20"/>
    <w:rsid w:val="00297D4C"/>
    <w:rsid w:val="002A0131"/>
    <w:rsid w:val="002A0145"/>
    <w:rsid w:val="002A058E"/>
    <w:rsid w:val="002A0951"/>
    <w:rsid w:val="002A0C55"/>
    <w:rsid w:val="002A1040"/>
    <w:rsid w:val="002A11F5"/>
    <w:rsid w:val="002A1530"/>
    <w:rsid w:val="002A1643"/>
    <w:rsid w:val="002A2082"/>
    <w:rsid w:val="002A2325"/>
    <w:rsid w:val="002A28A8"/>
    <w:rsid w:val="002A3227"/>
    <w:rsid w:val="002A3483"/>
    <w:rsid w:val="002A355D"/>
    <w:rsid w:val="002A3CD2"/>
    <w:rsid w:val="002A4538"/>
    <w:rsid w:val="002A477D"/>
    <w:rsid w:val="002A4B76"/>
    <w:rsid w:val="002A4E92"/>
    <w:rsid w:val="002A4F99"/>
    <w:rsid w:val="002A5ED9"/>
    <w:rsid w:val="002A5EEA"/>
    <w:rsid w:val="002A6340"/>
    <w:rsid w:val="002A63EF"/>
    <w:rsid w:val="002A652B"/>
    <w:rsid w:val="002A6637"/>
    <w:rsid w:val="002A70B1"/>
    <w:rsid w:val="002A78F9"/>
    <w:rsid w:val="002A7A0A"/>
    <w:rsid w:val="002B002E"/>
    <w:rsid w:val="002B00A1"/>
    <w:rsid w:val="002B0590"/>
    <w:rsid w:val="002B13AA"/>
    <w:rsid w:val="002B13E0"/>
    <w:rsid w:val="002B141F"/>
    <w:rsid w:val="002B33BE"/>
    <w:rsid w:val="002B37AB"/>
    <w:rsid w:val="002B3A10"/>
    <w:rsid w:val="002B3A9B"/>
    <w:rsid w:val="002B41C6"/>
    <w:rsid w:val="002B4391"/>
    <w:rsid w:val="002B49B9"/>
    <w:rsid w:val="002B503F"/>
    <w:rsid w:val="002B5119"/>
    <w:rsid w:val="002B65DE"/>
    <w:rsid w:val="002B6A2F"/>
    <w:rsid w:val="002B6C33"/>
    <w:rsid w:val="002B7200"/>
    <w:rsid w:val="002B7530"/>
    <w:rsid w:val="002B7DDF"/>
    <w:rsid w:val="002C0A60"/>
    <w:rsid w:val="002C16E1"/>
    <w:rsid w:val="002C1776"/>
    <w:rsid w:val="002C17D3"/>
    <w:rsid w:val="002C199C"/>
    <w:rsid w:val="002C1C33"/>
    <w:rsid w:val="002C1DE3"/>
    <w:rsid w:val="002C2331"/>
    <w:rsid w:val="002C286B"/>
    <w:rsid w:val="002C3175"/>
    <w:rsid w:val="002C318D"/>
    <w:rsid w:val="002C31F9"/>
    <w:rsid w:val="002C35F4"/>
    <w:rsid w:val="002C3755"/>
    <w:rsid w:val="002C43F6"/>
    <w:rsid w:val="002C447B"/>
    <w:rsid w:val="002C4A7D"/>
    <w:rsid w:val="002C4AA0"/>
    <w:rsid w:val="002C4BFA"/>
    <w:rsid w:val="002C50E7"/>
    <w:rsid w:val="002C5510"/>
    <w:rsid w:val="002C58EB"/>
    <w:rsid w:val="002C5A81"/>
    <w:rsid w:val="002C6645"/>
    <w:rsid w:val="002C6F1B"/>
    <w:rsid w:val="002C6FE6"/>
    <w:rsid w:val="002C7423"/>
    <w:rsid w:val="002C7593"/>
    <w:rsid w:val="002C7ED7"/>
    <w:rsid w:val="002D03DB"/>
    <w:rsid w:val="002D04E2"/>
    <w:rsid w:val="002D0872"/>
    <w:rsid w:val="002D0A9E"/>
    <w:rsid w:val="002D0EC5"/>
    <w:rsid w:val="002D1089"/>
    <w:rsid w:val="002D1104"/>
    <w:rsid w:val="002D1B7C"/>
    <w:rsid w:val="002D2BEF"/>
    <w:rsid w:val="002D3276"/>
    <w:rsid w:val="002D37DF"/>
    <w:rsid w:val="002D4447"/>
    <w:rsid w:val="002D4A93"/>
    <w:rsid w:val="002D58E4"/>
    <w:rsid w:val="002D5CB0"/>
    <w:rsid w:val="002D5DE4"/>
    <w:rsid w:val="002D631C"/>
    <w:rsid w:val="002D66D8"/>
    <w:rsid w:val="002D6721"/>
    <w:rsid w:val="002D689E"/>
    <w:rsid w:val="002D729F"/>
    <w:rsid w:val="002D752A"/>
    <w:rsid w:val="002D7D91"/>
    <w:rsid w:val="002E0425"/>
    <w:rsid w:val="002E0837"/>
    <w:rsid w:val="002E0ADB"/>
    <w:rsid w:val="002E1085"/>
    <w:rsid w:val="002E1540"/>
    <w:rsid w:val="002E179E"/>
    <w:rsid w:val="002E22D2"/>
    <w:rsid w:val="002E2792"/>
    <w:rsid w:val="002E2F23"/>
    <w:rsid w:val="002E3A76"/>
    <w:rsid w:val="002E3D3B"/>
    <w:rsid w:val="002E4AA4"/>
    <w:rsid w:val="002E4B16"/>
    <w:rsid w:val="002E4D53"/>
    <w:rsid w:val="002E5101"/>
    <w:rsid w:val="002E5326"/>
    <w:rsid w:val="002E5C4B"/>
    <w:rsid w:val="002E5EEA"/>
    <w:rsid w:val="002E6EAB"/>
    <w:rsid w:val="002E7110"/>
    <w:rsid w:val="002E7691"/>
    <w:rsid w:val="002F0B40"/>
    <w:rsid w:val="002F127F"/>
    <w:rsid w:val="002F159B"/>
    <w:rsid w:val="002F1E46"/>
    <w:rsid w:val="002F213D"/>
    <w:rsid w:val="002F2163"/>
    <w:rsid w:val="002F2610"/>
    <w:rsid w:val="002F293E"/>
    <w:rsid w:val="002F324A"/>
    <w:rsid w:val="002F398C"/>
    <w:rsid w:val="002F3E5C"/>
    <w:rsid w:val="002F3F04"/>
    <w:rsid w:val="002F456C"/>
    <w:rsid w:val="002F46BC"/>
    <w:rsid w:val="002F5658"/>
    <w:rsid w:val="002F6317"/>
    <w:rsid w:val="002F6492"/>
    <w:rsid w:val="002F67C5"/>
    <w:rsid w:val="002F737E"/>
    <w:rsid w:val="002F75DF"/>
    <w:rsid w:val="002F7876"/>
    <w:rsid w:val="002F79A9"/>
    <w:rsid w:val="003007A3"/>
    <w:rsid w:val="00300BBE"/>
    <w:rsid w:val="00300C59"/>
    <w:rsid w:val="0030155B"/>
    <w:rsid w:val="00301715"/>
    <w:rsid w:val="00301DDE"/>
    <w:rsid w:val="00302338"/>
    <w:rsid w:val="00302527"/>
    <w:rsid w:val="00302918"/>
    <w:rsid w:val="00302B52"/>
    <w:rsid w:val="003041DC"/>
    <w:rsid w:val="00304413"/>
    <w:rsid w:val="00304487"/>
    <w:rsid w:val="00304AF1"/>
    <w:rsid w:val="00304C96"/>
    <w:rsid w:val="00304F1F"/>
    <w:rsid w:val="0030503A"/>
    <w:rsid w:val="0030562C"/>
    <w:rsid w:val="00305658"/>
    <w:rsid w:val="00305A86"/>
    <w:rsid w:val="00306090"/>
    <w:rsid w:val="003063C0"/>
    <w:rsid w:val="00306535"/>
    <w:rsid w:val="003065B8"/>
    <w:rsid w:val="003065EA"/>
    <w:rsid w:val="0030695B"/>
    <w:rsid w:val="00306AE8"/>
    <w:rsid w:val="00306B7E"/>
    <w:rsid w:val="00306D25"/>
    <w:rsid w:val="00306F7A"/>
    <w:rsid w:val="00307070"/>
    <w:rsid w:val="0030791B"/>
    <w:rsid w:val="003100C2"/>
    <w:rsid w:val="00310422"/>
    <w:rsid w:val="0031065E"/>
    <w:rsid w:val="00311517"/>
    <w:rsid w:val="0031173D"/>
    <w:rsid w:val="00311B81"/>
    <w:rsid w:val="00311D1A"/>
    <w:rsid w:val="00311E9F"/>
    <w:rsid w:val="00312A0C"/>
    <w:rsid w:val="00312CC4"/>
    <w:rsid w:val="00312EA6"/>
    <w:rsid w:val="00313005"/>
    <w:rsid w:val="00313068"/>
    <w:rsid w:val="00313389"/>
    <w:rsid w:val="00313E16"/>
    <w:rsid w:val="00313E47"/>
    <w:rsid w:val="003145CE"/>
    <w:rsid w:val="0031499F"/>
    <w:rsid w:val="00315F26"/>
    <w:rsid w:val="00316169"/>
    <w:rsid w:val="0031669B"/>
    <w:rsid w:val="00317DA2"/>
    <w:rsid w:val="00321041"/>
    <w:rsid w:val="0032175E"/>
    <w:rsid w:val="00322360"/>
    <w:rsid w:val="00322960"/>
    <w:rsid w:val="00322B30"/>
    <w:rsid w:val="00322F68"/>
    <w:rsid w:val="00322F69"/>
    <w:rsid w:val="0032312B"/>
    <w:rsid w:val="00323226"/>
    <w:rsid w:val="003234A8"/>
    <w:rsid w:val="003237F4"/>
    <w:rsid w:val="00323A4A"/>
    <w:rsid w:val="00324435"/>
    <w:rsid w:val="003247E8"/>
    <w:rsid w:val="00324817"/>
    <w:rsid w:val="00324937"/>
    <w:rsid w:val="00324BBE"/>
    <w:rsid w:val="00324FB3"/>
    <w:rsid w:val="003254BD"/>
    <w:rsid w:val="00325B13"/>
    <w:rsid w:val="00325E37"/>
    <w:rsid w:val="00326095"/>
    <w:rsid w:val="00326511"/>
    <w:rsid w:val="00326E74"/>
    <w:rsid w:val="00326F73"/>
    <w:rsid w:val="00327279"/>
    <w:rsid w:val="00327399"/>
    <w:rsid w:val="003309DB"/>
    <w:rsid w:val="003313C6"/>
    <w:rsid w:val="00331663"/>
    <w:rsid w:val="003321E8"/>
    <w:rsid w:val="0033223B"/>
    <w:rsid w:val="00332A82"/>
    <w:rsid w:val="00332AB5"/>
    <w:rsid w:val="00332D20"/>
    <w:rsid w:val="00332E33"/>
    <w:rsid w:val="0033302E"/>
    <w:rsid w:val="00333103"/>
    <w:rsid w:val="00333AD7"/>
    <w:rsid w:val="00334022"/>
    <w:rsid w:val="00335042"/>
    <w:rsid w:val="00335375"/>
    <w:rsid w:val="00335CAE"/>
    <w:rsid w:val="00335D16"/>
    <w:rsid w:val="00335E95"/>
    <w:rsid w:val="0033600D"/>
    <w:rsid w:val="00336C03"/>
    <w:rsid w:val="00336C75"/>
    <w:rsid w:val="00337399"/>
    <w:rsid w:val="0033746A"/>
    <w:rsid w:val="00337BEE"/>
    <w:rsid w:val="003413A0"/>
    <w:rsid w:val="00341597"/>
    <w:rsid w:val="003415AB"/>
    <w:rsid w:val="003416CF"/>
    <w:rsid w:val="00341C64"/>
    <w:rsid w:val="00341CBE"/>
    <w:rsid w:val="00341D8F"/>
    <w:rsid w:val="0034213E"/>
    <w:rsid w:val="00342177"/>
    <w:rsid w:val="00342230"/>
    <w:rsid w:val="00342480"/>
    <w:rsid w:val="00342581"/>
    <w:rsid w:val="00342C1A"/>
    <w:rsid w:val="00342D17"/>
    <w:rsid w:val="00342E1E"/>
    <w:rsid w:val="00342FFE"/>
    <w:rsid w:val="0034335D"/>
    <w:rsid w:val="00343FF0"/>
    <w:rsid w:val="003445D1"/>
    <w:rsid w:val="00344731"/>
    <w:rsid w:val="00344806"/>
    <w:rsid w:val="00344F85"/>
    <w:rsid w:val="00345049"/>
    <w:rsid w:val="0034528C"/>
    <w:rsid w:val="003454E6"/>
    <w:rsid w:val="003459A6"/>
    <w:rsid w:val="00345AC3"/>
    <w:rsid w:val="003466C7"/>
    <w:rsid w:val="003466D1"/>
    <w:rsid w:val="00346DA9"/>
    <w:rsid w:val="00346F84"/>
    <w:rsid w:val="00347358"/>
    <w:rsid w:val="00350092"/>
    <w:rsid w:val="003506D5"/>
    <w:rsid w:val="003507AB"/>
    <w:rsid w:val="00350D14"/>
    <w:rsid w:val="003516FD"/>
    <w:rsid w:val="00351801"/>
    <w:rsid w:val="00351868"/>
    <w:rsid w:val="0035237E"/>
    <w:rsid w:val="003526F8"/>
    <w:rsid w:val="0035270E"/>
    <w:rsid w:val="00352F8E"/>
    <w:rsid w:val="0035339A"/>
    <w:rsid w:val="00353B73"/>
    <w:rsid w:val="00353CA4"/>
    <w:rsid w:val="00353D2B"/>
    <w:rsid w:val="00353E88"/>
    <w:rsid w:val="00354F2A"/>
    <w:rsid w:val="00355019"/>
    <w:rsid w:val="003551DC"/>
    <w:rsid w:val="00355215"/>
    <w:rsid w:val="0035544F"/>
    <w:rsid w:val="003556BC"/>
    <w:rsid w:val="00356041"/>
    <w:rsid w:val="00356DD7"/>
    <w:rsid w:val="00356E30"/>
    <w:rsid w:val="003600A0"/>
    <w:rsid w:val="00360281"/>
    <w:rsid w:val="003602E2"/>
    <w:rsid w:val="003604E5"/>
    <w:rsid w:val="003617B9"/>
    <w:rsid w:val="00361C47"/>
    <w:rsid w:val="00361F11"/>
    <w:rsid w:val="00362057"/>
    <w:rsid w:val="00362B37"/>
    <w:rsid w:val="00362DC9"/>
    <w:rsid w:val="003632D3"/>
    <w:rsid w:val="0036384D"/>
    <w:rsid w:val="00364592"/>
    <w:rsid w:val="00364921"/>
    <w:rsid w:val="00364DD5"/>
    <w:rsid w:val="00365EE6"/>
    <w:rsid w:val="00365FA9"/>
    <w:rsid w:val="0036623D"/>
    <w:rsid w:val="00366A13"/>
    <w:rsid w:val="00366E8F"/>
    <w:rsid w:val="00367067"/>
    <w:rsid w:val="00367303"/>
    <w:rsid w:val="00367F2B"/>
    <w:rsid w:val="0037002D"/>
    <w:rsid w:val="0037049E"/>
    <w:rsid w:val="003705DC"/>
    <w:rsid w:val="0037103C"/>
    <w:rsid w:val="0037107A"/>
    <w:rsid w:val="0037123C"/>
    <w:rsid w:val="003715DA"/>
    <w:rsid w:val="003716F7"/>
    <w:rsid w:val="00371B64"/>
    <w:rsid w:val="00371EB6"/>
    <w:rsid w:val="00372079"/>
    <w:rsid w:val="00372A83"/>
    <w:rsid w:val="00372B10"/>
    <w:rsid w:val="00372EC6"/>
    <w:rsid w:val="00373416"/>
    <w:rsid w:val="003736F4"/>
    <w:rsid w:val="00373A31"/>
    <w:rsid w:val="00374033"/>
    <w:rsid w:val="00374083"/>
    <w:rsid w:val="00374768"/>
    <w:rsid w:val="00374B99"/>
    <w:rsid w:val="00374C1C"/>
    <w:rsid w:val="003750CE"/>
    <w:rsid w:val="00375146"/>
    <w:rsid w:val="003752BB"/>
    <w:rsid w:val="00375905"/>
    <w:rsid w:val="00375AF9"/>
    <w:rsid w:val="003768E8"/>
    <w:rsid w:val="00376D56"/>
    <w:rsid w:val="00377269"/>
    <w:rsid w:val="00377500"/>
    <w:rsid w:val="00377CA3"/>
    <w:rsid w:val="00377E92"/>
    <w:rsid w:val="00377EDD"/>
    <w:rsid w:val="003802AA"/>
    <w:rsid w:val="0038098A"/>
    <w:rsid w:val="003809B0"/>
    <w:rsid w:val="00381026"/>
    <w:rsid w:val="0038107F"/>
    <w:rsid w:val="00381221"/>
    <w:rsid w:val="003816C6"/>
    <w:rsid w:val="00381F81"/>
    <w:rsid w:val="00381FE1"/>
    <w:rsid w:val="00382125"/>
    <w:rsid w:val="00382263"/>
    <w:rsid w:val="003825E4"/>
    <w:rsid w:val="00382A4B"/>
    <w:rsid w:val="00382ED8"/>
    <w:rsid w:val="003831E2"/>
    <w:rsid w:val="00383515"/>
    <w:rsid w:val="00383B16"/>
    <w:rsid w:val="00383B1B"/>
    <w:rsid w:val="00383B9D"/>
    <w:rsid w:val="0038442F"/>
    <w:rsid w:val="003844F7"/>
    <w:rsid w:val="0038465E"/>
    <w:rsid w:val="003846C3"/>
    <w:rsid w:val="003847DA"/>
    <w:rsid w:val="003853CF"/>
    <w:rsid w:val="0038595C"/>
    <w:rsid w:val="0038632A"/>
    <w:rsid w:val="00386721"/>
    <w:rsid w:val="003868E5"/>
    <w:rsid w:val="003869BC"/>
    <w:rsid w:val="00386C3D"/>
    <w:rsid w:val="00386D7C"/>
    <w:rsid w:val="00386DAE"/>
    <w:rsid w:val="0038702C"/>
    <w:rsid w:val="003870A7"/>
    <w:rsid w:val="0038735F"/>
    <w:rsid w:val="003875A3"/>
    <w:rsid w:val="00387644"/>
    <w:rsid w:val="00387735"/>
    <w:rsid w:val="00387B71"/>
    <w:rsid w:val="00390182"/>
    <w:rsid w:val="00390707"/>
    <w:rsid w:val="00390809"/>
    <w:rsid w:val="00391036"/>
    <w:rsid w:val="00391170"/>
    <w:rsid w:val="003917AD"/>
    <w:rsid w:val="0039307E"/>
    <w:rsid w:val="0039361E"/>
    <w:rsid w:val="003937E8"/>
    <w:rsid w:val="00393FFF"/>
    <w:rsid w:val="00394AB1"/>
    <w:rsid w:val="00394F55"/>
    <w:rsid w:val="0039502F"/>
    <w:rsid w:val="003950AC"/>
    <w:rsid w:val="00395115"/>
    <w:rsid w:val="00395A35"/>
    <w:rsid w:val="00396B09"/>
    <w:rsid w:val="00396BCE"/>
    <w:rsid w:val="00397328"/>
    <w:rsid w:val="0039740A"/>
    <w:rsid w:val="003974FC"/>
    <w:rsid w:val="0039787F"/>
    <w:rsid w:val="00397BCD"/>
    <w:rsid w:val="003A032D"/>
    <w:rsid w:val="003A0440"/>
    <w:rsid w:val="003A04FF"/>
    <w:rsid w:val="003A0B0E"/>
    <w:rsid w:val="003A0CD2"/>
    <w:rsid w:val="003A0E6B"/>
    <w:rsid w:val="003A10D6"/>
    <w:rsid w:val="003A1D04"/>
    <w:rsid w:val="003A25D0"/>
    <w:rsid w:val="003A2AB0"/>
    <w:rsid w:val="003A2B9F"/>
    <w:rsid w:val="003A38AC"/>
    <w:rsid w:val="003A3AC1"/>
    <w:rsid w:val="003A4025"/>
    <w:rsid w:val="003A40CB"/>
    <w:rsid w:val="003A4395"/>
    <w:rsid w:val="003A461C"/>
    <w:rsid w:val="003A4663"/>
    <w:rsid w:val="003A4877"/>
    <w:rsid w:val="003A5A51"/>
    <w:rsid w:val="003A61E4"/>
    <w:rsid w:val="003A6890"/>
    <w:rsid w:val="003A6B78"/>
    <w:rsid w:val="003A773E"/>
    <w:rsid w:val="003A797E"/>
    <w:rsid w:val="003A79B6"/>
    <w:rsid w:val="003B10C6"/>
    <w:rsid w:val="003B1760"/>
    <w:rsid w:val="003B1C4A"/>
    <w:rsid w:val="003B1D5E"/>
    <w:rsid w:val="003B1E4B"/>
    <w:rsid w:val="003B29ED"/>
    <w:rsid w:val="003B2A7D"/>
    <w:rsid w:val="003B31E6"/>
    <w:rsid w:val="003B3450"/>
    <w:rsid w:val="003B36B7"/>
    <w:rsid w:val="003B3A3C"/>
    <w:rsid w:val="003B3B1C"/>
    <w:rsid w:val="003B44FC"/>
    <w:rsid w:val="003B4945"/>
    <w:rsid w:val="003B50DB"/>
    <w:rsid w:val="003B5795"/>
    <w:rsid w:val="003B60C9"/>
    <w:rsid w:val="003B622D"/>
    <w:rsid w:val="003B6610"/>
    <w:rsid w:val="003B693C"/>
    <w:rsid w:val="003B699D"/>
    <w:rsid w:val="003B6CA0"/>
    <w:rsid w:val="003B6F69"/>
    <w:rsid w:val="003B728F"/>
    <w:rsid w:val="003B78C0"/>
    <w:rsid w:val="003B7913"/>
    <w:rsid w:val="003C01EA"/>
    <w:rsid w:val="003C020A"/>
    <w:rsid w:val="003C03A1"/>
    <w:rsid w:val="003C098C"/>
    <w:rsid w:val="003C0DA2"/>
    <w:rsid w:val="003C0E2C"/>
    <w:rsid w:val="003C13C4"/>
    <w:rsid w:val="003C1712"/>
    <w:rsid w:val="003C1827"/>
    <w:rsid w:val="003C18B9"/>
    <w:rsid w:val="003C1953"/>
    <w:rsid w:val="003C1954"/>
    <w:rsid w:val="003C2171"/>
    <w:rsid w:val="003C27B2"/>
    <w:rsid w:val="003C3565"/>
    <w:rsid w:val="003C4A4C"/>
    <w:rsid w:val="003C4EB3"/>
    <w:rsid w:val="003C4F8F"/>
    <w:rsid w:val="003C514B"/>
    <w:rsid w:val="003C53D0"/>
    <w:rsid w:val="003C54D0"/>
    <w:rsid w:val="003C5641"/>
    <w:rsid w:val="003C5A83"/>
    <w:rsid w:val="003C5E69"/>
    <w:rsid w:val="003C64BD"/>
    <w:rsid w:val="003C68E2"/>
    <w:rsid w:val="003C6C48"/>
    <w:rsid w:val="003C716A"/>
    <w:rsid w:val="003C73A5"/>
    <w:rsid w:val="003C7526"/>
    <w:rsid w:val="003C7552"/>
    <w:rsid w:val="003C7579"/>
    <w:rsid w:val="003D0C11"/>
    <w:rsid w:val="003D0D4D"/>
    <w:rsid w:val="003D1066"/>
    <w:rsid w:val="003D1178"/>
    <w:rsid w:val="003D1223"/>
    <w:rsid w:val="003D156D"/>
    <w:rsid w:val="003D1897"/>
    <w:rsid w:val="003D24B2"/>
    <w:rsid w:val="003D2E88"/>
    <w:rsid w:val="003D35EF"/>
    <w:rsid w:val="003D35FD"/>
    <w:rsid w:val="003D3AA7"/>
    <w:rsid w:val="003D4532"/>
    <w:rsid w:val="003D4866"/>
    <w:rsid w:val="003D55BA"/>
    <w:rsid w:val="003D5A7E"/>
    <w:rsid w:val="003D5AB4"/>
    <w:rsid w:val="003D5C3E"/>
    <w:rsid w:val="003D61F8"/>
    <w:rsid w:val="003D6DED"/>
    <w:rsid w:val="003D71D9"/>
    <w:rsid w:val="003D74B6"/>
    <w:rsid w:val="003D7609"/>
    <w:rsid w:val="003E01DF"/>
    <w:rsid w:val="003E046A"/>
    <w:rsid w:val="003E0673"/>
    <w:rsid w:val="003E0AD6"/>
    <w:rsid w:val="003E1934"/>
    <w:rsid w:val="003E1985"/>
    <w:rsid w:val="003E1BAF"/>
    <w:rsid w:val="003E1EBC"/>
    <w:rsid w:val="003E26DA"/>
    <w:rsid w:val="003E2ED1"/>
    <w:rsid w:val="003E3DA0"/>
    <w:rsid w:val="003E3DEE"/>
    <w:rsid w:val="003E4BB8"/>
    <w:rsid w:val="003E4CA6"/>
    <w:rsid w:val="003E54A5"/>
    <w:rsid w:val="003E583F"/>
    <w:rsid w:val="003E598E"/>
    <w:rsid w:val="003E59C7"/>
    <w:rsid w:val="003E5A69"/>
    <w:rsid w:val="003E5C88"/>
    <w:rsid w:val="003E6736"/>
    <w:rsid w:val="003E7DDF"/>
    <w:rsid w:val="003E7F44"/>
    <w:rsid w:val="003F0018"/>
    <w:rsid w:val="003F0081"/>
    <w:rsid w:val="003F019E"/>
    <w:rsid w:val="003F03EB"/>
    <w:rsid w:val="003F1428"/>
    <w:rsid w:val="003F1782"/>
    <w:rsid w:val="003F20CA"/>
    <w:rsid w:val="003F23EF"/>
    <w:rsid w:val="003F294B"/>
    <w:rsid w:val="003F2A6B"/>
    <w:rsid w:val="003F2DA9"/>
    <w:rsid w:val="003F2F72"/>
    <w:rsid w:val="003F337D"/>
    <w:rsid w:val="003F388C"/>
    <w:rsid w:val="003F3940"/>
    <w:rsid w:val="003F3CE8"/>
    <w:rsid w:val="003F3DA4"/>
    <w:rsid w:val="003F410C"/>
    <w:rsid w:val="003F4425"/>
    <w:rsid w:val="003F4E58"/>
    <w:rsid w:val="003F5709"/>
    <w:rsid w:val="003F5898"/>
    <w:rsid w:val="003F5955"/>
    <w:rsid w:val="003F5976"/>
    <w:rsid w:val="003F5D07"/>
    <w:rsid w:val="003F5EC7"/>
    <w:rsid w:val="003F619F"/>
    <w:rsid w:val="003F6750"/>
    <w:rsid w:val="003F688C"/>
    <w:rsid w:val="003F7002"/>
    <w:rsid w:val="003F7689"/>
    <w:rsid w:val="00401002"/>
    <w:rsid w:val="004020A6"/>
    <w:rsid w:val="00402163"/>
    <w:rsid w:val="004022C9"/>
    <w:rsid w:val="0040252A"/>
    <w:rsid w:val="004030C4"/>
    <w:rsid w:val="0040337D"/>
    <w:rsid w:val="0040349A"/>
    <w:rsid w:val="0040378B"/>
    <w:rsid w:val="00403E6A"/>
    <w:rsid w:val="00404074"/>
    <w:rsid w:val="00404118"/>
    <w:rsid w:val="004043C3"/>
    <w:rsid w:val="00404583"/>
    <w:rsid w:val="00404F56"/>
    <w:rsid w:val="004051A5"/>
    <w:rsid w:val="0040523E"/>
    <w:rsid w:val="0040564D"/>
    <w:rsid w:val="00405C8E"/>
    <w:rsid w:val="00405E64"/>
    <w:rsid w:val="00405EA3"/>
    <w:rsid w:val="00405F60"/>
    <w:rsid w:val="00406BA9"/>
    <w:rsid w:val="00406BFF"/>
    <w:rsid w:val="00407858"/>
    <w:rsid w:val="0041054A"/>
    <w:rsid w:val="00410852"/>
    <w:rsid w:val="004108EE"/>
    <w:rsid w:val="00411050"/>
    <w:rsid w:val="004110A9"/>
    <w:rsid w:val="00411134"/>
    <w:rsid w:val="00411152"/>
    <w:rsid w:val="00411735"/>
    <w:rsid w:val="004118F9"/>
    <w:rsid w:val="004119F2"/>
    <w:rsid w:val="0041246E"/>
    <w:rsid w:val="004124A3"/>
    <w:rsid w:val="00412682"/>
    <w:rsid w:val="00412812"/>
    <w:rsid w:val="0041281A"/>
    <w:rsid w:val="00412F15"/>
    <w:rsid w:val="004133C9"/>
    <w:rsid w:val="004135AD"/>
    <w:rsid w:val="00413613"/>
    <w:rsid w:val="00413852"/>
    <w:rsid w:val="00413C3A"/>
    <w:rsid w:val="00413D50"/>
    <w:rsid w:val="00413DF7"/>
    <w:rsid w:val="004141F5"/>
    <w:rsid w:val="0041495E"/>
    <w:rsid w:val="00415121"/>
    <w:rsid w:val="0041521D"/>
    <w:rsid w:val="004152DD"/>
    <w:rsid w:val="00415BBC"/>
    <w:rsid w:val="00415F7B"/>
    <w:rsid w:val="00416EB0"/>
    <w:rsid w:val="00417068"/>
    <w:rsid w:val="004170DC"/>
    <w:rsid w:val="00420293"/>
    <w:rsid w:val="004206A7"/>
    <w:rsid w:val="00420A9F"/>
    <w:rsid w:val="00420CAC"/>
    <w:rsid w:val="00420F97"/>
    <w:rsid w:val="0042102D"/>
    <w:rsid w:val="0042138F"/>
    <w:rsid w:val="00421758"/>
    <w:rsid w:val="00421A8D"/>
    <w:rsid w:val="00421AA8"/>
    <w:rsid w:val="00421BAE"/>
    <w:rsid w:val="00421D33"/>
    <w:rsid w:val="00421F94"/>
    <w:rsid w:val="004220C2"/>
    <w:rsid w:val="004228AF"/>
    <w:rsid w:val="00422EDA"/>
    <w:rsid w:val="00423BCF"/>
    <w:rsid w:val="00423E1A"/>
    <w:rsid w:val="004240CD"/>
    <w:rsid w:val="004241CF"/>
    <w:rsid w:val="004241D0"/>
    <w:rsid w:val="004242F4"/>
    <w:rsid w:val="00424539"/>
    <w:rsid w:val="0042486A"/>
    <w:rsid w:val="00424E65"/>
    <w:rsid w:val="00424F55"/>
    <w:rsid w:val="00425436"/>
    <w:rsid w:val="0042593C"/>
    <w:rsid w:val="004259E6"/>
    <w:rsid w:val="00425CFC"/>
    <w:rsid w:val="00426338"/>
    <w:rsid w:val="00426E46"/>
    <w:rsid w:val="0042706D"/>
    <w:rsid w:val="0042733E"/>
    <w:rsid w:val="00427638"/>
    <w:rsid w:val="00427C7A"/>
    <w:rsid w:val="0043070F"/>
    <w:rsid w:val="0043086E"/>
    <w:rsid w:val="00430D50"/>
    <w:rsid w:val="004310B1"/>
    <w:rsid w:val="00431406"/>
    <w:rsid w:val="0043223C"/>
    <w:rsid w:val="004328C3"/>
    <w:rsid w:val="00432E00"/>
    <w:rsid w:val="00433387"/>
    <w:rsid w:val="00433703"/>
    <w:rsid w:val="004340AC"/>
    <w:rsid w:val="004342F5"/>
    <w:rsid w:val="00434717"/>
    <w:rsid w:val="004348CE"/>
    <w:rsid w:val="0043499D"/>
    <w:rsid w:val="00434B66"/>
    <w:rsid w:val="004357D8"/>
    <w:rsid w:val="00435A67"/>
    <w:rsid w:val="00436019"/>
    <w:rsid w:val="004362B8"/>
    <w:rsid w:val="0043648F"/>
    <w:rsid w:val="00436564"/>
    <w:rsid w:val="004370E0"/>
    <w:rsid w:val="00437475"/>
    <w:rsid w:val="004378FB"/>
    <w:rsid w:val="00437A2B"/>
    <w:rsid w:val="00437E7A"/>
    <w:rsid w:val="004424CA"/>
    <w:rsid w:val="004425BA"/>
    <w:rsid w:val="0044282D"/>
    <w:rsid w:val="0044331E"/>
    <w:rsid w:val="004433E1"/>
    <w:rsid w:val="00443A91"/>
    <w:rsid w:val="004440D5"/>
    <w:rsid w:val="00444880"/>
    <w:rsid w:val="00444CC0"/>
    <w:rsid w:val="00445025"/>
    <w:rsid w:val="004451CE"/>
    <w:rsid w:val="00445323"/>
    <w:rsid w:val="00445326"/>
    <w:rsid w:val="004453B4"/>
    <w:rsid w:val="0044573E"/>
    <w:rsid w:val="00445A07"/>
    <w:rsid w:val="00446288"/>
    <w:rsid w:val="00446315"/>
    <w:rsid w:val="004463D1"/>
    <w:rsid w:val="00446584"/>
    <w:rsid w:val="004469EF"/>
    <w:rsid w:val="00446A42"/>
    <w:rsid w:val="00446FBE"/>
    <w:rsid w:val="004470A6"/>
    <w:rsid w:val="004470F6"/>
    <w:rsid w:val="00447526"/>
    <w:rsid w:val="00447837"/>
    <w:rsid w:val="00447C3C"/>
    <w:rsid w:val="00447D95"/>
    <w:rsid w:val="00447E18"/>
    <w:rsid w:val="004504D2"/>
    <w:rsid w:val="004504DD"/>
    <w:rsid w:val="00450989"/>
    <w:rsid w:val="00450C1F"/>
    <w:rsid w:val="00450CAE"/>
    <w:rsid w:val="004513CD"/>
    <w:rsid w:val="00451402"/>
    <w:rsid w:val="00451A95"/>
    <w:rsid w:val="0045212A"/>
    <w:rsid w:val="004523A1"/>
    <w:rsid w:val="00453001"/>
    <w:rsid w:val="00453344"/>
    <w:rsid w:val="00454C58"/>
    <w:rsid w:val="00455188"/>
    <w:rsid w:val="0045519B"/>
    <w:rsid w:val="00455A96"/>
    <w:rsid w:val="0045638D"/>
    <w:rsid w:val="0045694A"/>
    <w:rsid w:val="00456994"/>
    <w:rsid w:val="00456CEF"/>
    <w:rsid w:val="00456E36"/>
    <w:rsid w:val="00456F13"/>
    <w:rsid w:val="00457500"/>
    <w:rsid w:val="00457573"/>
    <w:rsid w:val="00457A46"/>
    <w:rsid w:val="0046064D"/>
    <w:rsid w:val="00461B25"/>
    <w:rsid w:val="00462268"/>
    <w:rsid w:val="0046251D"/>
    <w:rsid w:val="004629A1"/>
    <w:rsid w:val="00462F2E"/>
    <w:rsid w:val="0046310E"/>
    <w:rsid w:val="00463A6B"/>
    <w:rsid w:val="00463AD0"/>
    <w:rsid w:val="004642D5"/>
    <w:rsid w:val="0046431C"/>
    <w:rsid w:val="004647AA"/>
    <w:rsid w:val="00465290"/>
    <w:rsid w:val="00465448"/>
    <w:rsid w:val="004654B0"/>
    <w:rsid w:val="0046560E"/>
    <w:rsid w:val="004657BE"/>
    <w:rsid w:val="00465B2B"/>
    <w:rsid w:val="00465CCD"/>
    <w:rsid w:val="00466078"/>
    <w:rsid w:val="0046690B"/>
    <w:rsid w:val="00466B2D"/>
    <w:rsid w:val="00466F83"/>
    <w:rsid w:val="004671F1"/>
    <w:rsid w:val="004675B5"/>
    <w:rsid w:val="00467968"/>
    <w:rsid w:val="00467E03"/>
    <w:rsid w:val="0047000D"/>
    <w:rsid w:val="00470020"/>
    <w:rsid w:val="0047013C"/>
    <w:rsid w:val="00470D1A"/>
    <w:rsid w:val="00470EA4"/>
    <w:rsid w:val="00471004"/>
    <w:rsid w:val="00471008"/>
    <w:rsid w:val="00471157"/>
    <w:rsid w:val="00471218"/>
    <w:rsid w:val="00472919"/>
    <w:rsid w:val="00472B30"/>
    <w:rsid w:val="00472D71"/>
    <w:rsid w:val="00473F4E"/>
    <w:rsid w:val="00474E7D"/>
    <w:rsid w:val="004764D5"/>
    <w:rsid w:val="00476CA7"/>
    <w:rsid w:val="004774DF"/>
    <w:rsid w:val="00480492"/>
    <w:rsid w:val="004804E3"/>
    <w:rsid w:val="00480D41"/>
    <w:rsid w:val="00481317"/>
    <w:rsid w:val="0048165D"/>
    <w:rsid w:val="00481B31"/>
    <w:rsid w:val="004820B2"/>
    <w:rsid w:val="00483555"/>
    <w:rsid w:val="00483953"/>
    <w:rsid w:val="00483EC0"/>
    <w:rsid w:val="0048411A"/>
    <w:rsid w:val="00484E3B"/>
    <w:rsid w:val="00484ECB"/>
    <w:rsid w:val="00484F9B"/>
    <w:rsid w:val="00485137"/>
    <w:rsid w:val="00485147"/>
    <w:rsid w:val="00485529"/>
    <w:rsid w:val="00485A31"/>
    <w:rsid w:val="00485BDC"/>
    <w:rsid w:val="004860E1"/>
    <w:rsid w:val="00486727"/>
    <w:rsid w:val="004868E5"/>
    <w:rsid w:val="00486F8F"/>
    <w:rsid w:val="00487428"/>
    <w:rsid w:val="00487690"/>
    <w:rsid w:val="004879D3"/>
    <w:rsid w:val="00487ADE"/>
    <w:rsid w:val="00487E4C"/>
    <w:rsid w:val="00487FDE"/>
    <w:rsid w:val="004900ED"/>
    <w:rsid w:val="0049014A"/>
    <w:rsid w:val="0049058C"/>
    <w:rsid w:val="00490658"/>
    <w:rsid w:val="004908AF"/>
    <w:rsid w:val="00491722"/>
    <w:rsid w:val="00491C3E"/>
    <w:rsid w:val="0049285D"/>
    <w:rsid w:val="00492AC2"/>
    <w:rsid w:val="00492DA1"/>
    <w:rsid w:val="00495C73"/>
    <w:rsid w:val="004960F1"/>
    <w:rsid w:val="004963F9"/>
    <w:rsid w:val="00496EF3"/>
    <w:rsid w:val="00497031"/>
    <w:rsid w:val="00497210"/>
    <w:rsid w:val="004972BC"/>
    <w:rsid w:val="004976A2"/>
    <w:rsid w:val="00497C82"/>
    <w:rsid w:val="004A0491"/>
    <w:rsid w:val="004A0A8F"/>
    <w:rsid w:val="004A1968"/>
    <w:rsid w:val="004A2129"/>
    <w:rsid w:val="004A289E"/>
    <w:rsid w:val="004A312A"/>
    <w:rsid w:val="004A3B63"/>
    <w:rsid w:val="004A3EF5"/>
    <w:rsid w:val="004A401D"/>
    <w:rsid w:val="004A40FC"/>
    <w:rsid w:val="004A450C"/>
    <w:rsid w:val="004A49AD"/>
    <w:rsid w:val="004A4DA6"/>
    <w:rsid w:val="004A572B"/>
    <w:rsid w:val="004A58E5"/>
    <w:rsid w:val="004A5971"/>
    <w:rsid w:val="004A5A48"/>
    <w:rsid w:val="004A5A7F"/>
    <w:rsid w:val="004A5D46"/>
    <w:rsid w:val="004A6017"/>
    <w:rsid w:val="004A6B86"/>
    <w:rsid w:val="004A7A13"/>
    <w:rsid w:val="004A7C90"/>
    <w:rsid w:val="004B0018"/>
    <w:rsid w:val="004B0E51"/>
    <w:rsid w:val="004B12D2"/>
    <w:rsid w:val="004B1800"/>
    <w:rsid w:val="004B1A33"/>
    <w:rsid w:val="004B2901"/>
    <w:rsid w:val="004B2C71"/>
    <w:rsid w:val="004B2FC1"/>
    <w:rsid w:val="004B30FA"/>
    <w:rsid w:val="004B3224"/>
    <w:rsid w:val="004B38C1"/>
    <w:rsid w:val="004B411A"/>
    <w:rsid w:val="004B4323"/>
    <w:rsid w:val="004B4730"/>
    <w:rsid w:val="004B47DB"/>
    <w:rsid w:val="004B4809"/>
    <w:rsid w:val="004B486E"/>
    <w:rsid w:val="004B4E52"/>
    <w:rsid w:val="004B5297"/>
    <w:rsid w:val="004B54BA"/>
    <w:rsid w:val="004B6D59"/>
    <w:rsid w:val="004B7860"/>
    <w:rsid w:val="004B7923"/>
    <w:rsid w:val="004B7A5A"/>
    <w:rsid w:val="004B7F1D"/>
    <w:rsid w:val="004C0729"/>
    <w:rsid w:val="004C0DE9"/>
    <w:rsid w:val="004C1B9F"/>
    <w:rsid w:val="004C1CE7"/>
    <w:rsid w:val="004C1D27"/>
    <w:rsid w:val="004C1DCD"/>
    <w:rsid w:val="004C1EB2"/>
    <w:rsid w:val="004C22AF"/>
    <w:rsid w:val="004C2354"/>
    <w:rsid w:val="004C2FB8"/>
    <w:rsid w:val="004C346D"/>
    <w:rsid w:val="004C34C8"/>
    <w:rsid w:val="004C3790"/>
    <w:rsid w:val="004C3E5E"/>
    <w:rsid w:val="004C4143"/>
    <w:rsid w:val="004C4A8A"/>
    <w:rsid w:val="004C4C0C"/>
    <w:rsid w:val="004C4D85"/>
    <w:rsid w:val="004C4F2F"/>
    <w:rsid w:val="004C640F"/>
    <w:rsid w:val="004C6B71"/>
    <w:rsid w:val="004C6C55"/>
    <w:rsid w:val="004C7073"/>
    <w:rsid w:val="004C743C"/>
    <w:rsid w:val="004C7556"/>
    <w:rsid w:val="004C7BAF"/>
    <w:rsid w:val="004D001E"/>
    <w:rsid w:val="004D03DC"/>
    <w:rsid w:val="004D07F9"/>
    <w:rsid w:val="004D0E34"/>
    <w:rsid w:val="004D0E74"/>
    <w:rsid w:val="004D1185"/>
    <w:rsid w:val="004D16B7"/>
    <w:rsid w:val="004D3165"/>
    <w:rsid w:val="004D35EF"/>
    <w:rsid w:val="004D36B9"/>
    <w:rsid w:val="004D433D"/>
    <w:rsid w:val="004D4420"/>
    <w:rsid w:val="004D45AB"/>
    <w:rsid w:val="004D4625"/>
    <w:rsid w:val="004D485B"/>
    <w:rsid w:val="004D4A2A"/>
    <w:rsid w:val="004D4BA7"/>
    <w:rsid w:val="004D562D"/>
    <w:rsid w:val="004D57A3"/>
    <w:rsid w:val="004D607A"/>
    <w:rsid w:val="004D635D"/>
    <w:rsid w:val="004D6EDD"/>
    <w:rsid w:val="004D6FCC"/>
    <w:rsid w:val="004D76E4"/>
    <w:rsid w:val="004D79D9"/>
    <w:rsid w:val="004D7C8A"/>
    <w:rsid w:val="004D7DDD"/>
    <w:rsid w:val="004E0012"/>
    <w:rsid w:val="004E08D7"/>
    <w:rsid w:val="004E0E64"/>
    <w:rsid w:val="004E12A0"/>
    <w:rsid w:val="004E1A0E"/>
    <w:rsid w:val="004E1BE0"/>
    <w:rsid w:val="004E1EA0"/>
    <w:rsid w:val="004E24AF"/>
    <w:rsid w:val="004E2745"/>
    <w:rsid w:val="004E2EF9"/>
    <w:rsid w:val="004E37A8"/>
    <w:rsid w:val="004E44CE"/>
    <w:rsid w:val="004E49CF"/>
    <w:rsid w:val="004E4E97"/>
    <w:rsid w:val="004E5573"/>
    <w:rsid w:val="004E5641"/>
    <w:rsid w:val="004E5678"/>
    <w:rsid w:val="004E588F"/>
    <w:rsid w:val="004E5907"/>
    <w:rsid w:val="004E5A61"/>
    <w:rsid w:val="004E5B35"/>
    <w:rsid w:val="004E604E"/>
    <w:rsid w:val="004E70D7"/>
    <w:rsid w:val="004F0363"/>
    <w:rsid w:val="004F2707"/>
    <w:rsid w:val="004F484D"/>
    <w:rsid w:val="004F4887"/>
    <w:rsid w:val="004F5390"/>
    <w:rsid w:val="004F58B5"/>
    <w:rsid w:val="004F58EE"/>
    <w:rsid w:val="004F69B2"/>
    <w:rsid w:val="004F7385"/>
    <w:rsid w:val="004F7C81"/>
    <w:rsid w:val="00500358"/>
    <w:rsid w:val="00500535"/>
    <w:rsid w:val="005008FA"/>
    <w:rsid w:val="00500AA4"/>
    <w:rsid w:val="00500B06"/>
    <w:rsid w:val="00500B48"/>
    <w:rsid w:val="00500BC4"/>
    <w:rsid w:val="005011DF"/>
    <w:rsid w:val="00501E16"/>
    <w:rsid w:val="00501E47"/>
    <w:rsid w:val="00502146"/>
    <w:rsid w:val="00502E14"/>
    <w:rsid w:val="00503096"/>
    <w:rsid w:val="005038FA"/>
    <w:rsid w:val="00503A42"/>
    <w:rsid w:val="00503D7D"/>
    <w:rsid w:val="00503FD2"/>
    <w:rsid w:val="00505167"/>
    <w:rsid w:val="005055FB"/>
    <w:rsid w:val="00505CE7"/>
    <w:rsid w:val="00505D36"/>
    <w:rsid w:val="00506107"/>
    <w:rsid w:val="00506717"/>
    <w:rsid w:val="00506B9F"/>
    <w:rsid w:val="00507427"/>
    <w:rsid w:val="00507526"/>
    <w:rsid w:val="00507652"/>
    <w:rsid w:val="005077B7"/>
    <w:rsid w:val="00507863"/>
    <w:rsid w:val="00507C79"/>
    <w:rsid w:val="0051022F"/>
    <w:rsid w:val="005103A9"/>
    <w:rsid w:val="00510945"/>
    <w:rsid w:val="00510C30"/>
    <w:rsid w:val="00510F09"/>
    <w:rsid w:val="0051118E"/>
    <w:rsid w:val="005113A8"/>
    <w:rsid w:val="005113BA"/>
    <w:rsid w:val="005118DA"/>
    <w:rsid w:val="00511BCD"/>
    <w:rsid w:val="0051208F"/>
    <w:rsid w:val="00512FDD"/>
    <w:rsid w:val="0051316F"/>
    <w:rsid w:val="005131E1"/>
    <w:rsid w:val="0051378C"/>
    <w:rsid w:val="00513A61"/>
    <w:rsid w:val="00513A85"/>
    <w:rsid w:val="00513B75"/>
    <w:rsid w:val="00513BC1"/>
    <w:rsid w:val="00513F1B"/>
    <w:rsid w:val="00514057"/>
    <w:rsid w:val="005142CE"/>
    <w:rsid w:val="00514350"/>
    <w:rsid w:val="00514777"/>
    <w:rsid w:val="00514C09"/>
    <w:rsid w:val="0051512B"/>
    <w:rsid w:val="0051586F"/>
    <w:rsid w:val="00515B09"/>
    <w:rsid w:val="00516558"/>
    <w:rsid w:val="005167C6"/>
    <w:rsid w:val="00516D2D"/>
    <w:rsid w:val="00516DE7"/>
    <w:rsid w:val="00516F3E"/>
    <w:rsid w:val="00517ADD"/>
    <w:rsid w:val="005201FA"/>
    <w:rsid w:val="005202A4"/>
    <w:rsid w:val="005209B9"/>
    <w:rsid w:val="005215C5"/>
    <w:rsid w:val="0052182E"/>
    <w:rsid w:val="005224D3"/>
    <w:rsid w:val="005225AC"/>
    <w:rsid w:val="00522BF0"/>
    <w:rsid w:val="005235B3"/>
    <w:rsid w:val="005236AB"/>
    <w:rsid w:val="005239AA"/>
    <w:rsid w:val="00523ED4"/>
    <w:rsid w:val="0052467A"/>
    <w:rsid w:val="0052574A"/>
    <w:rsid w:val="00525832"/>
    <w:rsid w:val="00525B24"/>
    <w:rsid w:val="00525BFA"/>
    <w:rsid w:val="00526193"/>
    <w:rsid w:val="005263A3"/>
    <w:rsid w:val="005267FE"/>
    <w:rsid w:val="00526951"/>
    <w:rsid w:val="00526B21"/>
    <w:rsid w:val="00526BDF"/>
    <w:rsid w:val="00526DA5"/>
    <w:rsid w:val="0052700C"/>
    <w:rsid w:val="005275B2"/>
    <w:rsid w:val="00527942"/>
    <w:rsid w:val="005309D3"/>
    <w:rsid w:val="00530DC3"/>
    <w:rsid w:val="00530DD2"/>
    <w:rsid w:val="00530E38"/>
    <w:rsid w:val="00531252"/>
    <w:rsid w:val="005313DF"/>
    <w:rsid w:val="005316AB"/>
    <w:rsid w:val="00531A91"/>
    <w:rsid w:val="00531DE2"/>
    <w:rsid w:val="0053221A"/>
    <w:rsid w:val="005323A3"/>
    <w:rsid w:val="00532A31"/>
    <w:rsid w:val="00532BA2"/>
    <w:rsid w:val="005335EF"/>
    <w:rsid w:val="005336EA"/>
    <w:rsid w:val="00533A17"/>
    <w:rsid w:val="00534205"/>
    <w:rsid w:val="00534322"/>
    <w:rsid w:val="00534DA0"/>
    <w:rsid w:val="00534F8F"/>
    <w:rsid w:val="00535046"/>
    <w:rsid w:val="00535C13"/>
    <w:rsid w:val="00535CB4"/>
    <w:rsid w:val="00535D76"/>
    <w:rsid w:val="0053624E"/>
    <w:rsid w:val="00536285"/>
    <w:rsid w:val="00536A07"/>
    <w:rsid w:val="00536CBE"/>
    <w:rsid w:val="00537622"/>
    <w:rsid w:val="005378F0"/>
    <w:rsid w:val="00537BDD"/>
    <w:rsid w:val="005405CA"/>
    <w:rsid w:val="00540926"/>
    <w:rsid w:val="0054098D"/>
    <w:rsid w:val="0054180D"/>
    <w:rsid w:val="005420EA"/>
    <w:rsid w:val="00542548"/>
    <w:rsid w:val="00542CFF"/>
    <w:rsid w:val="00542D65"/>
    <w:rsid w:val="0054351E"/>
    <w:rsid w:val="005435E6"/>
    <w:rsid w:val="00543BB6"/>
    <w:rsid w:val="00543EA8"/>
    <w:rsid w:val="005445E2"/>
    <w:rsid w:val="005447BE"/>
    <w:rsid w:val="00544944"/>
    <w:rsid w:val="00544CEB"/>
    <w:rsid w:val="00544DCD"/>
    <w:rsid w:val="00544F28"/>
    <w:rsid w:val="00544F98"/>
    <w:rsid w:val="00545D2E"/>
    <w:rsid w:val="005461F2"/>
    <w:rsid w:val="005463D8"/>
    <w:rsid w:val="00546A53"/>
    <w:rsid w:val="00546A9A"/>
    <w:rsid w:val="00546DFB"/>
    <w:rsid w:val="00547BFF"/>
    <w:rsid w:val="00550608"/>
    <w:rsid w:val="0055083B"/>
    <w:rsid w:val="00550882"/>
    <w:rsid w:val="005508A9"/>
    <w:rsid w:val="005511AA"/>
    <w:rsid w:val="0055131F"/>
    <w:rsid w:val="00551533"/>
    <w:rsid w:val="00551FC6"/>
    <w:rsid w:val="00552019"/>
    <w:rsid w:val="005521B8"/>
    <w:rsid w:val="0055282F"/>
    <w:rsid w:val="00553111"/>
    <w:rsid w:val="00554636"/>
    <w:rsid w:val="005547AB"/>
    <w:rsid w:val="005549F9"/>
    <w:rsid w:val="00554D0E"/>
    <w:rsid w:val="00555437"/>
    <w:rsid w:val="00555962"/>
    <w:rsid w:val="00556381"/>
    <w:rsid w:val="005563F2"/>
    <w:rsid w:val="005566F7"/>
    <w:rsid w:val="005571D2"/>
    <w:rsid w:val="00557509"/>
    <w:rsid w:val="00557538"/>
    <w:rsid w:val="005577D9"/>
    <w:rsid w:val="00557817"/>
    <w:rsid w:val="00557A31"/>
    <w:rsid w:val="00557C0A"/>
    <w:rsid w:val="00557D27"/>
    <w:rsid w:val="0056020A"/>
    <w:rsid w:val="0056037C"/>
    <w:rsid w:val="00560673"/>
    <w:rsid w:val="005606EA"/>
    <w:rsid w:val="00560967"/>
    <w:rsid w:val="00560D67"/>
    <w:rsid w:val="00560D8E"/>
    <w:rsid w:val="00560DA4"/>
    <w:rsid w:val="00560E2B"/>
    <w:rsid w:val="005615ED"/>
    <w:rsid w:val="0056166C"/>
    <w:rsid w:val="00561CA3"/>
    <w:rsid w:val="00561DB8"/>
    <w:rsid w:val="00562526"/>
    <w:rsid w:val="005629A1"/>
    <w:rsid w:val="00562C82"/>
    <w:rsid w:val="00562DD8"/>
    <w:rsid w:val="00562F7E"/>
    <w:rsid w:val="005635E6"/>
    <w:rsid w:val="00563990"/>
    <w:rsid w:val="00563C5C"/>
    <w:rsid w:val="00563DA1"/>
    <w:rsid w:val="0056411B"/>
    <w:rsid w:val="0056418C"/>
    <w:rsid w:val="00564256"/>
    <w:rsid w:val="0056427A"/>
    <w:rsid w:val="005647F9"/>
    <w:rsid w:val="00564EE3"/>
    <w:rsid w:val="005651D5"/>
    <w:rsid w:val="0056523B"/>
    <w:rsid w:val="00565CA3"/>
    <w:rsid w:val="005660FF"/>
    <w:rsid w:val="0056624A"/>
    <w:rsid w:val="0056658E"/>
    <w:rsid w:val="00566B85"/>
    <w:rsid w:val="005673B0"/>
    <w:rsid w:val="005674DA"/>
    <w:rsid w:val="0056773D"/>
    <w:rsid w:val="005703D9"/>
    <w:rsid w:val="0057071D"/>
    <w:rsid w:val="0057082B"/>
    <w:rsid w:val="00571457"/>
    <w:rsid w:val="00571C33"/>
    <w:rsid w:val="00571E0A"/>
    <w:rsid w:val="00572184"/>
    <w:rsid w:val="00572188"/>
    <w:rsid w:val="0057269C"/>
    <w:rsid w:val="00572803"/>
    <w:rsid w:val="00572B78"/>
    <w:rsid w:val="00572E51"/>
    <w:rsid w:val="0057415E"/>
    <w:rsid w:val="00574A91"/>
    <w:rsid w:val="0057521A"/>
    <w:rsid w:val="0057546E"/>
    <w:rsid w:val="00575782"/>
    <w:rsid w:val="00575AF1"/>
    <w:rsid w:val="00575E61"/>
    <w:rsid w:val="00575FD3"/>
    <w:rsid w:val="005763A0"/>
    <w:rsid w:val="00576619"/>
    <w:rsid w:val="00577589"/>
    <w:rsid w:val="00577DA8"/>
    <w:rsid w:val="0058043C"/>
    <w:rsid w:val="005804DB"/>
    <w:rsid w:val="0058051E"/>
    <w:rsid w:val="00580CE7"/>
    <w:rsid w:val="0058109F"/>
    <w:rsid w:val="0058176B"/>
    <w:rsid w:val="00581806"/>
    <w:rsid w:val="00581A07"/>
    <w:rsid w:val="00581C91"/>
    <w:rsid w:val="00581FB0"/>
    <w:rsid w:val="0058248A"/>
    <w:rsid w:val="00582CB3"/>
    <w:rsid w:val="00583671"/>
    <w:rsid w:val="0058395E"/>
    <w:rsid w:val="00583C9A"/>
    <w:rsid w:val="00584565"/>
    <w:rsid w:val="005845DB"/>
    <w:rsid w:val="00584684"/>
    <w:rsid w:val="005849E6"/>
    <w:rsid w:val="00584F5A"/>
    <w:rsid w:val="00584FC5"/>
    <w:rsid w:val="00585613"/>
    <w:rsid w:val="0058571C"/>
    <w:rsid w:val="00585839"/>
    <w:rsid w:val="00585934"/>
    <w:rsid w:val="005859B3"/>
    <w:rsid w:val="00585EA5"/>
    <w:rsid w:val="005861B9"/>
    <w:rsid w:val="00586870"/>
    <w:rsid w:val="00586CDF"/>
    <w:rsid w:val="0058715B"/>
    <w:rsid w:val="00587F6D"/>
    <w:rsid w:val="0059063D"/>
    <w:rsid w:val="00590644"/>
    <w:rsid w:val="00590833"/>
    <w:rsid w:val="00590BA0"/>
    <w:rsid w:val="00590C16"/>
    <w:rsid w:val="00591285"/>
    <w:rsid w:val="0059144D"/>
    <w:rsid w:val="0059192C"/>
    <w:rsid w:val="00591ED4"/>
    <w:rsid w:val="00592328"/>
    <w:rsid w:val="005923DB"/>
    <w:rsid w:val="00592754"/>
    <w:rsid w:val="00592D48"/>
    <w:rsid w:val="00593BE8"/>
    <w:rsid w:val="00593C08"/>
    <w:rsid w:val="00593E90"/>
    <w:rsid w:val="005947B3"/>
    <w:rsid w:val="0059489C"/>
    <w:rsid w:val="00594AEB"/>
    <w:rsid w:val="00594FC0"/>
    <w:rsid w:val="00595140"/>
    <w:rsid w:val="005953F3"/>
    <w:rsid w:val="00595DAA"/>
    <w:rsid w:val="00595E41"/>
    <w:rsid w:val="005960E2"/>
    <w:rsid w:val="005964B8"/>
    <w:rsid w:val="00596729"/>
    <w:rsid w:val="00596A3D"/>
    <w:rsid w:val="005971F6"/>
    <w:rsid w:val="005973A6"/>
    <w:rsid w:val="005975D3"/>
    <w:rsid w:val="00597758"/>
    <w:rsid w:val="005A0647"/>
    <w:rsid w:val="005A0F3A"/>
    <w:rsid w:val="005A1434"/>
    <w:rsid w:val="005A20AA"/>
    <w:rsid w:val="005A22AF"/>
    <w:rsid w:val="005A2689"/>
    <w:rsid w:val="005A28EA"/>
    <w:rsid w:val="005A2B5F"/>
    <w:rsid w:val="005A2B67"/>
    <w:rsid w:val="005A2EF6"/>
    <w:rsid w:val="005A2FE5"/>
    <w:rsid w:val="005A335A"/>
    <w:rsid w:val="005A344B"/>
    <w:rsid w:val="005A4132"/>
    <w:rsid w:val="005A43C4"/>
    <w:rsid w:val="005A4B56"/>
    <w:rsid w:val="005A5368"/>
    <w:rsid w:val="005A58FA"/>
    <w:rsid w:val="005A596F"/>
    <w:rsid w:val="005A599E"/>
    <w:rsid w:val="005A5CC2"/>
    <w:rsid w:val="005A632C"/>
    <w:rsid w:val="005A660A"/>
    <w:rsid w:val="005A6655"/>
    <w:rsid w:val="005A6DBC"/>
    <w:rsid w:val="005A7334"/>
    <w:rsid w:val="005A73D4"/>
    <w:rsid w:val="005A7662"/>
    <w:rsid w:val="005A7D83"/>
    <w:rsid w:val="005A7F40"/>
    <w:rsid w:val="005B0188"/>
    <w:rsid w:val="005B0A5B"/>
    <w:rsid w:val="005B13BB"/>
    <w:rsid w:val="005B1699"/>
    <w:rsid w:val="005B20A5"/>
    <w:rsid w:val="005B20E3"/>
    <w:rsid w:val="005B21F4"/>
    <w:rsid w:val="005B24FB"/>
    <w:rsid w:val="005B2948"/>
    <w:rsid w:val="005B29DF"/>
    <w:rsid w:val="005B2ACC"/>
    <w:rsid w:val="005B3466"/>
    <w:rsid w:val="005B37BC"/>
    <w:rsid w:val="005B38A2"/>
    <w:rsid w:val="005B3905"/>
    <w:rsid w:val="005B3A8F"/>
    <w:rsid w:val="005B40B3"/>
    <w:rsid w:val="005B55A7"/>
    <w:rsid w:val="005B5687"/>
    <w:rsid w:val="005B5DF7"/>
    <w:rsid w:val="005B5EF8"/>
    <w:rsid w:val="005B6152"/>
    <w:rsid w:val="005B69A2"/>
    <w:rsid w:val="005B6F9D"/>
    <w:rsid w:val="005B7005"/>
    <w:rsid w:val="005B7079"/>
    <w:rsid w:val="005B70C7"/>
    <w:rsid w:val="005B71A1"/>
    <w:rsid w:val="005B7F30"/>
    <w:rsid w:val="005C015B"/>
    <w:rsid w:val="005C0207"/>
    <w:rsid w:val="005C024C"/>
    <w:rsid w:val="005C14F5"/>
    <w:rsid w:val="005C15AC"/>
    <w:rsid w:val="005C1E6B"/>
    <w:rsid w:val="005C35CD"/>
    <w:rsid w:val="005C38BD"/>
    <w:rsid w:val="005C3C7A"/>
    <w:rsid w:val="005C3F60"/>
    <w:rsid w:val="005C504D"/>
    <w:rsid w:val="005C53CC"/>
    <w:rsid w:val="005C54EC"/>
    <w:rsid w:val="005C56BB"/>
    <w:rsid w:val="005C59E7"/>
    <w:rsid w:val="005C5D99"/>
    <w:rsid w:val="005C5EBD"/>
    <w:rsid w:val="005C5EEC"/>
    <w:rsid w:val="005C61FD"/>
    <w:rsid w:val="005C6732"/>
    <w:rsid w:val="005C688F"/>
    <w:rsid w:val="005C68BF"/>
    <w:rsid w:val="005C69ED"/>
    <w:rsid w:val="005C6B11"/>
    <w:rsid w:val="005C710E"/>
    <w:rsid w:val="005C74ED"/>
    <w:rsid w:val="005C76C1"/>
    <w:rsid w:val="005C77F8"/>
    <w:rsid w:val="005D0447"/>
    <w:rsid w:val="005D0567"/>
    <w:rsid w:val="005D06B7"/>
    <w:rsid w:val="005D0A83"/>
    <w:rsid w:val="005D10C6"/>
    <w:rsid w:val="005D1D0E"/>
    <w:rsid w:val="005D1F81"/>
    <w:rsid w:val="005D2773"/>
    <w:rsid w:val="005D2CCC"/>
    <w:rsid w:val="005D313F"/>
    <w:rsid w:val="005D33DE"/>
    <w:rsid w:val="005D3B65"/>
    <w:rsid w:val="005D3D32"/>
    <w:rsid w:val="005D3DCB"/>
    <w:rsid w:val="005D438F"/>
    <w:rsid w:val="005D495B"/>
    <w:rsid w:val="005D5C21"/>
    <w:rsid w:val="005D5DAF"/>
    <w:rsid w:val="005D60F6"/>
    <w:rsid w:val="005D6A02"/>
    <w:rsid w:val="005D6A50"/>
    <w:rsid w:val="005D6A79"/>
    <w:rsid w:val="005D6B1C"/>
    <w:rsid w:val="005D6BB5"/>
    <w:rsid w:val="005D78EE"/>
    <w:rsid w:val="005D7B87"/>
    <w:rsid w:val="005D7EB4"/>
    <w:rsid w:val="005E03DE"/>
    <w:rsid w:val="005E08D4"/>
    <w:rsid w:val="005E09E8"/>
    <w:rsid w:val="005E17D3"/>
    <w:rsid w:val="005E20F7"/>
    <w:rsid w:val="005E225B"/>
    <w:rsid w:val="005E2794"/>
    <w:rsid w:val="005E2F7C"/>
    <w:rsid w:val="005E380F"/>
    <w:rsid w:val="005E3918"/>
    <w:rsid w:val="005E3F53"/>
    <w:rsid w:val="005E3FA3"/>
    <w:rsid w:val="005E4072"/>
    <w:rsid w:val="005E4522"/>
    <w:rsid w:val="005E49E4"/>
    <w:rsid w:val="005E4A43"/>
    <w:rsid w:val="005E4D64"/>
    <w:rsid w:val="005E4EA4"/>
    <w:rsid w:val="005E51FA"/>
    <w:rsid w:val="005E5AFF"/>
    <w:rsid w:val="005E5B2F"/>
    <w:rsid w:val="005E5C8C"/>
    <w:rsid w:val="005E5D94"/>
    <w:rsid w:val="005E61E7"/>
    <w:rsid w:val="005E636E"/>
    <w:rsid w:val="005E668A"/>
    <w:rsid w:val="005E6F80"/>
    <w:rsid w:val="005E73BA"/>
    <w:rsid w:val="005E76BB"/>
    <w:rsid w:val="005E7937"/>
    <w:rsid w:val="005E7E2B"/>
    <w:rsid w:val="005F036A"/>
    <w:rsid w:val="005F06FE"/>
    <w:rsid w:val="005F1378"/>
    <w:rsid w:val="005F16CD"/>
    <w:rsid w:val="005F1770"/>
    <w:rsid w:val="005F28AB"/>
    <w:rsid w:val="005F2FF8"/>
    <w:rsid w:val="005F378C"/>
    <w:rsid w:val="005F3D0F"/>
    <w:rsid w:val="005F44D9"/>
    <w:rsid w:val="005F4541"/>
    <w:rsid w:val="005F4646"/>
    <w:rsid w:val="005F530A"/>
    <w:rsid w:val="005F55EA"/>
    <w:rsid w:val="005F56A3"/>
    <w:rsid w:val="005F56DC"/>
    <w:rsid w:val="005F59B7"/>
    <w:rsid w:val="005F5A02"/>
    <w:rsid w:val="005F5BD2"/>
    <w:rsid w:val="005F63E9"/>
    <w:rsid w:val="005F6AD3"/>
    <w:rsid w:val="005F7424"/>
    <w:rsid w:val="005F7446"/>
    <w:rsid w:val="005F7E46"/>
    <w:rsid w:val="005F7E74"/>
    <w:rsid w:val="00600363"/>
    <w:rsid w:val="006006C3"/>
    <w:rsid w:val="00600D4D"/>
    <w:rsid w:val="0060104E"/>
    <w:rsid w:val="006011B0"/>
    <w:rsid w:val="006013A5"/>
    <w:rsid w:val="006014CF"/>
    <w:rsid w:val="00601637"/>
    <w:rsid w:val="0060172C"/>
    <w:rsid w:val="006017FE"/>
    <w:rsid w:val="00601A07"/>
    <w:rsid w:val="00601D94"/>
    <w:rsid w:val="00601E51"/>
    <w:rsid w:val="0060226E"/>
    <w:rsid w:val="006024D5"/>
    <w:rsid w:val="006028E4"/>
    <w:rsid w:val="00603563"/>
    <w:rsid w:val="00604270"/>
    <w:rsid w:val="00604AAD"/>
    <w:rsid w:val="00605FBD"/>
    <w:rsid w:val="00606480"/>
    <w:rsid w:val="006066D3"/>
    <w:rsid w:val="006067DC"/>
    <w:rsid w:val="00606AD9"/>
    <w:rsid w:val="00606CB4"/>
    <w:rsid w:val="00606D46"/>
    <w:rsid w:val="00606FF3"/>
    <w:rsid w:val="0060763C"/>
    <w:rsid w:val="0061089E"/>
    <w:rsid w:val="00610B76"/>
    <w:rsid w:val="00610B7E"/>
    <w:rsid w:val="00611254"/>
    <w:rsid w:val="00611A8A"/>
    <w:rsid w:val="00611ED2"/>
    <w:rsid w:val="00612510"/>
    <w:rsid w:val="00612711"/>
    <w:rsid w:val="00612823"/>
    <w:rsid w:val="006137FA"/>
    <w:rsid w:val="00613BE8"/>
    <w:rsid w:val="00614050"/>
    <w:rsid w:val="00614CDE"/>
    <w:rsid w:val="006160A4"/>
    <w:rsid w:val="006166EA"/>
    <w:rsid w:val="00616D48"/>
    <w:rsid w:val="00617B24"/>
    <w:rsid w:val="0062050E"/>
    <w:rsid w:val="00620601"/>
    <w:rsid w:val="006207E0"/>
    <w:rsid w:val="00620922"/>
    <w:rsid w:val="00620AEA"/>
    <w:rsid w:val="00620B3F"/>
    <w:rsid w:val="00620E4B"/>
    <w:rsid w:val="00621143"/>
    <w:rsid w:val="006213EE"/>
    <w:rsid w:val="00621A2C"/>
    <w:rsid w:val="00621CB9"/>
    <w:rsid w:val="00621D2B"/>
    <w:rsid w:val="00621DDF"/>
    <w:rsid w:val="00622738"/>
    <w:rsid w:val="00622CC4"/>
    <w:rsid w:val="006230FC"/>
    <w:rsid w:val="0062315B"/>
    <w:rsid w:val="00623487"/>
    <w:rsid w:val="0062352E"/>
    <w:rsid w:val="00623595"/>
    <w:rsid w:val="006238DB"/>
    <w:rsid w:val="00625466"/>
    <w:rsid w:val="006257FB"/>
    <w:rsid w:val="00625D50"/>
    <w:rsid w:val="00625ED9"/>
    <w:rsid w:val="0062623F"/>
    <w:rsid w:val="00626340"/>
    <w:rsid w:val="00626626"/>
    <w:rsid w:val="0062730C"/>
    <w:rsid w:val="006274EC"/>
    <w:rsid w:val="0062775E"/>
    <w:rsid w:val="006302D2"/>
    <w:rsid w:val="0063187F"/>
    <w:rsid w:val="00631C23"/>
    <w:rsid w:val="006333B2"/>
    <w:rsid w:val="006338A4"/>
    <w:rsid w:val="0063425F"/>
    <w:rsid w:val="00634296"/>
    <w:rsid w:val="00634455"/>
    <w:rsid w:val="0063466C"/>
    <w:rsid w:val="00634B7D"/>
    <w:rsid w:val="00634E64"/>
    <w:rsid w:val="006351A2"/>
    <w:rsid w:val="00635250"/>
    <w:rsid w:val="0063541E"/>
    <w:rsid w:val="00635527"/>
    <w:rsid w:val="00635A33"/>
    <w:rsid w:val="00635BAE"/>
    <w:rsid w:val="00635CBD"/>
    <w:rsid w:val="00636105"/>
    <w:rsid w:val="006361F3"/>
    <w:rsid w:val="0063676D"/>
    <w:rsid w:val="006368ED"/>
    <w:rsid w:val="00636BE6"/>
    <w:rsid w:val="00636DED"/>
    <w:rsid w:val="006376B5"/>
    <w:rsid w:val="006379D5"/>
    <w:rsid w:val="00637D59"/>
    <w:rsid w:val="0064021D"/>
    <w:rsid w:val="00640274"/>
    <w:rsid w:val="0064032B"/>
    <w:rsid w:val="00640387"/>
    <w:rsid w:val="0064069F"/>
    <w:rsid w:val="0064079F"/>
    <w:rsid w:val="006416B5"/>
    <w:rsid w:val="00641E09"/>
    <w:rsid w:val="00641EEA"/>
    <w:rsid w:val="00642028"/>
    <w:rsid w:val="006423B0"/>
    <w:rsid w:val="006424BD"/>
    <w:rsid w:val="006425DF"/>
    <w:rsid w:val="006425E0"/>
    <w:rsid w:val="00643042"/>
    <w:rsid w:val="00643294"/>
    <w:rsid w:val="00643ABB"/>
    <w:rsid w:val="006443B1"/>
    <w:rsid w:val="00644887"/>
    <w:rsid w:val="00644966"/>
    <w:rsid w:val="00644A8B"/>
    <w:rsid w:val="00644BB3"/>
    <w:rsid w:val="006456F4"/>
    <w:rsid w:val="0064607E"/>
    <w:rsid w:val="00646E41"/>
    <w:rsid w:val="0064760C"/>
    <w:rsid w:val="0064782F"/>
    <w:rsid w:val="00650A9C"/>
    <w:rsid w:val="00651599"/>
    <w:rsid w:val="00651764"/>
    <w:rsid w:val="00651D54"/>
    <w:rsid w:val="006521AE"/>
    <w:rsid w:val="00652311"/>
    <w:rsid w:val="00652545"/>
    <w:rsid w:val="00652614"/>
    <w:rsid w:val="00652990"/>
    <w:rsid w:val="006534D8"/>
    <w:rsid w:val="00653C5A"/>
    <w:rsid w:val="00653CAB"/>
    <w:rsid w:val="00653E33"/>
    <w:rsid w:val="00654190"/>
    <w:rsid w:val="00654816"/>
    <w:rsid w:val="00654C7A"/>
    <w:rsid w:val="00655226"/>
    <w:rsid w:val="006558FD"/>
    <w:rsid w:val="00655BBB"/>
    <w:rsid w:val="00655DFD"/>
    <w:rsid w:val="006562F7"/>
    <w:rsid w:val="006563B8"/>
    <w:rsid w:val="0065711F"/>
    <w:rsid w:val="00657C3D"/>
    <w:rsid w:val="006604DE"/>
    <w:rsid w:val="00660B9B"/>
    <w:rsid w:val="00660EFB"/>
    <w:rsid w:val="00661277"/>
    <w:rsid w:val="006615E4"/>
    <w:rsid w:val="0066216B"/>
    <w:rsid w:val="00662337"/>
    <w:rsid w:val="00663016"/>
    <w:rsid w:val="00663770"/>
    <w:rsid w:val="00663808"/>
    <w:rsid w:val="0066382F"/>
    <w:rsid w:val="0066437E"/>
    <w:rsid w:val="006646DA"/>
    <w:rsid w:val="006647CD"/>
    <w:rsid w:val="0066538C"/>
    <w:rsid w:val="00665BA1"/>
    <w:rsid w:val="00665CC0"/>
    <w:rsid w:val="00665E6D"/>
    <w:rsid w:val="00665EF7"/>
    <w:rsid w:val="006660F2"/>
    <w:rsid w:val="006661A1"/>
    <w:rsid w:val="00667A44"/>
    <w:rsid w:val="0067011E"/>
    <w:rsid w:val="00670147"/>
    <w:rsid w:val="0067024E"/>
    <w:rsid w:val="00670A90"/>
    <w:rsid w:val="00670B4D"/>
    <w:rsid w:val="006712DC"/>
    <w:rsid w:val="0067136D"/>
    <w:rsid w:val="00671543"/>
    <w:rsid w:val="00671609"/>
    <w:rsid w:val="00671BE8"/>
    <w:rsid w:val="00671C4D"/>
    <w:rsid w:val="00672065"/>
    <w:rsid w:val="00672339"/>
    <w:rsid w:val="00672551"/>
    <w:rsid w:val="00672868"/>
    <w:rsid w:val="006731A4"/>
    <w:rsid w:val="00673283"/>
    <w:rsid w:val="006737B1"/>
    <w:rsid w:val="0067402A"/>
    <w:rsid w:val="00674615"/>
    <w:rsid w:val="0067470D"/>
    <w:rsid w:val="00674BC9"/>
    <w:rsid w:val="00674DAD"/>
    <w:rsid w:val="0067508F"/>
    <w:rsid w:val="006750E3"/>
    <w:rsid w:val="00675A63"/>
    <w:rsid w:val="0067601E"/>
    <w:rsid w:val="006762B8"/>
    <w:rsid w:val="006762EE"/>
    <w:rsid w:val="00676802"/>
    <w:rsid w:val="006769D4"/>
    <w:rsid w:val="00676B11"/>
    <w:rsid w:val="00676EDC"/>
    <w:rsid w:val="0067718C"/>
    <w:rsid w:val="0067745C"/>
    <w:rsid w:val="006776FA"/>
    <w:rsid w:val="006777B8"/>
    <w:rsid w:val="00677CA7"/>
    <w:rsid w:val="00680204"/>
    <w:rsid w:val="006803DD"/>
    <w:rsid w:val="00680845"/>
    <w:rsid w:val="00680DDD"/>
    <w:rsid w:val="0068114C"/>
    <w:rsid w:val="006812B8"/>
    <w:rsid w:val="0068196E"/>
    <w:rsid w:val="00681A42"/>
    <w:rsid w:val="00682363"/>
    <w:rsid w:val="006824D9"/>
    <w:rsid w:val="00682591"/>
    <w:rsid w:val="006827A4"/>
    <w:rsid w:val="00682846"/>
    <w:rsid w:val="00682B90"/>
    <w:rsid w:val="00682D2E"/>
    <w:rsid w:val="0068338E"/>
    <w:rsid w:val="00683444"/>
    <w:rsid w:val="006844E2"/>
    <w:rsid w:val="0068488D"/>
    <w:rsid w:val="006849CD"/>
    <w:rsid w:val="00684EE3"/>
    <w:rsid w:val="00685281"/>
    <w:rsid w:val="00685567"/>
    <w:rsid w:val="006856DE"/>
    <w:rsid w:val="006858BE"/>
    <w:rsid w:val="00685A08"/>
    <w:rsid w:val="00685D99"/>
    <w:rsid w:val="00685EE3"/>
    <w:rsid w:val="006862B3"/>
    <w:rsid w:val="0068664A"/>
    <w:rsid w:val="00686859"/>
    <w:rsid w:val="00686BC7"/>
    <w:rsid w:val="00686D20"/>
    <w:rsid w:val="0068769C"/>
    <w:rsid w:val="0068774A"/>
    <w:rsid w:val="00687B28"/>
    <w:rsid w:val="00687F06"/>
    <w:rsid w:val="00690413"/>
    <w:rsid w:val="00690A96"/>
    <w:rsid w:val="0069132C"/>
    <w:rsid w:val="0069226B"/>
    <w:rsid w:val="00692444"/>
    <w:rsid w:val="00692712"/>
    <w:rsid w:val="00693557"/>
    <w:rsid w:val="00693755"/>
    <w:rsid w:val="00694644"/>
    <w:rsid w:val="00694741"/>
    <w:rsid w:val="00694B86"/>
    <w:rsid w:val="00694CB0"/>
    <w:rsid w:val="00695373"/>
    <w:rsid w:val="00695AB5"/>
    <w:rsid w:val="00695B3F"/>
    <w:rsid w:val="00695CDE"/>
    <w:rsid w:val="00696202"/>
    <w:rsid w:val="0069672D"/>
    <w:rsid w:val="00697209"/>
    <w:rsid w:val="00697490"/>
    <w:rsid w:val="00697960"/>
    <w:rsid w:val="006A016F"/>
    <w:rsid w:val="006A01BE"/>
    <w:rsid w:val="006A03F1"/>
    <w:rsid w:val="006A0BFB"/>
    <w:rsid w:val="006A0D96"/>
    <w:rsid w:val="006A14BB"/>
    <w:rsid w:val="006A14D0"/>
    <w:rsid w:val="006A1652"/>
    <w:rsid w:val="006A1732"/>
    <w:rsid w:val="006A19A8"/>
    <w:rsid w:val="006A222D"/>
    <w:rsid w:val="006A2425"/>
    <w:rsid w:val="006A273A"/>
    <w:rsid w:val="006A288F"/>
    <w:rsid w:val="006A298F"/>
    <w:rsid w:val="006A2FA5"/>
    <w:rsid w:val="006A31F6"/>
    <w:rsid w:val="006A370E"/>
    <w:rsid w:val="006A435E"/>
    <w:rsid w:val="006A493B"/>
    <w:rsid w:val="006A495B"/>
    <w:rsid w:val="006A4F5B"/>
    <w:rsid w:val="006A517B"/>
    <w:rsid w:val="006A5841"/>
    <w:rsid w:val="006A6124"/>
    <w:rsid w:val="006A627C"/>
    <w:rsid w:val="006A6B1C"/>
    <w:rsid w:val="006A6D1F"/>
    <w:rsid w:val="006A7497"/>
    <w:rsid w:val="006B0A6F"/>
    <w:rsid w:val="006B0F1F"/>
    <w:rsid w:val="006B0FFD"/>
    <w:rsid w:val="006B1071"/>
    <w:rsid w:val="006B1397"/>
    <w:rsid w:val="006B13DC"/>
    <w:rsid w:val="006B1587"/>
    <w:rsid w:val="006B15D5"/>
    <w:rsid w:val="006B1AD7"/>
    <w:rsid w:val="006B1CC2"/>
    <w:rsid w:val="006B1F70"/>
    <w:rsid w:val="006B2697"/>
    <w:rsid w:val="006B2949"/>
    <w:rsid w:val="006B29BF"/>
    <w:rsid w:val="006B2EE2"/>
    <w:rsid w:val="006B332F"/>
    <w:rsid w:val="006B33F4"/>
    <w:rsid w:val="006B348A"/>
    <w:rsid w:val="006B36D6"/>
    <w:rsid w:val="006B3795"/>
    <w:rsid w:val="006B385C"/>
    <w:rsid w:val="006B38C4"/>
    <w:rsid w:val="006B3F7D"/>
    <w:rsid w:val="006B4A8F"/>
    <w:rsid w:val="006B4F12"/>
    <w:rsid w:val="006B5750"/>
    <w:rsid w:val="006B635C"/>
    <w:rsid w:val="006B665A"/>
    <w:rsid w:val="006B6C4F"/>
    <w:rsid w:val="006B794C"/>
    <w:rsid w:val="006C0005"/>
    <w:rsid w:val="006C0228"/>
    <w:rsid w:val="006C024B"/>
    <w:rsid w:val="006C042A"/>
    <w:rsid w:val="006C0728"/>
    <w:rsid w:val="006C0B9F"/>
    <w:rsid w:val="006C0C04"/>
    <w:rsid w:val="006C0C07"/>
    <w:rsid w:val="006C1233"/>
    <w:rsid w:val="006C1414"/>
    <w:rsid w:val="006C1BFC"/>
    <w:rsid w:val="006C2ED2"/>
    <w:rsid w:val="006C2F14"/>
    <w:rsid w:val="006C351C"/>
    <w:rsid w:val="006C3AA0"/>
    <w:rsid w:val="006C3C38"/>
    <w:rsid w:val="006C4384"/>
    <w:rsid w:val="006C506D"/>
    <w:rsid w:val="006C5366"/>
    <w:rsid w:val="006C54A8"/>
    <w:rsid w:val="006C5C44"/>
    <w:rsid w:val="006C5C49"/>
    <w:rsid w:val="006C6616"/>
    <w:rsid w:val="006C66EA"/>
    <w:rsid w:val="006C6ADA"/>
    <w:rsid w:val="006C6D57"/>
    <w:rsid w:val="006C6F36"/>
    <w:rsid w:val="006C73B6"/>
    <w:rsid w:val="006C7465"/>
    <w:rsid w:val="006C781F"/>
    <w:rsid w:val="006C79B8"/>
    <w:rsid w:val="006C7A10"/>
    <w:rsid w:val="006D0289"/>
    <w:rsid w:val="006D03FD"/>
    <w:rsid w:val="006D0A1B"/>
    <w:rsid w:val="006D10C0"/>
    <w:rsid w:val="006D14A8"/>
    <w:rsid w:val="006D190E"/>
    <w:rsid w:val="006D1D0F"/>
    <w:rsid w:val="006D245D"/>
    <w:rsid w:val="006D2600"/>
    <w:rsid w:val="006D2E75"/>
    <w:rsid w:val="006D399A"/>
    <w:rsid w:val="006D4057"/>
    <w:rsid w:val="006D4138"/>
    <w:rsid w:val="006D46F6"/>
    <w:rsid w:val="006D4A9D"/>
    <w:rsid w:val="006D4B8A"/>
    <w:rsid w:val="006D507E"/>
    <w:rsid w:val="006D5200"/>
    <w:rsid w:val="006D5547"/>
    <w:rsid w:val="006D561F"/>
    <w:rsid w:val="006D5750"/>
    <w:rsid w:val="006D5F45"/>
    <w:rsid w:val="006D62EF"/>
    <w:rsid w:val="006D6ED7"/>
    <w:rsid w:val="006D7C0A"/>
    <w:rsid w:val="006D7E87"/>
    <w:rsid w:val="006E06CD"/>
    <w:rsid w:val="006E102E"/>
    <w:rsid w:val="006E14C4"/>
    <w:rsid w:val="006E1E8E"/>
    <w:rsid w:val="006E2228"/>
    <w:rsid w:val="006E2648"/>
    <w:rsid w:val="006E2BAA"/>
    <w:rsid w:val="006E2C79"/>
    <w:rsid w:val="006E2CC5"/>
    <w:rsid w:val="006E32F4"/>
    <w:rsid w:val="006E3530"/>
    <w:rsid w:val="006E3D75"/>
    <w:rsid w:val="006E4B71"/>
    <w:rsid w:val="006E4BA2"/>
    <w:rsid w:val="006E5C01"/>
    <w:rsid w:val="006E6549"/>
    <w:rsid w:val="006E6689"/>
    <w:rsid w:val="006E6A03"/>
    <w:rsid w:val="006E6B63"/>
    <w:rsid w:val="006E6C33"/>
    <w:rsid w:val="006E6DA0"/>
    <w:rsid w:val="006E70A7"/>
    <w:rsid w:val="006E73B8"/>
    <w:rsid w:val="006E78F0"/>
    <w:rsid w:val="006E792B"/>
    <w:rsid w:val="006E79DE"/>
    <w:rsid w:val="006E7B1E"/>
    <w:rsid w:val="006E7D2E"/>
    <w:rsid w:val="006F048A"/>
    <w:rsid w:val="006F067C"/>
    <w:rsid w:val="006F0943"/>
    <w:rsid w:val="006F11C3"/>
    <w:rsid w:val="006F179E"/>
    <w:rsid w:val="006F1E58"/>
    <w:rsid w:val="006F206B"/>
    <w:rsid w:val="006F2443"/>
    <w:rsid w:val="006F270D"/>
    <w:rsid w:val="006F2768"/>
    <w:rsid w:val="006F2808"/>
    <w:rsid w:val="006F2DA6"/>
    <w:rsid w:val="006F41C5"/>
    <w:rsid w:val="006F4302"/>
    <w:rsid w:val="006F43F1"/>
    <w:rsid w:val="006F4615"/>
    <w:rsid w:val="006F46B4"/>
    <w:rsid w:val="006F4953"/>
    <w:rsid w:val="006F49D8"/>
    <w:rsid w:val="006F59F1"/>
    <w:rsid w:val="006F6106"/>
    <w:rsid w:val="006F61B2"/>
    <w:rsid w:val="006F624E"/>
    <w:rsid w:val="006F6258"/>
    <w:rsid w:val="006F718E"/>
    <w:rsid w:val="006F7567"/>
    <w:rsid w:val="006F75B0"/>
    <w:rsid w:val="007008EA"/>
    <w:rsid w:val="00700964"/>
    <w:rsid w:val="00700A62"/>
    <w:rsid w:val="00700C0A"/>
    <w:rsid w:val="00701325"/>
    <w:rsid w:val="00701585"/>
    <w:rsid w:val="0070174A"/>
    <w:rsid w:val="007019DD"/>
    <w:rsid w:val="00701DF8"/>
    <w:rsid w:val="0070317C"/>
    <w:rsid w:val="00703C58"/>
    <w:rsid w:val="00703F51"/>
    <w:rsid w:val="0070400D"/>
    <w:rsid w:val="00704859"/>
    <w:rsid w:val="00704AF5"/>
    <w:rsid w:val="00704DFB"/>
    <w:rsid w:val="00705C05"/>
    <w:rsid w:val="00706799"/>
    <w:rsid w:val="00706C01"/>
    <w:rsid w:val="007101AE"/>
    <w:rsid w:val="007105DB"/>
    <w:rsid w:val="0071091D"/>
    <w:rsid w:val="00710ACD"/>
    <w:rsid w:val="007113F3"/>
    <w:rsid w:val="0071165C"/>
    <w:rsid w:val="00711ADB"/>
    <w:rsid w:val="00711C48"/>
    <w:rsid w:val="00711F00"/>
    <w:rsid w:val="007120E4"/>
    <w:rsid w:val="0071222E"/>
    <w:rsid w:val="00712290"/>
    <w:rsid w:val="007127EF"/>
    <w:rsid w:val="0071306D"/>
    <w:rsid w:val="007135DE"/>
    <w:rsid w:val="007139A2"/>
    <w:rsid w:val="007140E5"/>
    <w:rsid w:val="0071478C"/>
    <w:rsid w:val="0071487B"/>
    <w:rsid w:val="007154F0"/>
    <w:rsid w:val="007156A3"/>
    <w:rsid w:val="00715B65"/>
    <w:rsid w:val="00716336"/>
    <w:rsid w:val="007164BF"/>
    <w:rsid w:val="00716548"/>
    <w:rsid w:val="00716CED"/>
    <w:rsid w:val="00716DD5"/>
    <w:rsid w:val="00716E56"/>
    <w:rsid w:val="0071727E"/>
    <w:rsid w:val="007174FC"/>
    <w:rsid w:val="0071791A"/>
    <w:rsid w:val="00717E83"/>
    <w:rsid w:val="007201CD"/>
    <w:rsid w:val="0072065B"/>
    <w:rsid w:val="007216DE"/>
    <w:rsid w:val="007224CE"/>
    <w:rsid w:val="00722D12"/>
    <w:rsid w:val="00722DFB"/>
    <w:rsid w:val="00722F17"/>
    <w:rsid w:val="00722FDF"/>
    <w:rsid w:val="007237D0"/>
    <w:rsid w:val="00723C7C"/>
    <w:rsid w:val="00724027"/>
    <w:rsid w:val="007243C1"/>
    <w:rsid w:val="007255AB"/>
    <w:rsid w:val="007255B5"/>
    <w:rsid w:val="00725BA9"/>
    <w:rsid w:val="00725BE2"/>
    <w:rsid w:val="00725D00"/>
    <w:rsid w:val="00725E08"/>
    <w:rsid w:val="00725F77"/>
    <w:rsid w:val="0072604D"/>
    <w:rsid w:val="007264C3"/>
    <w:rsid w:val="00726CE7"/>
    <w:rsid w:val="007273EB"/>
    <w:rsid w:val="007275FF"/>
    <w:rsid w:val="00727C90"/>
    <w:rsid w:val="007303E5"/>
    <w:rsid w:val="007309AF"/>
    <w:rsid w:val="00730B51"/>
    <w:rsid w:val="00730BEB"/>
    <w:rsid w:val="007318FE"/>
    <w:rsid w:val="0073198A"/>
    <w:rsid w:val="007319EA"/>
    <w:rsid w:val="007326C5"/>
    <w:rsid w:val="0073272C"/>
    <w:rsid w:val="0073297F"/>
    <w:rsid w:val="00732C79"/>
    <w:rsid w:val="00732FFF"/>
    <w:rsid w:val="007331C7"/>
    <w:rsid w:val="0073422F"/>
    <w:rsid w:val="00734A58"/>
    <w:rsid w:val="007350D1"/>
    <w:rsid w:val="00735168"/>
    <w:rsid w:val="00735304"/>
    <w:rsid w:val="00735AAC"/>
    <w:rsid w:val="00735ED6"/>
    <w:rsid w:val="00736445"/>
    <w:rsid w:val="007364E5"/>
    <w:rsid w:val="0073682B"/>
    <w:rsid w:val="007369DE"/>
    <w:rsid w:val="00736FB6"/>
    <w:rsid w:val="00737CA2"/>
    <w:rsid w:val="00737F7A"/>
    <w:rsid w:val="00740856"/>
    <w:rsid w:val="007408FE"/>
    <w:rsid w:val="00740E8E"/>
    <w:rsid w:val="00741436"/>
    <w:rsid w:val="007414EC"/>
    <w:rsid w:val="007424DC"/>
    <w:rsid w:val="0074273A"/>
    <w:rsid w:val="007428B2"/>
    <w:rsid w:val="007429E5"/>
    <w:rsid w:val="00742A9B"/>
    <w:rsid w:val="0074305E"/>
    <w:rsid w:val="00743446"/>
    <w:rsid w:val="00743A9E"/>
    <w:rsid w:val="00743B5B"/>
    <w:rsid w:val="00743F46"/>
    <w:rsid w:val="007444B6"/>
    <w:rsid w:val="007446BE"/>
    <w:rsid w:val="00744871"/>
    <w:rsid w:val="007448BA"/>
    <w:rsid w:val="00745053"/>
    <w:rsid w:val="00746137"/>
    <w:rsid w:val="007473C9"/>
    <w:rsid w:val="0074767C"/>
    <w:rsid w:val="00747B4A"/>
    <w:rsid w:val="00747CA3"/>
    <w:rsid w:val="00747DD9"/>
    <w:rsid w:val="00750152"/>
    <w:rsid w:val="007501AE"/>
    <w:rsid w:val="007502FB"/>
    <w:rsid w:val="00750404"/>
    <w:rsid w:val="0075084F"/>
    <w:rsid w:val="00750AEA"/>
    <w:rsid w:val="00750FA9"/>
    <w:rsid w:val="00751614"/>
    <w:rsid w:val="00751731"/>
    <w:rsid w:val="007519B9"/>
    <w:rsid w:val="00751A49"/>
    <w:rsid w:val="00752176"/>
    <w:rsid w:val="00752ABC"/>
    <w:rsid w:val="00752F8F"/>
    <w:rsid w:val="00753305"/>
    <w:rsid w:val="00753579"/>
    <w:rsid w:val="00753D0E"/>
    <w:rsid w:val="0075467E"/>
    <w:rsid w:val="007548C6"/>
    <w:rsid w:val="00754A3B"/>
    <w:rsid w:val="00754F18"/>
    <w:rsid w:val="00754F74"/>
    <w:rsid w:val="007556F0"/>
    <w:rsid w:val="0075578A"/>
    <w:rsid w:val="00755F2C"/>
    <w:rsid w:val="00756328"/>
    <w:rsid w:val="00756EC5"/>
    <w:rsid w:val="0075752C"/>
    <w:rsid w:val="00757A52"/>
    <w:rsid w:val="00757AB7"/>
    <w:rsid w:val="00757FCE"/>
    <w:rsid w:val="00760333"/>
    <w:rsid w:val="00760955"/>
    <w:rsid w:val="00760C95"/>
    <w:rsid w:val="00760D5A"/>
    <w:rsid w:val="00761690"/>
    <w:rsid w:val="00761926"/>
    <w:rsid w:val="00761A36"/>
    <w:rsid w:val="00761BBF"/>
    <w:rsid w:val="0076245A"/>
    <w:rsid w:val="0076273C"/>
    <w:rsid w:val="00762776"/>
    <w:rsid w:val="007627E8"/>
    <w:rsid w:val="007630B8"/>
    <w:rsid w:val="00763804"/>
    <w:rsid w:val="0076390C"/>
    <w:rsid w:val="0076402C"/>
    <w:rsid w:val="007658EE"/>
    <w:rsid w:val="00765F50"/>
    <w:rsid w:val="0076646B"/>
    <w:rsid w:val="00766977"/>
    <w:rsid w:val="00767085"/>
    <w:rsid w:val="00767858"/>
    <w:rsid w:val="007678FF"/>
    <w:rsid w:val="00767970"/>
    <w:rsid w:val="00767B77"/>
    <w:rsid w:val="00767C59"/>
    <w:rsid w:val="00767F8F"/>
    <w:rsid w:val="00770096"/>
    <w:rsid w:val="007701A4"/>
    <w:rsid w:val="007706B2"/>
    <w:rsid w:val="00770764"/>
    <w:rsid w:val="00770DFB"/>
    <w:rsid w:val="00771739"/>
    <w:rsid w:val="0077188F"/>
    <w:rsid w:val="00772008"/>
    <w:rsid w:val="0077284F"/>
    <w:rsid w:val="007729BB"/>
    <w:rsid w:val="00772E94"/>
    <w:rsid w:val="00772F8C"/>
    <w:rsid w:val="007734C1"/>
    <w:rsid w:val="00774000"/>
    <w:rsid w:val="007742E0"/>
    <w:rsid w:val="007744AC"/>
    <w:rsid w:val="00774625"/>
    <w:rsid w:val="007751C3"/>
    <w:rsid w:val="007754CC"/>
    <w:rsid w:val="00775D55"/>
    <w:rsid w:val="0077676A"/>
    <w:rsid w:val="00776919"/>
    <w:rsid w:val="00776FF0"/>
    <w:rsid w:val="007772A8"/>
    <w:rsid w:val="00777820"/>
    <w:rsid w:val="00780369"/>
    <w:rsid w:val="00780582"/>
    <w:rsid w:val="00780C1D"/>
    <w:rsid w:val="00780F2E"/>
    <w:rsid w:val="007813F7"/>
    <w:rsid w:val="0078154C"/>
    <w:rsid w:val="00781662"/>
    <w:rsid w:val="007817B3"/>
    <w:rsid w:val="00781BF2"/>
    <w:rsid w:val="00782662"/>
    <w:rsid w:val="007829BB"/>
    <w:rsid w:val="00782BAA"/>
    <w:rsid w:val="00783C1E"/>
    <w:rsid w:val="0078438B"/>
    <w:rsid w:val="00784750"/>
    <w:rsid w:val="00784E60"/>
    <w:rsid w:val="00784EEA"/>
    <w:rsid w:val="0078522C"/>
    <w:rsid w:val="0078584C"/>
    <w:rsid w:val="00785B03"/>
    <w:rsid w:val="00786464"/>
    <w:rsid w:val="00786509"/>
    <w:rsid w:val="00786754"/>
    <w:rsid w:val="00786A7A"/>
    <w:rsid w:val="0078755E"/>
    <w:rsid w:val="0078781E"/>
    <w:rsid w:val="0078783F"/>
    <w:rsid w:val="00787FE3"/>
    <w:rsid w:val="007900D4"/>
    <w:rsid w:val="00790B55"/>
    <w:rsid w:val="00790ED2"/>
    <w:rsid w:val="00791146"/>
    <w:rsid w:val="00791157"/>
    <w:rsid w:val="007911D8"/>
    <w:rsid w:val="00791510"/>
    <w:rsid w:val="00791641"/>
    <w:rsid w:val="00791C86"/>
    <w:rsid w:val="00791C99"/>
    <w:rsid w:val="00792368"/>
    <w:rsid w:val="00792F2F"/>
    <w:rsid w:val="00792F63"/>
    <w:rsid w:val="00793464"/>
    <w:rsid w:val="00793CEA"/>
    <w:rsid w:val="00793E4E"/>
    <w:rsid w:val="00793FBA"/>
    <w:rsid w:val="007941D3"/>
    <w:rsid w:val="0079440D"/>
    <w:rsid w:val="007948FE"/>
    <w:rsid w:val="007950A8"/>
    <w:rsid w:val="00795120"/>
    <w:rsid w:val="00795D4C"/>
    <w:rsid w:val="00795FBC"/>
    <w:rsid w:val="00796835"/>
    <w:rsid w:val="00796FF0"/>
    <w:rsid w:val="007970E3"/>
    <w:rsid w:val="007970E4"/>
    <w:rsid w:val="00797281"/>
    <w:rsid w:val="0079737C"/>
    <w:rsid w:val="00797607"/>
    <w:rsid w:val="007979CB"/>
    <w:rsid w:val="007A0003"/>
    <w:rsid w:val="007A007D"/>
    <w:rsid w:val="007A011E"/>
    <w:rsid w:val="007A035D"/>
    <w:rsid w:val="007A03C1"/>
    <w:rsid w:val="007A087A"/>
    <w:rsid w:val="007A0B24"/>
    <w:rsid w:val="007A0C96"/>
    <w:rsid w:val="007A1121"/>
    <w:rsid w:val="007A20D0"/>
    <w:rsid w:val="007A2405"/>
    <w:rsid w:val="007A2BBC"/>
    <w:rsid w:val="007A2FEC"/>
    <w:rsid w:val="007A30B2"/>
    <w:rsid w:val="007A3430"/>
    <w:rsid w:val="007A433E"/>
    <w:rsid w:val="007A43F0"/>
    <w:rsid w:val="007A4A6B"/>
    <w:rsid w:val="007A4BE3"/>
    <w:rsid w:val="007A4C54"/>
    <w:rsid w:val="007A4F90"/>
    <w:rsid w:val="007A50BB"/>
    <w:rsid w:val="007A5362"/>
    <w:rsid w:val="007A5624"/>
    <w:rsid w:val="007A5B12"/>
    <w:rsid w:val="007A6AAB"/>
    <w:rsid w:val="007A6AB8"/>
    <w:rsid w:val="007A6BC9"/>
    <w:rsid w:val="007A6D81"/>
    <w:rsid w:val="007A6D97"/>
    <w:rsid w:val="007A7143"/>
    <w:rsid w:val="007A7496"/>
    <w:rsid w:val="007A79E4"/>
    <w:rsid w:val="007A7AF8"/>
    <w:rsid w:val="007A7FF8"/>
    <w:rsid w:val="007B06AF"/>
    <w:rsid w:val="007B092E"/>
    <w:rsid w:val="007B0BAB"/>
    <w:rsid w:val="007B1266"/>
    <w:rsid w:val="007B142A"/>
    <w:rsid w:val="007B147A"/>
    <w:rsid w:val="007B1C95"/>
    <w:rsid w:val="007B21D1"/>
    <w:rsid w:val="007B2D5A"/>
    <w:rsid w:val="007B31A8"/>
    <w:rsid w:val="007B34F1"/>
    <w:rsid w:val="007B380B"/>
    <w:rsid w:val="007B440F"/>
    <w:rsid w:val="007B45CF"/>
    <w:rsid w:val="007B45E9"/>
    <w:rsid w:val="007B4ABB"/>
    <w:rsid w:val="007B4F53"/>
    <w:rsid w:val="007B5161"/>
    <w:rsid w:val="007B5C41"/>
    <w:rsid w:val="007B5EF2"/>
    <w:rsid w:val="007B61B8"/>
    <w:rsid w:val="007B695B"/>
    <w:rsid w:val="007B69CF"/>
    <w:rsid w:val="007B69E1"/>
    <w:rsid w:val="007B6DC8"/>
    <w:rsid w:val="007B71C3"/>
    <w:rsid w:val="007B7517"/>
    <w:rsid w:val="007B7685"/>
    <w:rsid w:val="007C00E6"/>
    <w:rsid w:val="007C0CB9"/>
    <w:rsid w:val="007C0F66"/>
    <w:rsid w:val="007C1592"/>
    <w:rsid w:val="007C17B9"/>
    <w:rsid w:val="007C1AC2"/>
    <w:rsid w:val="007C1D7D"/>
    <w:rsid w:val="007C273B"/>
    <w:rsid w:val="007C2D72"/>
    <w:rsid w:val="007C2E66"/>
    <w:rsid w:val="007C314A"/>
    <w:rsid w:val="007C3C1B"/>
    <w:rsid w:val="007C41E8"/>
    <w:rsid w:val="007C4B02"/>
    <w:rsid w:val="007C4B0C"/>
    <w:rsid w:val="007C4F7E"/>
    <w:rsid w:val="007C51F7"/>
    <w:rsid w:val="007C53D5"/>
    <w:rsid w:val="007C53FC"/>
    <w:rsid w:val="007C5955"/>
    <w:rsid w:val="007C5EF3"/>
    <w:rsid w:val="007C60F4"/>
    <w:rsid w:val="007C6731"/>
    <w:rsid w:val="007C6781"/>
    <w:rsid w:val="007C6D1E"/>
    <w:rsid w:val="007C7756"/>
    <w:rsid w:val="007D0255"/>
    <w:rsid w:val="007D050C"/>
    <w:rsid w:val="007D066F"/>
    <w:rsid w:val="007D0751"/>
    <w:rsid w:val="007D0807"/>
    <w:rsid w:val="007D0DC1"/>
    <w:rsid w:val="007D103B"/>
    <w:rsid w:val="007D11CD"/>
    <w:rsid w:val="007D164E"/>
    <w:rsid w:val="007D1816"/>
    <w:rsid w:val="007D1836"/>
    <w:rsid w:val="007D1E4B"/>
    <w:rsid w:val="007D1E81"/>
    <w:rsid w:val="007D2AEB"/>
    <w:rsid w:val="007D2F4F"/>
    <w:rsid w:val="007D2FA2"/>
    <w:rsid w:val="007D3B8A"/>
    <w:rsid w:val="007D3CBF"/>
    <w:rsid w:val="007D400C"/>
    <w:rsid w:val="007D43F0"/>
    <w:rsid w:val="007D4919"/>
    <w:rsid w:val="007D4970"/>
    <w:rsid w:val="007D552E"/>
    <w:rsid w:val="007D5A59"/>
    <w:rsid w:val="007D5E55"/>
    <w:rsid w:val="007D604D"/>
    <w:rsid w:val="007D6145"/>
    <w:rsid w:val="007D636C"/>
    <w:rsid w:val="007D63CD"/>
    <w:rsid w:val="007D6CDE"/>
    <w:rsid w:val="007D7507"/>
    <w:rsid w:val="007E0273"/>
    <w:rsid w:val="007E0AB7"/>
    <w:rsid w:val="007E0BCC"/>
    <w:rsid w:val="007E114F"/>
    <w:rsid w:val="007E1313"/>
    <w:rsid w:val="007E19E7"/>
    <w:rsid w:val="007E2894"/>
    <w:rsid w:val="007E2AF7"/>
    <w:rsid w:val="007E30B0"/>
    <w:rsid w:val="007E37FD"/>
    <w:rsid w:val="007E3CD5"/>
    <w:rsid w:val="007E42F4"/>
    <w:rsid w:val="007E430D"/>
    <w:rsid w:val="007E43AA"/>
    <w:rsid w:val="007E470A"/>
    <w:rsid w:val="007E484A"/>
    <w:rsid w:val="007E4DED"/>
    <w:rsid w:val="007E4F1B"/>
    <w:rsid w:val="007E4F43"/>
    <w:rsid w:val="007E55D1"/>
    <w:rsid w:val="007E588D"/>
    <w:rsid w:val="007E58C5"/>
    <w:rsid w:val="007E5B34"/>
    <w:rsid w:val="007E5B74"/>
    <w:rsid w:val="007E67F9"/>
    <w:rsid w:val="007E69D9"/>
    <w:rsid w:val="007E73B0"/>
    <w:rsid w:val="007E76B6"/>
    <w:rsid w:val="007E77BF"/>
    <w:rsid w:val="007F0707"/>
    <w:rsid w:val="007F0868"/>
    <w:rsid w:val="007F1B80"/>
    <w:rsid w:val="007F1C92"/>
    <w:rsid w:val="007F24AC"/>
    <w:rsid w:val="007F2913"/>
    <w:rsid w:val="007F30D3"/>
    <w:rsid w:val="007F3DB7"/>
    <w:rsid w:val="007F40BA"/>
    <w:rsid w:val="007F4216"/>
    <w:rsid w:val="007F437C"/>
    <w:rsid w:val="007F46F5"/>
    <w:rsid w:val="007F487D"/>
    <w:rsid w:val="007F5228"/>
    <w:rsid w:val="007F636C"/>
    <w:rsid w:val="007F66D2"/>
    <w:rsid w:val="007F6930"/>
    <w:rsid w:val="007F6F63"/>
    <w:rsid w:val="007F71E2"/>
    <w:rsid w:val="007F7D28"/>
    <w:rsid w:val="007F7E25"/>
    <w:rsid w:val="00801286"/>
    <w:rsid w:val="0080151E"/>
    <w:rsid w:val="0080181F"/>
    <w:rsid w:val="00801876"/>
    <w:rsid w:val="00801B5B"/>
    <w:rsid w:val="00803522"/>
    <w:rsid w:val="008035D5"/>
    <w:rsid w:val="00803863"/>
    <w:rsid w:val="0080397E"/>
    <w:rsid w:val="008041E8"/>
    <w:rsid w:val="008042D8"/>
    <w:rsid w:val="008051FC"/>
    <w:rsid w:val="008057A2"/>
    <w:rsid w:val="008059E1"/>
    <w:rsid w:val="0080606C"/>
    <w:rsid w:val="00806860"/>
    <w:rsid w:val="0080692D"/>
    <w:rsid w:val="00806B3B"/>
    <w:rsid w:val="00806B9C"/>
    <w:rsid w:val="008070DC"/>
    <w:rsid w:val="0080713C"/>
    <w:rsid w:val="0080772D"/>
    <w:rsid w:val="008077C8"/>
    <w:rsid w:val="00807820"/>
    <w:rsid w:val="00810001"/>
    <w:rsid w:val="008102F5"/>
    <w:rsid w:val="008104F9"/>
    <w:rsid w:val="00810CF3"/>
    <w:rsid w:val="00810D9A"/>
    <w:rsid w:val="00810DDC"/>
    <w:rsid w:val="0081112A"/>
    <w:rsid w:val="008116B8"/>
    <w:rsid w:val="0081174F"/>
    <w:rsid w:val="00811951"/>
    <w:rsid w:val="00811962"/>
    <w:rsid w:val="00811E86"/>
    <w:rsid w:val="008125BE"/>
    <w:rsid w:val="00812998"/>
    <w:rsid w:val="00812A4B"/>
    <w:rsid w:val="00812EAC"/>
    <w:rsid w:val="00812F1D"/>
    <w:rsid w:val="0081310D"/>
    <w:rsid w:val="0081331C"/>
    <w:rsid w:val="00813B03"/>
    <w:rsid w:val="008142AA"/>
    <w:rsid w:val="00814691"/>
    <w:rsid w:val="008148DA"/>
    <w:rsid w:val="00814A49"/>
    <w:rsid w:val="00814E26"/>
    <w:rsid w:val="00815535"/>
    <w:rsid w:val="008160F7"/>
    <w:rsid w:val="00816118"/>
    <w:rsid w:val="008162D0"/>
    <w:rsid w:val="008163D7"/>
    <w:rsid w:val="00816418"/>
    <w:rsid w:val="00816965"/>
    <w:rsid w:val="00817388"/>
    <w:rsid w:val="0081797C"/>
    <w:rsid w:val="00817E12"/>
    <w:rsid w:val="00817E32"/>
    <w:rsid w:val="008206B9"/>
    <w:rsid w:val="008213D3"/>
    <w:rsid w:val="0082152F"/>
    <w:rsid w:val="00821E45"/>
    <w:rsid w:val="00821E91"/>
    <w:rsid w:val="00821F36"/>
    <w:rsid w:val="00822521"/>
    <w:rsid w:val="00822B88"/>
    <w:rsid w:val="00822DB6"/>
    <w:rsid w:val="0082378A"/>
    <w:rsid w:val="00823B01"/>
    <w:rsid w:val="00823DBF"/>
    <w:rsid w:val="0082494B"/>
    <w:rsid w:val="00824DF7"/>
    <w:rsid w:val="008250A1"/>
    <w:rsid w:val="00825B92"/>
    <w:rsid w:val="00825DCC"/>
    <w:rsid w:val="00827045"/>
    <w:rsid w:val="00827270"/>
    <w:rsid w:val="0082739F"/>
    <w:rsid w:val="00827511"/>
    <w:rsid w:val="008275ED"/>
    <w:rsid w:val="008278CF"/>
    <w:rsid w:val="00827C1F"/>
    <w:rsid w:val="008300FE"/>
    <w:rsid w:val="008305BD"/>
    <w:rsid w:val="00830654"/>
    <w:rsid w:val="00830890"/>
    <w:rsid w:val="008313C0"/>
    <w:rsid w:val="00831D47"/>
    <w:rsid w:val="008324B0"/>
    <w:rsid w:val="00832BA8"/>
    <w:rsid w:val="00832D09"/>
    <w:rsid w:val="00833048"/>
    <w:rsid w:val="00833463"/>
    <w:rsid w:val="00833634"/>
    <w:rsid w:val="0083430F"/>
    <w:rsid w:val="008344B6"/>
    <w:rsid w:val="00835050"/>
    <w:rsid w:val="008353A2"/>
    <w:rsid w:val="0083569C"/>
    <w:rsid w:val="008356D5"/>
    <w:rsid w:val="00835B1F"/>
    <w:rsid w:val="00835BAE"/>
    <w:rsid w:val="008363CF"/>
    <w:rsid w:val="0083644A"/>
    <w:rsid w:val="008368EB"/>
    <w:rsid w:val="00836D79"/>
    <w:rsid w:val="00837135"/>
    <w:rsid w:val="00837811"/>
    <w:rsid w:val="00837BF6"/>
    <w:rsid w:val="0084000B"/>
    <w:rsid w:val="008401CC"/>
    <w:rsid w:val="0084054D"/>
    <w:rsid w:val="00840D03"/>
    <w:rsid w:val="00840F91"/>
    <w:rsid w:val="008416E6"/>
    <w:rsid w:val="008418A5"/>
    <w:rsid w:val="00841A44"/>
    <w:rsid w:val="00841B10"/>
    <w:rsid w:val="00841C8C"/>
    <w:rsid w:val="00841D3D"/>
    <w:rsid w:val="0084255D"/>
    <w:rsid w:val="008425DE"/>
    <w:rsid w:val="008426E8"/>
    <w:rsid w:val="00842998"/>
    <w:rsid w:val="00842A13"/>
    <w:rsid w:val="00842B1D"/>
    <w:rsid w:val="008430F4"/>
    <w:rsid w:val="008431A4"/>
    <w:rsid w:val="008432DC"/>
    <w:rsid w:val="00843A95"/>
    <w:rsid w:val="00843E05"/>
    <w:rsid w:val="00844999"/>
    <w:rsid w:val="00844E3B"/>
    <w:rsid w:val="00844FC8"/>
    <w:rsid w:val="008450C0"/>
    <w:rsid w:val="008458EB"/>
    <w:rsid w:val="00846A9E"/>
    <w:rsid w:val="0084710B"/>
    <w:rsid w:val="0084715E"/>
    <w:rsid w:val="008472B9"/>
    <w:rsid w:val="00847789"/>
    <w:rsid w:val="008478D4"/>
    <w:rsid w:val="00847A30"/>
    <w:rsid w:val="00847DDC"/>
    <w:rsid w:val="00850197"/>
    <w:rsid w:val="00850783"/>
    <w:rsid w:val="008507AB"/>
    <w:rsid w:val="00850825"/>
    <w:rsid w:val="00851144"/>
    <w:rsid w:val="008517B5"/>
    <w:rsid w:val="00851903"/>
    <w:rsid w:val="0085192A"/>
    <w:rsid w:val="00851BBD"/>
    <w:rsid w:val="00851DFD"/>
    <w:rsid w:val="00851E4F"/>
    <w:rsid w:val="00851ED6"/>
    <w:rsid w:val="00851F31"/>
    <w:rsid w:val="008523CD"/>
    <w:rsid w:val="00852B11"/>
    <w:rsid w:val="00852E23"/>
    <w:rsid w:val="008530A9"/>
    <w:rsid w:val="008537A0"/>
    <w:rsid w:val="00853DEA"/>
    <w:rsid w:val="00853E19"/>
    <w:rsid w:val="0085405F"/>
    <w:rsid w:val="00854FA3"/>
    <w:rsid w:val="00855024"/>
    <w:rsid w:val="008550FD"/>
    <w:rsid w:val="00855421"/>
    <w:rsid w:val="00855624"/>
    <w:rsid w:val="00855A5B"/>
    <w:rsid w:val="00855AF7"/>
    <w:rsid w:val="00855F95"/>
    <w:rsid w:val="00856524"/>
    <w:rsid w:val="00856A2E"/>
    <w:rsid w:val="00856F76"/>
    <w:rsid w:val="00857376"/>
    <w:rsid w:val="00857ED2"/>
    <w:rsid w:val="00860159"/>
    <w:rsid w:val="00860411"/>
    <w:rsid w:val="00860631"/>
    <w:rsid w:val="00860A85"/>
    <w:rsid w:val="00861ACB"/>
    <w:rsid w:val="00861EDA"/>
    <w:rsid w:val="008621EC"/>
    <w:rsid w:val="008624E7"/>
    <w:rsid w:val="008625CA"/>
    <w:rsid w:val="008629E6"/>
    <w:rsid w:val="008630FD"/>
    <w:rsid w:val="008631F8"/>
    <w:rsid w:val="00863D82"/>
    <w:rsid w:val="00864293"/>
    <w:rsid w:val="0086435F"/>
    <w:rsid w:val="00865919"/>
    <w:rsid w:val="00865965"/>
    <w:rsid w:val="00866112"/>
    <w:rsid w:val="008662D4"/>
    <w:rsid w:val="00867129"/>
    <w:rsid w:val="00867139"/>
    <w:rsid w:val="008677A4"/>
    <w:rsid w:val="008678BA"/>
    <w:rsid w:val="00867AED"/>
    <w:rsid w:val="00870079"/>
    <w:rsid w:val="0087044D"/>
    <w:rsid w:val="00870B82"/>
    <w:rsid w:val="008711F2"/>
    <w:rsid w:val="00871AA5"/>
    <w:rsid w:val="00871BA4"/>
    <w:rsid w:val="00871FBD"/>
    <w:rsid w:val="0087228B"/>
    <w:rsid w:val="008730F9"/>
    <w:rsid w:val="00873223"/>
    <w:rsid w:val="0087362E"/>
    <w:rsid w:val="00874110"/>
    <w:rsid w:val="00874336"/>
    <w:rsid w:val="00874B80"/>
    <w:rsid w:val="00874DC0"/>
    <w:rsid w:val="0087505A"/>
    <w:rsid w:val="0087528F"/>
    <w:rsid w:val="00875369"/>
    <w:rsid w:val="008753FA"/>
    <w:rsid w:val="00875510"/>
    <w:rsid w:val="00875730"/>
    <w:rsid w:val="008758FA"/>
    <w:rsid w:val="00875AE7"/>
    <w:rsid w:val="00875B50"/>
    <w:rsid w:val="00875F8A"/>
    <w:rsid w:val="0087603A"/>
    <w:rsid w:val="00876B8E"/>
    <w:rsid w:val="008771D9"/>
    <w:rsid w:val="00877D12"/>
    <w:rsid w:val="00877D93"/>
    <w:rsid w:val="0088097D"/>
    <w:rsid w:val="00880B9F"/>
    <w:rsid w:val="0088118A"/>
    <w:rsid w:val="00881348"/>
    <w:rsid w:val="008813B1"/>
    <w:rsid w:val="00881635"/>
    <w:rsid w:val="008818F1"/>
    <w:rsid w:val="00881A33"/>
    <w:rsid w:val="00881AD5"/>
    <w:rsid w:val="0088227A"/>
    <w:rsid w:val="00882C24"/>
    <w:rsid w:val="00882E13"/>
    <w:rsid w:val="00883584"/>
    <w:rsid w:val="008835BD"/>
    <w:rsid w:val="00883C29"/>
    <w:rsid w:val="0088582E"/>
    <w:rsid w:val="00885BC7"/>
    <w:rsid w:val="00885D6D"/>
    <w:rsid w:val="00885F7B"/>
    <w:rsid w:val="00886119"/>
    <w:rsid w:val="00886459"/>
    <w:rsid w:val="008865DF"/>
    <w:rsid w:val="008869A7"/>
    <w:rsid w:val="00886A97"/>
    <w:rsid w:val="00886F2A"/>
    <w:rsid w:val="008876D8"/>
    <w:rsid w:val="0088791A"/>
    <w:rsid w:val="00887AF2"/>
    <w:rsid w:val="00887C81"/>
    <w:rsid w:val="00887CDD"/>
    <w:rsid w:val="00890778"/>
    <w:rsid w:val="00890EB2"/>
    <w:rsid w:val="00890EBA"/>
    <w:rsid w:val="0089114C"/>
    <w:rsid w:val="00891574"/>
    <w:rsid w:val="008918CD"/>
    <w:rsid w:val="00891B79"/>
    <w:rsid w:val="008922A9"/>
    <w:rsid w:val="00892693"/>
    <w:rsid w:val="008928DE"/>
    <w:rsid w:val="008932C8"/>
    <w:rsid w:val="008932EF"/>
    <w:rsid w:val="00893343"/>
    <w:rsid w:val="0089349F"/>
    <w:rsid w:val="0089360C"/>
    <w:rsid w:val="00893756"/>
    <w:rsid w:val="008938C1"/>
    <w:rsid w:val="00893926"/>
    <w:rsid w:val="00894F69"/>
    <w:rsid w:val="00895069"/>
    <w:rsid w:val="0089537C"/>
    <w:rsid w:val="00895546"/>
    <w:rsid w:val="0089580E"/>
    <w:rsid w:val="00896A2E"/>
    <w:rsid w:val="00896DE2"/>
    <w:rsid w:val="008971D4"/>
    <w:rsid w:val="00897226"/>
    <w:rsid w:val="00897617"/>
    <w:rsid w:val="00897774"/>
    <w:rsid w:val="008977AB"/>
    <w:rsid w:val="00897824"/>
    <w:rsid w:val="00897FEA"/>
    <w:rsid w:val="008A0F31"/>
    <w:rsid w:val="008A130D"/>
    <w:rsid w:val="008A13F3"/>
    <w:rsid w:val="008A1D37"/>
    <w:rsid w:val="008A2840"/>
    <w:rsid w:val="008A3121"/>
    <w:rsid w:val="008A3453"/>
    <w:rsid w:val="008A385C"/>
    <w:rsid w:val="008A38C4"/>
    <w:rsid w:val="008A3B7A"/>
    <w:rsid w:val="008A3E28"/>
    <w:rsid w:val="008A4BAA"/>
    <w:rsid w:val="008A556E"/>
    <w:rsid w:val="008A56ED"/>
    <w:rsid w:val="008A56FE"/>
    <w:rsid w:val="008A5781"/>
    <w:rsid w:val="008A5A2C"/>
    <w:rsid w:val="008A5D2B"/>
    <w:rsid w:val="008A61E4"/>
    <w:rsid w:val="008A634D"/>
    <w:rsid w:val="008A6358"/>
    <w:rsid w:val="008A66FF"/>
    <w:rsid w:val="008A6965"/>
    <w:rsid w:val="008A7443"/>
    <w:rsid w:val="008A7CA5"/>
    <w:rsid w:val="008A7DF2"/>
    <w:rsid w:val="008B002E"/>
    <w:rsid w:val="008B0393"/>
    <w:rsid w:val="008B0B79"/>
    <w:rsid w:val="008B0B80"/>
    <w:rsid w:val="008B1104"/>
    <w:rsid w:val="008B1386"/>
    <w:rsid w:val="008B1996"/>
    <w:rsid w:val="008B24FB"/>
    <w:rsid w:val="008B307A"/>
    <w:rsid w:val="008B3406"/>
    <w:rsid w:val="008B3620"/>
    <w:rsid w:val="008B36B1"/>
    <w:rsid w:val="008B3E64"/>
    <w:rsid w:val="008B3FDB"/>
    <w:rsid w:val="008B42D0"/>
    <w:rsid w:val="008B4F1C"/>
    <w:rsid w:val="008B56D6"/>
    <w:rsid w:val="008B59F2"/>
    <w:rsid w:val="008B5E82"/>
    <w:rsid w:val="008B5F3A"/>
    <w:rsid w:val="008B632A"/>
    <w:rsid w:val="008B634A"/>
    <w:rsid w:val="008B6479"/>
    <w:rsid w:val="008B66FE"/>
    <w:rsid w:val="008B6C86"/>
    <w:rsid w:val="008B6DD5"/>
    <w:rsid w:val="008B71B5"/>
    <w:rsid w:val="008B7BCD"/>
    <w:rsid w:val="008C005D"/>
    <w:rsid w:val="008C0250"/>
    <w:rsid w:val="008C0361"/>
    <w:rsid w:val="008C03B7"/>
    <w:rsid w:val="008C0C55"/>
    <w:rsid w:val="008C0F36"/>
    <w:rsid w:val="008C1777"/>
    <w:rsid w:val="008C18F8"/>
    <w:rsid w:val="008C1933"/>
    <w:rsid w:val="008C1B22"/>
    <w:rsid w:val="008C2336"/>
    <w:rsid w:val="008C2ECB"/>
    <w:rsid w:val="008C37F2"/>
    <w:rsid w:val="008C3A77"/>
    <w:rsid w:val="008C40CE"/>
    <w:rsid w:val="008C41B0"/>
    <w:rsid w:val="008C44F9"/>
    <w:rsid w:val="008C46C6"/>
    <w:rsid w:val="008C495E"/>
    <w:rsid w:val="008C4FC2"/>
    <w:rsid w:val="008C51CD"/>
    <w:rsid w:val="008C580A"/>
    <w:rsid w:val="008C593E"/>
    <w:rsid w:val="008C598E"/>
    <w:rsid w:val="008C5BD4"/>
    <w:rsid w:val="008C5E8A"/>
    <w:rsid w:val="008C66CD"/>
    <w:rsid w:val="008C6ABC"/>
    <w:rsid w:val="008C73A1"/>
    <w:rsid w:val="008C74E6"/>
    <w:rsid w:val="008C77C8"/>
    <w:rsid w:val="008C7B9B"/>
    <w:rsid w:val="008C7C68"/>
    <w:rsid w:val="008C7F81"/>
    <w:rsid w:val="008C7FB2"/>
    <w:rsid w:val="008D03EB"/>
    <w:rsid w:val="008D0958"/>
    <w:rsid w:val="008D10A3"/>
    <w:rsid w:val="008D1231"/>
    <w:rsid w:val="008D25A9"/>
    <w:rsid w:val="008D2669"/>
    <w:rsid w:val="008D2923"/>
    <w:rsid w:val="008D2DD4"/>
    <w:rsid w:val="008D3833"/>
    <w:rsid w:val="008D481D"/>
    <w:rsid w:val="008D4BBC"/>
    <w:rsid w:val="008D5053"/>
    <w:rsid w:val="008D57F8"/>
    <w:rsid w:val="008D5E7F"/>
    <w:rsid w:val="008D7343"/>
    <w:rsid w:val="008D746F"/>
    <w:rsid w:val="008D74E0"/>
    <w:rsid w:val="008D75B2"/>
    <w:rsid w:val="008D7B3C"/>
    <w:rsid w:val="008D7BF1"/>
    <w:rsid w:val="008E0050"/>
    <w:rsid w:val="008E0094"/>
    <w:rsid w:val="008E00CB"/>
    <w:rsid w:val="008E0736"/>
    <w:rsid w:val="008E0AB1"/>
    <w:rsid w:val="008E0B05"/>
    <w:rsid w:val="008E0BDF"/>
    <w:rsid w:val="008E0D84"/>
    <w:rsid w:val="008E17FD"/>
    <w:rsid w:val="008E2597"/>
    <w:rsid w:val="008E2624"/>
    <w:rsid w:val="008E26E2"/>
    <w:rsid w:val="008E2D2D"/>
    <w:rsid w:val="008E32CB"/>
    <w:rsid w:val="008E3702"/>
    <w:rsid w:val="008E3771"/>
    <w:rsid w:val="008E3B0B"/>
    <w:rsid w:val="008E4067"/>
    <w:rsid w:val="008E4417"/>
    <w:rsid w:val="008E47DD"/>
    <w:rsid w:val="008E4863"/>
    <w:rsid w:val="008E499F"/>
    <w:rsid w:val="008E4CB1"/>
    <w:rsid w:val="008E4FBF"/>
    <w:rsid w:val="008E5299"/>
    <w:rsid w:val="008E5747"/>
    <w:rsid w:val="008E5C37"/>
    <w:rsid w:val="008E5FEA"/>
    <w:rsid w:val="008E6A63"/>
    <w:rsid w:val="008E6B6C"/>
    <w:rsid w:val="008E703D"/>
    <w:rsid w:val="008E73CA"/>
    <w:rsid w:val="008E77A0"/>
    <w:rsid w:val="008E7886"/>
    <w:rsid w:val="008E7AFB"/>
    <w:rsid w:val="008F11B1"/>
    <w:rsid w:val="008F1312"/>
    <w:rsid w:val="008F13A9"/>
    <w:rsid w:val="008F1475"/>
    <w:rsid w:val="008F15A3"/>
    <w:rsid w:val="008F17FF"/>
    <w:rsid w:val="008F207A"/>
    <w:rsid w:val="008F22CE"/>
    <w:rsid w:val="008F2684"/>
    <w:rsid w:val="008F2926"/>
    <w:rsid w:val="008F2F7C"/>
    <w:rsid w:val="008F344C"/>
    <w:rsid w:val="008F3A74"/>
    <w:rsid w:val="008F3C3E"/>
    <w:rsid w:val="008F3FC0"/>
    <w:rsid w:val="008F44AC"/>
    <w:rsid w:val="008F4518"/>
    <w:rsid w:val="008F477F"/>
    <w:rsid w:val="008F4BA0"/>
    <w:rsid w:val="008F4C69"/>
    <w:rsid w:val="008F4E2B"/>
    <w:rsid w:val="008F5B3C"/>
    <w:rsid w:val="008F6965"/>
    <w:rsid w:val="008F6A83"/>
    <w:rsid w:val="008F7325"/>
    <w:rsid w:val="008F73A6"/>
    <w:rsid w:val="008F74A0"/>
    <w:rsid w:val="008F74CE"/>
    <w:rsid w:val="008F7C32"/>
    <w:rsid w:val="008F7E54"/>
    <w:rsid w:val="00900115"/>
    <w:rsid w:val="009002E1"/>
    <w:rsid w:val="00900423"/>
    <w:rsid w:val="00900532"/>
    <w:rsid w:val="0090080C"/>
    <w:rsid w:val="00900A43"/>
    <w:rsid w:val="00900F73"/>
    <w:rsid w:val="009016C9"/>
    <w:rsid w:val="00901B33"/>
    <w:rsid w:val="00901B39"/>
    <w:rsid w:val="009024AF"/>
    <w:rsid w:val="009027BF"/>
    <w:rsid w:val="00902AD6"/>
    <w:rsid w:val="00902B81"/>
    <w:rsid w:val="0090300F"/>
    <w:rsid w:val="009031A5"/>
    <w:rsid w:val="00904E65"/>
    <w:rsid w:val="00905209"/>
    <w:rsid w:val="00905456"/>
    <w:rsid w:val="009054FA"/>
    <w:rsid w:val="00905CFE"/>
    <w:rsid w:val="00905EED"/>
    <w:rsid w:val="00906010"/>
    <w:rsid w:val="00906A24"/>
    <w:rsid w:val="00906A93"/>
    <w:rsid w:val="00906C21"/>
    <w:rsid w:val="00907A4A"/>
    <w:rsid w:val="00907A8F"/>
    <w:rsid w:val="00907DDB"/>
    <w:rsid w:val="00910040"/>
    <w:rsid w:val="00910A40"/>
    <w:rsid w:val="00910EB0"/>
    <w:rsid w:val="00911A4A"/>
    <w:rsid w:val="009121D6"/>
    <w:rsid w:val="009123AD"/>
    <w:rsid w:val="009127A4"/>
    <w:rsid w:val="00912AAD"/>
    <w:rsid w:val="00914052"/>
    <w:rsid w:val="00914151"/>
    <w:rsid w:val="009143D1"/>
    <w:rsid w:val="00914527"/>
    <w:rsid w:val="00914738"/>
    <w:rsid w:val="00914925"/>
    <w:rsid w:val="0091504E"/>
    <w:rsid w:val="00915300"/>
    <w:rsid w:val="0091547C"/>
    <w:rsid w:val="00915C6B"/>
    <w:rsid w:val="009164EB"/>
    <w:rsid w:val="00916E9C"/>
    <w:rsid w:val="0091719D"/>
    <w:rsid w:val="0091731D"/>
    <w:rsid w:val="009173AD"/>
    <w:rsid w:val="0091789F"/>
    <w:rsid w:val="00920DDF"/>
    <w:rsid w:val="009221FC"/>
    <w:rsid w:val="0092227C"/>
    <w:rsid w:val="0092297B"/>
    <w:rsid w:val="00922C4C"/>
    <w:rsid w:val="00922CC3"/>
    <w:rsid w:val="0092309B"/>
    <w:rsid w:val="00923772"/>
    <w:rsid w:val="0092393A"/>
    <w:rsid w:val="00923C90"/>
    <w:rsid w:val="00923F2F"/>
    <w:rsid w:val="00924161"/>
    <w:rsid w:val="009241F0"/>
    <w:rsid w:val="00924A72"/>
    <w:rsid w:val="00924AA0"/>
    <w:rsid w:val="00924D69"/>
    <w:rsid w:val="00924E15"/>
    <w:rsid w:val="00924E6A"/>
    <w:rsid w:val="009251D7"/>
    <w:rsid w:val="009254AB"/>
    <w:rsid w:val="009254F6"/>
    <w:rsid w:val="0092578F"/>
    <w:rsid w:val="009257B8"/>
    <w:rsid w:val="009258ED"/>
    <w:rsid w:val="00925C97"/>
    <w:rsid w:val="00926006"/>
    <w:rsid w:val="00926505"/>
    <w:rsid w:val="0092690B"/>
    <w:rsid w:val="00926B0A"/>
    <w:rsid w:val="00926D6E"/>
    <w:rsid w:val="00927189"/>
    <w:rsid w:val="00927B50"/>
    <w:rsid w:val="00927DEA"/>
    <w:rsid w:val="009307AB"/>
    <w:rsid w:val="009308E7"/>
    <w:rsid w:val="00931083"/>
    <w:rsid w:val="00931D17"/>
    <w:rsid w:val="00932012"/>
    <w:rsid w:val="00932656"/>
    <w:rsid w:val="00932925"/>
    <w:rsid w:val="00932DFA"/>
    <w:rsid w:val="00932E08"/>
    <w:rsid w:val="00933018"/>
    <w:rsid w:val="00933196"/>
    <w:rsid w:val="00934B03"/>
    <w:rsid w:val="00934FF1"/>
    <w:rsid w:val="0093523C"/>
    <w:rsid w:val="00935554"/>
    <w:rsid w:val="009358D4"/>
    <w:rsid w:val="00935C72"/>
    <w:rsid w:val="00935E28"/>
    <w:rsid w:val="009364A8"/>
    <w:rsid w:val="009367BD"/>
    <w:rsid w:val="00936CE9"/>
    <w:rsid w:val="00936E05"/>
    <w:rsid w:val="00936FDE"/>
    <w:rsid w:val="009373FA"/>
    <w:rsid w:val="009378A1"/>
    <w:rsid w:val="00937B37"/>
    <w:rsid w:val="009409C2"/>
    <w:rsid w:val="00940EAD"/>
    <w:rsid w:val="00941043"/>
    <w:rsid w:val="00941246"/>
    <w:rsid w:val="009416AE"/>
    <w:rsid w:val="009418F1"/>
    <w:rsid w:val="00941AF1"/>
    <w:rsid w:val="00941F56"/>
    <w:rsid w:val="009421D1"/>
    <w:rsid w:val="00942303"/>
    <w:rsid w:val="009427D0"/>
    <w:rsid w:val="00942EC5"/>
    <w:rsid w:val="00942EC6"/>
    <w:rsid w:val="0094326E"/>
    <w:rsid w:val="009435AA"/>
    <w:rsid w:val="00943764"/>
    <w:rsid w:val="009440FD"/>
    <w:rsid w:val="00944183"/>
    <w:rsid w:val="009444C7"/>
    <w:rsid w:val="00944506"/>
    <w:rsid w:val="00944632"/>
    <w:rsid w:val="009447A2"/>
    <w:rsid w:val="00944C86"/>
    <w:rsid w:val="00945560"/>
    <w:rsid w:val="009455AC"/>
    <w:rsid w:val="00946680"/>
    <w:rsid w:val="00946C4D"/>
    <w:rsid w:val="0094715E"/>
    <w:rsid w:val="00947210"/>
    <w:rsid w:val="00947AE1"/>
    <w:rsid w:val="00950110"/>
    <w:rsid w:val="00950435"/>
    <w:rsid w:val="0095195C"/>
    <w:rsid w:val="009523AB"/>
    <w:rsid w:val="009526A6"/>
    <w:rsid w:val="0095288A"/>
    <w:rsid w:val="00952CF6"/>
    <w:rsid w:val="00952FF0"/>
    <w:rsid w:val="00953A72"/>
    <w:rsid w:val="009543BD"/>
    <w:rsid w:val="0095475C"/>
    <w:rsid w:val="009549DD"/>
    <w:rsid w:val="00954D6E"/>
    <w:rsid w:val="009550B4"/>
    <w:rsid w:val="0095520C"/>
    <w:rsid w:val="009552CC"/>
    <w:rsid w:val="009552FE"/>
    <w:rsid w:val="0095559F"/>
    <w:rsid w:val="009557F5"/>
    <w:rsid w:val="0095629D"/>
    <w:rsid w:val="0095631F"/>
    <w:rsid w:val="00956893"/>
    <w:rsid w:val="00956C13"/>
    <w:rsid w:val="009571E5"/>
    <w:rsid w:val="009571F9"/>
    <w:rsid w:val="0095727A"/>
    <w:rsid w:val="00957325"/>
    <w:rsid w:val="00957442"/>
    <w:rsid w:val="00961245"/>
    <w:rsid w:val="00961336"/>
    <w:rsid w:val="009613B4"/>
    <w:rsid w:val="00961706"/>
    <w:rsid w:val="00961AEA"/>
    <w:rsid w:val="00961CA5"/>
    <w:rsid w:val="009625ED"/>
    <w:rsid w:val="00962CC8"/>
    <w:rsid w:val="00962E6D"/>
    <w:rsid w:val="0096314E"/>
    <w:rsid w:val="009635FC"/>
    <w:rsid w:val="00963AAF"/>
    <w:rsid w:val="00963EDD"/>
    <w:rsid w:val="00964466"/>
    <w:rsid w:val="00964753"/>
    <w:rsid w:val="009647C1"/>
    <w:rsid w:val="00964E89"/>
    <w:rsid w:val="00965236"/>
    <w:rsid w:val="00965548"/>
    <w:rsid w:val="009657AA"/>
    <w:rsid w:val="009659D3"/>
    <w:rsid w:val="00965E86"/>
    <w:rsid w:val="0096623F"/>
    <w:rsid w:val="00966ABA"/>
    <w:rsid w:val="00966C7B"/>
    <w:rsid w:val="00966D2D"/>
    <w:rsid w:val="00966D75"/>
    <w:rsid w:val="009671A9"/>
    <w:rsid w:val="00967FDF"/>
    <w:rsid w:val="00970043"/>
    <w:rsid w:val="00970846"/>
    <w:rsid w:val="00970E0C"/>
    <w:rsid w:val="009711C6"/>
    <w:rsid w:val="009716C1"/>
    <w:rsid w:val="00971837"/>
    <w:rsid w:val="00971CFA"/>
    <w:rsid w:val="009725F1"/>
    <w:rsid w:val="00974303"/>
    <w:rsid w:val="009745BF"/>
    <w:rsid w:val="00974658"/>
    <w:rsid w:val="00974B69"/>
    <w:rsid w:val="00974E8F"/>
    <w:rsid w:val="00975298"/>
    <w:rsid w:val="00975731"/>
    <w:rsid w:val="00975C69"/>
    <w:rsid w:val="00975EDC"/>
    <w:rsid w:val="00975F4A"/>
    <w:rsid w:val="00976287"/>
    <w:rsid w:val="009763C1"/>
    <w:rsid w:val="0097646E"/>
    <w:rsid w:val="0097666E"/>
    <w:rsid w:val="009766FA"/>
    <w:rsid w:val="0097691A"/>
    <w:rsid w:val="00976A95"/>
    <w:rsid w:val="00976AFA"/>
    <w:rsid w:val="00976F22"/>
    <w:rsid w:val="00977AA1"/>
    <w:rsid w:val="009801FE"/>
    <w:rsid w:val="00980C71"/>
    <w:rsid w:val="00981029"/>
    <w:rsid w:val="009813A7"/>
    <w:rsid w:val="009814F8"/>
    <w:rsid w:val="00981BFD"/>
    <w:rsid w:val="00981D1B"/>
    <w:rsid w:val="00982693"/>
    <w:rsid w:val="009829C0"/>
    <w:rsid w:val="0098336D"/>
    <w:rsid w:val="009834E5"/>
    <w:rsid w:val="009839A3"/>
    <w:rsid w:val="00983AAB"/>
    <w:rsid w:val="00983B0A"/>
    <w:rsid w:val="00983FE7"/>
    <w:rsid w:val="0098408F"/>
    <w:rsid w:val="00984223"/>
    <w:rsid w:val="0098465F"/>
    <w:rsid w:val="009848C9"/>
    <w:rsid w:val="00984A3E"/>
    <w:rsid w:val="00985020"/>
    <w:rsid w:val="009854F0"/>
    <w:rsid w:val="00985638"/>
    <w:rsid w:val="00985BF1"/>
    <w:rsid w:val="00986039"/>
    <w:rsid w:val="0098644D"/>
    <w:rsid w:val="009866A0"/>
    <w:rsid w:val="00987247"/>
    <w:rsid w:val="009872AC"/>
    <w:rsid w:val="00987CAF"/>
    <w:rsid w:val="00987E63"/>
    <w:rsid w:val="00990462"/>
    <w:rsid w:val="0099073A"/>
    <w:rsid w:val="009908C5"/>
    <w:rsid w:val="0099098C"/>
    <w:rsid w:val="00991082"/>
    <w:rsid w:val="009917A3"/>
    <w:rsid w:val="00991A8B"/>
    <w:rsid w:val="00991EA1"/>
    <w:rsid w:val="00992085"/>
    <w:rsid w:val="00992266"/>
    <w:rsid w:val="009927D2"/>
    <w:rsid w:val="009927E7"/>
    <w:rsid w:val="009938D3"/>
    <w:rsid w:val="009947F5"/>
    <w:rsid w:val="00994FF1"/>
    <w:rsid w:val="0099511F"/>
    <w:rsid w:val="00995E59"/>
    <w:rsid w:val="00996A3E"/>
    <w:rsid w:val="00997635"/>
    <w:rsid w:val="00997669"/>
    <w:rsid w:val="00997A1F"/>
    <w:rsid w:val="00997E54"/>
    <w:rsid w:val="009A0644"/>
    <w:rsid w:val="009A07F5"/>
    <w:rsid w:val="009A0BCE"/>
    <w:rsid w:val="009A0E75"/>
    <w:rsid w:val="009A0F8E"/>
    <w:rsid w:val="009A1676"/>
    <w:rsid w:val="009A17F9"/>
    <w:rsid w:val="009A1909"/>
    <w:rsid w:val="009A1976"/>
    <w:rsid w:val="009A1C15"/>
    <w:rsid w:val="009A2A1F"/>
    <w:rsid w:val="009A2CF2"/>
    <w:rsid w:val="009A2E3A"/>
    <w:rsid w:val="009A396D"/>
    <w:rsid w:val="009A399E"/>
    <w:rsid w:val="009A41CC"/>
    <w:rsid w:val="009A4BAA"/>
    <w:rsid w:val="009A4BC2"/>
    <w:rsid w:val="009A594E"/>
    <w:rsid w:val="009A5E31"/>
    <w:rsid w:val="009A600D"/>
    <w:rsid w:val="009A611B"/>
    <w:rsid w:val="009A7066"/>
    <w:rsid w:val="009A7598"/>
    <w:rsid w:val="009A7678"/>
    <w:rsid w:val="009A7F2A"/>
    <w:rsid w:val="009B06D2"/>
    <w:rsid w:val="009B0C74"/>
    <w:rsid w:val="009B0DB1"/>
    <w:rsid w:val="009B190B"/>
    <w:rsid w:val="009B262E"/>
    <w:rsid w:val="009B26A9"/>
    <w:rsid w:val="009B329A"/>
    <w:rsid w:val="009B32BF"/>
    <w:rsid w:val="009B3617"/>
    <w:rsid w:val="009B3716"/>
    <w:rsid w:val="009B3724"/>
    <w:rsid w:val="009B4BD3"/>
    <w:rsid w:val="009B4ECC"/>
    <w:rsid w:val="009B568F"/>
    <w:rsid w:val="009B5BC3"/>
    <w:rsid w:val="009B605B"/>
    <w:rsid w:val="009B64A9"/>
    <w:rsid w:val="009B7560"/>
    <w:rsid w:val="009B78E1"/>
    <w:rsid w:val="009B7A51"/>
    <w:rsid w:val="009B7D01"/>
    <w:rsid w:val="009C04C9"/>
    <w:rsid w:val="009C0583"/>
    <w:rsid w:val="009C09A5"/>
    <w:rsid w:val="009C0FE5"/>
    <w:rsid w:val="009C128A"/>
    <w:rsid w:val="009C23EF"/>
    <w:rsid w:val="009C2734"/>
    <w:rsid w:val="009C3063"/>
    <w:rsid w:val="009C33CA"/>
    <w:rsid w:val="009C38EF"/>
    <w:rsid w:val="009C3EBA"/>
    <w:rsid w:val="009C3ED8"/>
    <w:rsid w:val="009C4241"/>
    <w:rsid w:val="009C428D"/>
    <w:rsid w:val="009C49FD"/>
    <w:rsid w:val="009C4C47"/>
    <w:rsid w:val="009C5018"/>
    <w:rsid w:val="009C5114"/>
    <w:rsid w:val="009C5462"/>
    <w:rsid w:val="009C59B8"/>
    <w:rsid w:val="009C5A4C"/>
    <w:rsid w:val="009C5C1A"/>
    <w:rsid w:val="009C6279"/>
    <w:rsid w:val="009C6AA0"/>
    <w:rsid w:val="009C6C8A"/>
    <w:rsid w:val="009C70F3"/>
    <w:rsid w:val="009C76BE"/>
    <w:rsid w:val="009C7DD3"/>
    <w:rsid w:val="009C7F41"/>
    <w:rsid w:val="009D05A4"/>
    <w:rsid w:val="009D0739"/>
    <w:rsid w:val="009D0954"/>
    <w:rsid w:val="009D144D"/>
    <w:rsid w:val="009D1656"/>
    <w:rsid w:val="009D1E1E"/>
    <w:rsid w:val="009D1E25"/>
    <w:rsid w:val="009D2220"/>
    <w:rsid w:val="009D2555"/>
    <w:rsid w:val="009D270E"/>
    <w:rsid w:val="009D338E"/>
    <w:rsid w:val="009D34C1"/>
    <w:rsid w:val="009D3C49"/>
    <w:rsid w:val="009D3FAD"/>
    <w:rsid w:val="009D4751"/>
    <w:rsid w:val="009D4989"/>
    <w:rsid w:val="009D4DB9"/>
    <w:rsid w:val="009D534A"/>
    <w:rsid w:val="009D58CF"/>
    <w:rsid w:val="009D5CF9"/>
    <w:rsid w:val="009D623B"/>
    <w:rsid w:val="009D6355"/>
    <w:rsid w:val="009D674C"/>
    <w:rsid w:val="009D6776"/>
    <w:rsid w:val="009D6D71"/>
    <w:rsid w:val="009D79B5"/>
    <w:rsid w:val="009D7D4B"/>
    <w:rsid w:val="009D7D4F"/>
    <w:rsid w:val="009E0B60"/>
    <w:rsid w:val="009E0ED6"/>
    <w:rsid w:val="009E11A7"/>
    <w:rsid w:val="009E16AD"/>
    <w:rsid w:val="009E1E1F"/>
    <w:rsid w:val="009E2D95"/>
    <w:rsid w:val="009E30BE"/>
    <w:rsid w:val="009E3188"/>
    <w:rsid w:val="009E34F4"/>
    <w:rsid w:val="009E38A6"/>
    <w:rsid w:val="009E3A24"/>
    <w:rsid w:val="009E4420"/>
    <w:rsid w:val="009E4AAA"/>
    <w:rsid w:val="009E4C52"/>
    <w:rsid w:val="009E52EF"/>
    <w:rsid w:val="009E5D26"/>
    <w:rsid w:val="009E610D"/>
    <w:rsid w:val="009E617A"/>
    <w:rsid w:val="009E6C04"/>
    <w:rsid w:val="009E6C76"/>
    <w:rsid w:val="009E6D0E"/>
    <w:rsid w:val="009E6DCF"/>
    <w:rsid w:val="009E6F8C"/>
    <w:rsid w:val="009E6FC1"/>
    <w:rsid w:val="009F033C"/>
    <w:rsid w:val="009F0F4D"/>
    <w:rsid w:val="009F1115"/>
    <w:rsid w:val="009F185F"/>
    <w:rsid w:val="009F1DB7"/>
    <w:rsid w:val="009F20B0"/>
    <w:rsid w:val="009F2227"/>
    <w:rsid w:val="009F25EB"/>
    <w:rsid w:val="009F301B"/>
    <w:rsid w:val="009F35FA"/>
    <w:rsid w:val="009F3C88"/>
    <w:rsid w:val="009F40C5"/>
    <w:rsid w:val="009F41F7"/>
    <w:rsid w:val="009F4216"/>
    <w:rsid w:val="009F45D1"/>
    <w:rsid w:val="009F4804"/>
    <w:rsid w:val="009F497E"/>
    <w:rsid w:val="009F4FF3"/>
    <w:rsid w:val="009F58A5"/>
    <w:rsid w:val="009F5C43"/>
    <w:rsid w:val="009F60CE"/>
    <w:rsid w:val="009F65E2"/>
    <w:rsid w:val="009F67B2"/>
    <w:rsid w:val="009F6A17"/>
    <w:rsid w:val="009F7796"/>
    <w:rsid w:val="009F79D3"/>
    <w:rsid w:val="009F7B06"/>
    <w:rsid w:val="009F7B21"/>
    <w:rsid w:val="009F7D2A"/>
    <w:rsid w:val="00A00B9E"/>
    <w:rsid w:val="00A00CE8"/>
    <w:rsid w:val="00A01DB3"/>
    <w:rsid w:val="00A01EE2"/>
    <w:rsid w:val="00A01F56"/>
    <w:rsid w:val="00A02231"/>
    <w:rsid w:val="00A0249F"/>
    <w:rsid w:val="00A02BFC"/>
    <w:rsid w:val="00A02E82"/>
    <w:rsid w:val="00A02ED9"/>
    <w:rsid w:val="00A03B30"/>
    <w:rsid w:val="00A03CFE"/>
    <w:rsid w:val="00A050FC"/>
    <w:rsid w:val="00A05127"/>
    <w:rsid w:val="00A05511"/>
    <w:rsid w:val="00A05724"/>
    <w:rsid w:val="00A05B43"/>
    <w:rsid w:val="00A069A7"/>
    <w:rsid w:val="00A073B4"/>
    <w:rsid w:val="00A076D8"/>
    <w:rsid w:val="00A07821"/>
    <w:rsid w:val="00A079FA"/>
    <w:rsid w:val="00A07C3C"/>
    <w:rsid w:val="00A10004"/>
    <w:rsid w:val="00A109A5"/>
    <w:rsid w:val="00A10A31"/>
    <w:rsid w:val="00A11262"/>
    <w:rsid w:val="00A115DA"/>
    <w:rsid w:val="00A11641"/>
    <w:rsid w:val="00A116FC"/>
    <w:rsid w:val="00A117CA"/>
    <w:rsid w:val="00A11CF6"/>
    <w:rsid w:val="00A120C6"/>
    <w:rsid w:val="00A127B4"/>
    <w:rsid w:val="00A13163"/>
    <w:rsid w:val="00A137E8"/>
    <w:rsid w:val="00A143FD"/>
    <w:rsid w:val="00A14D53"/>
    <w:rsid w:val="00A154D5"/>
    <w:rsid w:val="00A155A4"/>
    <w:rsid w:val="00A15BAC"/>
    <w:rsid w:val="00A1622D"/>
    <w:rsid w:val="00A1630E"/>
    <w:rsid w:val="00A16521"/>
    <w:rsid w:val="00A165F6"/>
    <w:rsid w:val="00A1695F"/>
    <w:rsid w:val="00A169FF"/>
    <w:rsid w:val="00A16A4B"/>
    <w:rsid w:val="00A170B0"/>
    <w:rsid w:val="00A17872"/>
    <w:rsid w:val="00A17A14"/>
    <w:rsid w:val="00A17BF8"/>
    <w:rsid w:val="00A17E0C"/>
    <w:rsid w:val="00A20A91"/>
    <w:rsid w:val="00A20E95"/>
    <w:rsid w:val="00A21249"/>
    <w:rsid w:val="00A215C5"/>
    <w:rsid w:val="00A21664"/>
    <w:rsid w:val="00A2199B"/>
    <w:rsid w:val="00A21FAB"/>
    <w:rsid w:val="00A22AC6"/>
    <w:rsid w:val="00A22B1F"/>
    <w:rsid w:val="00A22D27"/>
    <w:rsid w:val="00A22D5F"/>
    <w:rsid w:val="00A234EC"/>
    <w:rsid w:val="00A2356C"/>
    <w:rsid w:val="00A23651"/>
    <w:rsid w:val="00A243D6"/>
    <w:rsid w:val="00A245AC"/>
    <w:rsid w:val="00A245BF"/>
    <w:rsid w:val="00A2486A"/>
    <w:rsid w:val="00A248B0"/>
    <w:rsid w:val="00A2499D"/>
    <w:rsid w:val="00A24BBF"/>
    <w:rsid w:val="00A250FD"/>
    <w:rsid w:val="00A25299"/>
    <w:rsid w:val="00A2537A"/>
    <w:rsid w:val="00A255A0"/>
    <w:rsid w:val="00A255A9"/>
    <w:rsid w:val="00A2588B"/>
    <w:rsid w:val="00A25B90"/>
    <w:rsid w:val="00A25C92"/>
    <w:rsid w:val="00A25CAB"/>
    <w:rsid w:val="00A25D86"/>
    <w:rsid w:val="00A26609"/>
    <w:rsid w:val="00A26683"/>
    <w:rsid w:val="00A26CBD"/>
    <w:rsid w:val="00A27020"/>
    <w:rsid w:val="00A27063"/>
    <w:rsid w:val="00A27928"/>
    <w:rsid w:val="00A3029B"/>
    <w:rsid w:val="00A306C8"/>
    <w:rsid w:val="00A308B4"/>
    <w:rsid w:val="00A309EA"/>
    <w:rsid w:val="00A30C6E"/>
    <w:rsid w:val="00A30CDD"/>
    <w:rsid w:val="00A30CFA"/>
    <w:rsid w:val="00A30E95"/>
    <w:rsid w:val="00A30FAB"/>
    <w:rsid w:val="00A31287"/>
    <w:rsid w:val="00A32E91"/>
    <w:rsid w:val="00A32F6C"/>
    <w:rsid w:val="00A33393"/>
    <w:rsid w:val="00A33B5D"/>
    <w:rsid w:val="00A33D63"/>
    <w:rsid w:val="00A34881"/>
    <w:rsid w:val="00A34F98"/>
    <w:rsid w:val="00A35952"/>
    <w:rsid w:val="00A3599F"/>
    <w:rsid w:val="00A359F2"/>
    <w:rsid w:val="00A35DBF"/>
    <w:rsid w:val="00A36074"/>
    <w:rsid w:val="00A367FD"/>
    <w:rsid w:val="00A3754D"/>
    <w:rsid w:val="00A37590"/>
    <w:rsid w:val="00A375F4"/>
    <w:rsid w:val="00A37770"/>
    <w:rsid w:val="00A37E2C"/>
    <w:rsid w:val="00A402B4"/>
    <w:rsid w:val="00A4034D"/>
    <w:rsid w:val="00A4044F"/>
    <w:rsid w:val="00A40758"/>
    <w:rsid w:val="00A4088C"/>
    <w:rsid w:val="00A4108C"/>
    <w:rsid w:val="00A4135C"/>
    <w:rsid w:val="00A41892"/>
    <w:rsid w:val="00A42B6B"/>
    <w:rsid w:val="00A44E7A"/>
    <w:rsid w:val="00A4557A"/>
    <w:rsid w:val="00A4563E"/>
    <w:rsid w:val="00A4613A"/>
    <w:rsid w:val="00A46381"/>
    <w:rsid w:val="00A4660B"/>
    <w:rsid w:val="00A4672F"/>
    <w:rsid w:val="00A47150"/>
    <w:rsid w:val="00A47233"/>
    <w:rsid w:val="00A4736B"/>
    <w:rsid w:val="00A4764D"/>
    <w:rsid w:val="00A47CCC"/>
    <w:rsid w:val="00A47FFD"/>
    <w:rsid w:val="00A5007F"/>
    <w:rsid w:val="00A5028D"/>
    <w:rsid w:val="00A50DEB"/>
    <w:rsid w:val="00A517E5"/>
    <w:rsid w:val="00A51A86"/>
    <w:rsid w:val="00A52458"/>
    <w:rsid w:val="00A5286F"/>
    <w:rsid w:val="00A52A27"/>
    <w:rsid w:val="00A52F80"/>
    <w:rsid w:val="00A52FAE"/>
    <w:rsid w:val="00A53402"/>
    <w:rsid w:val="00A53420"/>
    <w:rsid w:val="00A54F67"/>
    <w:rsid w:val="00A55427"/>
    <w:rsid w:val="00A557B8"/>
    <w:rsid w:val="00A56395"/>
    <w:rsid w:val="00A56C3A"/>
    <w:rsid w:val="00A603A3"/>
    <w:rsid w:val="00A604FB"/>
    <w:rsid w:val="00A6064B"/>
    <w:rsid w:val="00A60C42"/>
    <w:rsid w:val="00A60C7F"/>
    <w:rsid w:val="00A621FF"/>
    <w:rsid w:val="00A62F42"/>
    <w:rsid w:val="00A635D9"/>
    <w:rsid w:val="00A63631"/>
    <w:rsid w:val="00A63B39"/>
    <w:rsid w:val="00A64062"/>
    <w:rsid w:val="00A640AB"/>
    <w:rsid w:val="00A64757"/>
    <w:rsid w:val="00A64ECF"/>
    <w:rsid w:val="00A6531A"/>
    <w:rsid w:val="00A653D8"/>
    <w:rsid w:val="00A66680"/>
    <w:rsid w:val="00A669AD"/>
    <w:rsid w:val="00A66BB3"/>
    <w:rsid w:val="00A66F52"/>
    <w:rsid w:val="00A66FEE"/>
    <w:rsid w:val="00A6744D"/>
    <w:rsid w:val="00A6749A"/>
    <w:rsid w:val="00A675AC"/>
    <w:rsid w:val="00A7003C"/>
    <w:rsid w:val="00A7023F"/>
    <w:rsid w:val="00A702E6"/>
    <w:rsid w:val="00A707B0"/>
    <w:rsid w:val="00A7093F"/>
    <w:rsid w:val="00A71310"/>
    <w:rsid w:val="00A71782"/>
    <w:rsid w:val="00A71A0E"/>
    <w:rsid w:val="00A71AFF"/>
    <w:rsid w:val="00A720F1"/>
    <w:rsid w:val="00A72AFB"/>
    <w:rsid w:val="00A7302C"/>
    <w:rsid w:val="00A73546"/>
    <w:rsid w:val="00A736D0"/>
    <w:rsid w:val="00A73C23"/>
    <w:rsid w:val="00A73F33"/>
    <w:rsid w:val="00A743A8"/>
    <w:rsid w:val="00A75091"/>
    <w:rsid w:val="00A75910"/>
    <w:rsid w:val="00A75A03"/>
    <w:rsid w:val="00A75C40"/>
    <w:rsid w:val="00A760B5"/>
    <w:rsid w:val="00A763A8"/>
    <w:rsid w:val="00A765BA"/>
    <w:rsid w:val="00A766F8"/>
    <w:rsid w:val="00A76708"/>
    <w:rsid w:val="00A76975"/>
    <w:rsid w:val="00A76BBC"/>
    <w:rsid w:val="00A7742E"/>
    <w:rsid w:val="00A774F0"/>
    <w:rsid w:val="00A778BA"/>
    <w:rsid w:val="00A77A6D"/>
    <w:rsid w:val="00A77D18"/>
    <w:rsid w:val="00A80D4A"/>
    <w:rsid w:val="00A80F12"/>
    <w:rsid w:val="00A81406"/>
    <w:rsid w:val="00A81F5D"/>
    <w:rsid w:val="00A8201B"/>
    <w:rsid w:val="00A82059"/>
    <w:rsid w:val="00A8255B"/>
    <w:rsid w:val="00A82570"/>
    <w:rsid w:val="00A8261A"/>
    <w:rsid w:val="00A83518"/>
    <w:rsid w:val="00A83668"/>
    <w:rsid w:val="00A8368D"/>
    <w:rsid w:val="00A83792"/>
    <w:rsid w:val="00A839D3"/>
    <w:rsid w:val="00A83A2B"/>
    <w:rsid w:val="00A848E3"/>
    <w:rsid w:val="00A8493B"/>
    <w:rsid w:val="00A85217"/>
    <w:rsid w:val="00A85B52"/>
    <w:rsid w:val="00A85CD2"/>
    <w:rsid w:val="00A85EC2"/>
    <w:rsid w:val="00A860FB"/>
    <w:rsid w:val="00A86100"/>
    <w:rsid w:val="00A86771"/>
    <w:rsid w:val="00A86F87"/>
    <w:rsid w:val="00A87070"/>
    <w:rsid w:val="00A870F9"/>
    <w:rsid w:val="00A87366"/>
    <w:rsid w:val="00A8750A"/>
    <w:rsid w:val="00A878F3"/>
    <w:rsid w:val="00A87A16"/>
    <w:rsid w:val="00A87EB9"/>
    <w:rsid w:val="00A90066"/>
    <w:rsid w:val="00A90AC8"/>
    <w:rsid w:val="00A91144"/>
    <w:rsid w:val="00A912ED"/>
    <w:rsid w:val="00A913F3"/>
    <w:rsid w:val="00A91ABA"/>
    <w:rsid w:val="00A92416"/>
    <w:rsid w:val="00A925F5"/>
    <w:rsid w:val="00A929B0"/>
    <w:rsid w:val="00A92C2E"/>
    <w:rsid w:val="00A936B0"/>
    <w:rsid w:val="00A93AF4"/>
    <w:rsid w:val="00A93F00"/>
    <w:rsid w:val="00A9436C"/>
    <w:rsid w:val="00A94E1B"/>
    <w:rsid w:val="00A94EFA"/>
    <w:rsid w:val="00A951D4"/>
    <w:rsid w:val="00A95708"/>
    <w:rsid w:val="00A961BF"/>
    <w:rsid w:val="00A967CC"/>
    <w:rsid w:val="00A96D96"/>
    <w:rsid w:val="00A97E4C"/>
    <w:rsid w:val="00AA032E"/>
    <w:rsid w:val="00AA07A0"/>
    <w:rsid w:val="00AA091C"/>
    <w:rsid w:val="00AA0B64"/>
    <w:rsid w:val="00AA19E8"/>
    <w:rsid w:val="00AA1BE0"/>
    <w:rsid w:val="00AA1DD5"/>
    <w:rsid w:val="00AA2B1E"/>
    <w:rsid w:val="00AA31BF"/>
    <w:rsid w:val="00AA342E"/>
    <w:rsid w:val="00AA3644"/>
    <w:rsid w:val="00AA3CDC"/>
    <w:rsid w:val="00AA3D67"/>
    <w:rsid w:val="00AA42C7"/>
    <w:rsid w:val="00AA43D2"/>
    <w:rsid w:val="00AA4719"/>
    <w:rsid w:val="00AA4ABB"/>
    <w:rsid w:val="00AA5844"/>
    <w:rsid w:val="00AA5909"/>
    <w:rsid w:val="00AA7130"/>
    <w:rsid w:val="00AA7941"/>
    <w:rsid w:val="00AB036E"/>
    <w:rsid w:val="00AB0582"/>
    <w:rsid w:val="00AB081D"/>
    <w:rsid w:val="00AB099A"/>
    <w:rsid w:val="00AB0FED"/>
    <w:rsid w:val="00AB115C"/>
    <w:rsid w:val="00AB18F1"/>
    <w:rsid w:val="00AB1E12"/>
    <w:rsid w:val="00AB2610"/>
    <w:rsid w:val="00AB2948"/>
    <w:rsid w:val="00AB2C84"/>
    <w:rsid w:val="00AB37D1"/>
    <w:rsid w:val="00AB3894"/>
    <w:rsid w:val="00AB3B51"/>
    <w:rsid w:val="00AB3FB5"/>
    <w:rsid w:val="00AB3FDB"/>
    <w:rsid w:val="00AB4266"/>
    <w:rsid w:val="00AB4934"/>
    <w:rsid w:val="00AB4E63"/>
    <w:rsid w:val="00AB4FB3"/>
    <w:rsid w:val="00AB51C7"/>
    <w:rsid w:val="00AB5334"/>
    <w:rsid w:val="00AB585E"/>
    <w:rsid w:val="00AB6AEC"/>
    <w:rsid w:val="00AB6B9D"/>
    <w:rsid w:val="00AB6E86"/>
    <w:rsid w:val="00AB77CD"/>
    <w:rsid w:val="00AC000C"/>
    <w:rsid w:val="00AC0573"/>
    <w:rsid w:val="00AC0668"/>
    <w:rsid w:val="00AC0873"/>
    <w:rsid w:val="00AC0E08"/>
    <w:rsid w:val="00AC186B"/>
    <w:rsid w:val="00AC1E60"/>
    <w:rsid w:val="00AC22E9"/>
    <w:rsid w:val="00AC2560"/>
    <w:rsid w:val="00AC2643"/>
    <w:rsid w:val="00AC269D"/>
    <w:rsid w:val="00AC2749"/>
    <w:rsid w:val="00AC2C9F"/>
    <w:rsid w:val="00AC3438"/>
    <w:rsid w:val="00AC39D5"/>
    <w:rsid w:val="00AC40DA"/>
    <w:rsid w:val="00AC4441"/>
    <w:rsid w:val="00AC44B9"/>
    <w:rsid w:val="00AC4559"/>
    <w:rsid w:val="00AC4D49"/>
    <w:rsid w:val="00AC4FF9"/>
    <w:rsid w:val="00AC5052"/>
    <w:rsid w:val="00AC553B"/>
    <w:rsid w:val="00AC580D"/>
    <w:rsid w:val="00AC5D8D"/>
    <w:rsid w:val="00AC6593"/>
    <w:rsid w:val="00AC6837"/>
    <w:rsid w:val="00AC69A0"/>
    <w:rsid w:val="00AC6EF8"/>
    <w:rsid w:val="00AC6F40"/>
    <w:rsid w:val="00AC7540"/>
    <w:rsid w:val="00AC7C11"/>
    <w:rsid w:val="00AC7E62"/>
    <w:rsid w:val="00AD00B1"/>
    <w:rsid w:val="00AD0F4A"/>
    <w:rsid w:val="00AD12C1"/>
    <w:rsid w:val="00AD15CC"/>
    <w:rsid w:val="00AD187B"/>
    <w:rsid w:val="00AD1935"/>
    <w:rsid w:val="00AD1CCF"/>
    <w:rsid w:val="00AD1D08"/>
    <w:rsid w:val="00AD1E3E"/>
    <w:rsid w:val="00AD206B"/>
    <w:rsid w:val="00AD243B"/>
    <w:rsid w:val="00AD288C"/>
    <w:rsid w:val="00AD2BFD"/>
    <w:rsid w:val="00AD31DC"/>
    <w:rsid w:val="00AD3465"/>
    <w:rsid w:val="00AD34FF"/>
    <w:rsid w:val="00AD4049"/>
    <w:rsid w:val="00AD44DC"/>
    <w:rsid w:val="00AD48EC"/>
    <w:rsid w:val="00AD4BD3"/>
    <w:rsid w:val="00AD4FFE"/>
    <w:rsid w:val="00AD5D73"/>
    <w:rsid w:val="00AD6268"/>
    <w:rsid w:val="00AD69BC"/>
    <w:rsid w:val="00AD6CB4"/>
    <w:rsid w:val="00AD6DEF"/>
    <w:rsid w:val="00AD7415"/>
    <w:rsid w:val="00AD75CA"/>
    <w:rsid w:val="00AD76B7"/>
    <w:rsid w:val="00AD79DD"/>
    <w:rsid w:val="00AD7CC9"/>
    <w:rsid w:val="00AD7E3B"/>
    <w:rsid w:val="00AE0044"/>
    <w:rsid w:val="00AE02AE"/>
    <w:rsid w:val="00AE0342"/>
    <w:rsid w:val="00AE0E57"/>
    <w:rsid w:val="00AE1032"/>
    <w:rsid w:val="00AE1C27"/>
    <w:rsid w:val="00AE1E97"/>
    <w:rsid w:val="00AE234C"/>
    <w:rsid w:val="00AE247B"/>
    <w:rsid w:val="00AE319D"/>
    <w:rsid w:val="00AE3378"/>
    <w:rsid w:val="00AE3D96"/>
    <w:rsid w:val="00AE46E3"/>
    <w:rsid w:val="00AE553A"/>
    <w:rsid w:val="00AE5984"/>
    <w:rsid w:val="00AE5DE2"/>
    <w:rsid w:val="00AE60EC"/>
    <w:rsid w:val="00AE62EC"/>
    <w:rsid w:val="00AE682A"/>
    <w:rsid w:val="00AE6AC4"/>
    <w:rsid w:val="00AE741D"/>
    <w:rsid w:val="00AE77F1"/>
    <w:rsid w:val="00AF03AB"/>
    <w:rsid w:val="00AF0537"/>
    <w:rsid w:val="00AF088D"/>
    <w:rsid w:val="00AF0AC6"/>
    <w:rsid w:val="00AF0D08"/>
    <w:rsid w:val="00AF10F8"/>
    <w:rsid w:val="00AF13C2"/>
    <w:rsid w:val="00AF176E"/>
    <w:rsid w:val="00AF1798"/>
    <w:rsid w:val="00AF247D"/>
    <w:rsid w:val="00AF2963"/>
    <w:rsid w:val="00AF38BA"/>
    <w:rsid w:val="00AF3BBF"/>
    <w:rsid w:val="00AF423C"/>
    <w:rsid w:val="00AF4E21"/>
    <w:rsid w:val="00AF6008"/>
    <w:rsid w:val="00AF6A05"/>
    <w:rsid w:val="00AF753A"/>
    <w:rsid w:val="00AF75FD"/>
    <w:rsid w:val="00AF761B"/>
    <w:rsid w:val="00B006BD"/>
    <w:rsid w:val="00B0078E"/>
    <w:rsid w:val="00B016D0"/>
    <w:rsid w:val="00B01BC5"/>
    <w:rsid w:val="00B02BA5"/>
    <w:rsid w:val="00B02D77"/>
    <w:rsid w:val="00B02D9B"/>
    <w:rsid w:val="00B02ED6"/>
    <w:rsid w:val="00B0487A"/>
    <w:rsid w:val="00B049D2"/>
    <w:rsid w:val="00B04BE7"/>
    <w:rsid w:val="00B04D53"/>
    <w:rsid w:val="00B05470"/>
    <w:rsid w:val="00B05C28"/>
    <w:rsid w:val="00B05CAC"/>
    <w:rsid w:val="00B06109"/>
    <w:rsid w:val="00B0618B"/>
    <w:rsid w:val="00B06573"/>
    <w:rsid w:val="00B066FC"/>
    <w:rsid w:val="00B06D5D"/>
    <w:rsid w:val="00B07B30"/>
    <w:rsid w:val="00B07B9E"/>
    <w:rsid w:val="00B100BA"/>
    <w:rsid w:val="00B10299"/>
    <w:rsid w:val="00B104D8"/>
    <w:rsid w:val="00B1078C"/>
    <w:rsid w:val="00B10A18"/>
    <w:rsid w:val="00B10C28"/>
    <w:rsid w:val="00B1109F"/>
    <w:rsid w:val="00B11626"/>
    <w:rsid w:val="00B11A36"/>
    <w:rsid w:val="00B1213C"/>
    <w:rsid w:val="00B126D1"/>
    <w:rsid w:val="00B12D1A"/>
    <w:rsid w:val="00B13049"/>
    <w:rsid w:val="00B13880"/>
    <w:rsid w:val="00B13EF9"/>
    <w:rsid w:val="00B1407E"/>
    <w:rsid w:val="00B140C1"/>
    <w:rsid w:val="00B149BD"/>
    <w:rsid w:val="00B14D78"/>
    <w:rsid w:val="00B14FFE"/>
    <w:rsid w:val="00B1507C"/>
    <w:rsid w:val="00B15424"/>
    <w:rsid w:val="00B154DA"/>
    <w:rsid w:val="00B15618"/>
    <w:rsid w:val="00B16330"/>
    <w:rsid w:val="00B16393"/>
    <w:rsid w:val="00B17B8F"/>
    <w:rsid w:val="00B201C6"/>
    <w:rsid w:val="00B2068B"/>
    <w:rsid w:val="00B20791"/>
    <w:rsid w:val="00B209A6"/>
    <w:rsid w:val="00B20BB6"/>
    <w:rsid w:val="00B21435"/>
    <w:rsid w:val="00B21D36"/>
    <w:rsid w:val="00B22304"/>
    <w:rsid w:val="00B22338"/>
    <w:rsid w:val="00B228E3"/>
    <w:rsid w:val="00B22937"/>
    <w:rsid w:val="00B229A4"/>
    <w:rsid w:val="00B24867"/>
    <w:rsid w:val="00B24A6A"/>
    <w:rsid w:val="00B2588C"/>
    <w:rsid w:val="00B25E77"/>
    <w:rsid w:val="00B260A7"/>
    <w:rsid w:val="00B2625A"/>
    <w:rsid w:val="00B26396"/>
    <w:rsid w:val="00B26E28"/>
    <w:rsid w:val="00B2749E"/>
    <w:rsid w:val="00B27B1A"/>
    <w:rsid w:val="00B27B8D"/>
    <w:rsid w:val="00B27FC0"/>
    <w:rsid w:val="00B3070A"/>
    <w:rsid w:val="00B30E92"/>
    <w:rsid w:val="00B3120C"/>
    <w:rsid w:val="00B31CF2"/>
    <w:rsid w:val="00B31E9C"/>
    <w:rsid w:val="00B32048"/>
    <w:rsid w:val="00B321BB"/>
    <w:rsid w:val="00B3259A"/>
    <w:rsid w:val="00B32721"/>
    <w:rsid w:val="00B32F58"/>
    <w:rsid w:val="00B33188"/>
    <w:rsid w:val="00B33F49"/>
    <w:rsid w:val="00B3442C"/>
    <w:rsid w:val="00B34800"/>
    <w:rsid w:val="00B34E70"/>
    <w:rsid w:val="00B350E4"/>
    <w:rsid w:val="00B353CD"/>
    <w:rsid w:val="00B354C6"/>
    <w:rsid w:val="00B3563D"/>
    <w:rsid w:val="00B35B04"/>
    <w:rsid w:val="00B35CDD"/>
    <w:rsid w:val="00B3617F"/>
    <w:rsid w:val="00B36510"/>
    <w:rsid w:val="00B366CE"/>
    <w:rsid w:val="00B36FFA"/>
    <w:rsid w:val="00B373CE"/>
    <w:rsid w:val="00B375B8"/>
    <w:rsid w:val="00B376E3"/>
    <w:rsid w:val="00B37712"/>
    <w:rsid w:val="00B37AFA"/>
    <w:rsid w:val="00B37BF9"/>
    <w:rsid w:val="00B37C0E"/>
    <w:rsid w:val="00B37E1E"/>
    <w:rsid w:val="00B400C0"/>
    <w:rsid w:val="00B40399"/>
    <w:rsid w:val="00B4057E"/>
    <w:rsid w:val="00B40971"/>
    <w:rsid w:val="00B40BAC"/>
    <w:rsid w:val="00B40F5A"/>
    <w:rsid w:val="00B40F96"/>
    <w:rsid w:val="00B41535"/>
    <w:rsid w:val="00B41661"/>
    <w:rsid w:val="00B418E1"/>
    <w:rsid w:val="00B41DE8"/>
    <w:rsid w:val="00B41EAE"/>
    <w:rsid w:val="00B4265F"/>
    <w:rsid w:val="00B4380B"/>
    <w:rsid w:val="00B43D1E"/>
    <w:rsid w:val="00B4426C"/>
    <w:rsid w:val="00B4462E"/>
    <w:rsid w:val="00B44746"/>
    <w:rsid w:val="00B44767"/>
    <w:rsid w:val="00B44AE6"/>
    <w:rsid w:val="00B452DF"/>
    <w:rsid w:val="00B46015"/>
    <w:rsid w:val="00B47026"/>
    <w:rsid w:val="00B477F2"/>
    <w:rsid w:val="00B478BA"/>
    <w:rsid w:val="00B47A18"/>
    <w:rsid w:val="00B47B30"/>
    <w:rsid w:val="00B500BA"/>
    <w:rsid w:val="00B50194"/>
    <w:rsid w:val="00B50B87"/>
    <w:rsid w:val="00B5133C"/>
    <w:rsid w:val="00B519E5"/>
    <w:rsid w:val="00B524DC"/>
    <w:rsid w:val="00B526DE"/>
    <w:rsid w:val="00B52704"/>
    <w:rsid w:val="00B52F47"/>
    <w:rsid w:val="00B52F87"/>
    <w:rsid w:val="00B5304E"/>
    <w:rsid w:val="00B536E6"/>
    <w:rsid w:val="00B53802"/>
    <w:rsid w:val="00B5390F"/>
    <w:rsid w:val="00B541B7"/>
    <w:rsid w:val="00B54745"/>
    <w:rsid w:val="00B5596A"/>
    <w:rsid w:val="00B560F8"/>
    <w:rsid w:val="00B565BD"/>
    <w:rsid w:val="00B566F3"/>
    <w:rsid w:val="00B57103"/>
    <w:rsid w:val="00B571C8"/>
    <w:rsid w:val="00B571EB"/>
    <w:rsid w:val="00B57434"/>
    <w:rsid w:val="00B57CA6"/>
    <w:rsid w:val="00B60192"/>
    <w:rsid w:val="00B607EB"/>
    <w:rsid w:val="00B60DC7"/>
    <w:rsid w:val="00B61B32"/>
    <w:rsid w:val="00B61E73"/>
    <w:rsid w:val="00B61FF6"/>
    <w:rsid w:val="00B62426"/>
    <w:rsid w:val="00B627EE"/>
    <w:rsid w:val="00B63709"/>
    <w:rsid w:val="00B638D6"/>
    <w:rsid w:val="00B63DC9"/>
    <w:rsid w:val="00B64161"/>
    <w:rsid w:val="00B64469"/>
    <w:rsid w:val="00B64C38"/>
    <w:rsid w:val="00B64F15"/>
    <w:rsid w:val="00B64F31"/>
    <w:rsid w:val="00B651A2"/>
    <w:rsid w:val="00B6560A"/>
    <w:rsid w:val="00B656EF"/>
    <w:rsid w:val="00B65FCE"/>
    <w:rsid w:val="00B65FD2"/>
    <w:rsid w:val="00B66154"/>
    <w:rsid w:val="00B66A80"/>
    <w:rsid w:val="00B67067"/>
    <w:rsid w:val="00B678E3"/>
    <w:rsid w:val="00B67AC9"/>
    <w:rsid w:val="00B701AA"/>
    <w:rsid w:val="00B701DB"/>
    <w:rsid w:val="00B702CA"/>
    <w:rsid w:val="00B70378"/>
    <w:rsid w:val="00B703BD"/>
    <w:rsid w:val="00B70801"/>
    <w:rsid w:val="00B711B7"/>
    <w:rsid w:val="00B7143C"/>
    <w:rsid w:val="00B71570"/>
    <w:rsid w:val="00B7214E"/>
    <w:rsid w:val="00B72626"/>
    <w:rsid w:val="00B72ECE"/>
    <w:rsid w:val="00B738EF"/>
    <w:rsid w:val="00B74C1F"/>
    <w:rsid w:val="00B74DA4"/>
    <w:rsid w:val="00B7571E"/>
    <w:rsid w:val="00B75A01"/>
    <w:rsid w:val="00B760A9"/>
    <w:rsid w:val="00B76F14"/>
    <w:rsid w:val="00B76FEC"/>
    <w:rsid w:val="00B7776D"/>
    <w:rsid w:val="00B778B3"/>
    <w:rsid w:val="00B77FD7"/>
    <w:rsid w:val="00B803F1"/>
    <w:rsid w:val="00B807D4"/>
    <w:rsid w:val="00B810BB"/>
    <w:rsid w:val="00B823F0"/>
    <w:rsid w:val="00B827D9"/>
    <w:rsid w:val="00B82A0F"/>
    <w:rsid w:val="00B82BA3"/>
    <w:rsid w:val="00B82DDE"/>
    <w:rsid w:val="00B832A2"/>
    <w:rsid w:val="00B83BBF"/>
    <w:rsid w:val="00B83D43"/>
    <w:rsid w:val="00B83EF0"/>
    <w:rsid w:val="00B83F04"/>
    <w:rsid w:val="00B83F25"/>
    <w:rsid w:val="00B8403A"/>
    <w:rsid w:val="00B844A6"/>
    <w:rsid w:val="00B846B9"/>
    <w:rsid w:val="00B84750"/>
    <w:rsid w:val="00B85BEA"/>
    <w:rsid w:val="00B86178"/>
    <w:rsid w:val="00B86226"/>
    <w:rsid w:val="00B86308"/>
    <w:rsid w:val="00B868EF"/>
    <w:rsid w:val="00B8691B"/>
    <w:rsid w:val="00B871E5"/>
    <w:rsid w:val="00B87BCB"/>
    <w:rsid w:val="00B87C91"/>
    <w:rsid w:val="00B87E63"/>
    <w:rsid w:val="00B90425"/>
    <w:rsid w:val="00B907DC"/>
    <w:rsid w:val="00B90AEC"/>
    <w:rsid w:val="00B90D6B"/>
    <w:rsid w:val="00B90D93"/>
    <w:rsid w:val="00B90F9A"/>
    <w:rsid w:val="00B9126F"/>
    <w:rsid w:val="00B919A0"/>
    <w:rsid w:val="00B91A1C"/>
    <w:rsid w:val="00B9298A"/>
    <w:rsid w:val="00B929BA"/>
    <w:rsid w:val="00B92C93"/>
    <w:rsid w:val="00B92F96"/>
    <w:rsid w:val="00B93840"/>
    <w:rsid w:val="00B93D97"/>
    <w:rsid w:val="00B93EDE"/>
    <w:rsid w:val="00B940C4"/>
    <w:rsid w:val="00B94157"/>
    <w:rsid w:val="00B94B12"/>
    <w:rsid w:val="00B952F9"/>
    <w:rsid w:val="00B95DB6"/>
    <w:rsid w:val="00B964C1"/>
    <w:rsid w:val="00B965FC"/>
    <w:rsid w:val="00B9689E"/>
    <w:rsid w:val="00B96B26"/>
    <w:rsid w:val="00B971A8"/>
    <w:rsid w:val="00B97348"/>
    <w:rsid w:val="00B97578"/>
    <w:rsid w:val="00B978DC"/>
    <w:rsid w:val="00B97D98"/>
    <w:rsid w:val="00BA0230"/>
    <w:rsid w:val="00BA03ED"/>
    <w:rsid w:val="00BA0668"/>
    <w:rsid w:val="00BA07A3"/>
    <w:rsid w:val="00BA0C62"/>
    <w:rsid w:val="00BA0DDF"/>
    <w:rsid w:val="00BA110E"/>
    <w:rsid w:val="00BA174A"/>
    <w:rsid w:val="00BA293C"/>
    <w:rsid w:val="00BA3361"/>
    <w:rsid w:val="00BA39FF"/>
    <w:rsid w:val="00BA4216"/>
    <w:rsid w:val="00BA4245"/>
    <w:rsid w:val="00BA4729"/>
    <w:rsid w:val="00BA4CB4"/>
    <w:rsid w:val="00BA562D"/>
    <w:rsid w:val="00BA5820"/>
    <w:rsid w:val="00BA5C7E"/>
    <w:rsid w:val="00BA5CCD"/>
    <w:rsid w:val="00BA5D95"/>
    <w:rsid w:val="00BA603C"/>
    <w:rsid w:val="00BA6B6A"/>
    <w:rsid w:val="00BA73FA"/>
    <w:rsid w:val="00BA7A9C"/>
    <w:rsid w:val="00BA7B60"/>
    <w:rsid w:val="00BB01CA"/>
    <w:rsid w:val="00BB0BE9"/>
    <w:rsid w:val="00BB0EFF"/>
    <w:rsid w:val="00BB10C1"/>
    <w:rsid w:val="00BB1609"/>
    <w:rsid w:val="00BB1FDA"/>
    <w:rsid w:val="00BB26FF"/>
    <w:rsid w:val="00BB2898"/>
    <w:rsid w:val="00BB31E6"/>
    <w:rsid w:val="00BB3911"/>
    <w:rsid w:val="00BB3B1D"/>
    <w:rsid w:val="00BB3D25"/>
    <w:rsid w:val="00BB3E9E"/>
    <w:rsid w:val="00BB42DA"/>
    <w:rsid w:val="00BB4771"/>
    <w:rsid w:val="00BB540B"/>
    <w:rsid w:val="00BB57E5"/>
    <w:rsid w:val="00BB5A4D"/>
    <w:rsid w:val="00BB6609"/>
    <w:rsid w:val="00BB6831"/>
    <w:rsid w:val="00BB68F9"/>
    <w:rsid w:val="00BB6CEB"/>
    <w:rsid w:val="00BB6EFF"/>
    <w:rsid w:val="00BB729E"/>
    <w:rsid w:val="00BB7F32"/>
    <w:rsid w:val="00BC036B"/>
    <w:rsid w:val="00BC19FC"/>
    <w:rsid w:val="00BC23B2"/>
    <w:rsid w:val="00BC313C"/>
    <w:rsid w:val="00BC332C"/>
    <w:rsid w:val="00BC39BD"/>
    <w:rsid w:val="00BC3B59"/>
    <w:rsid w:val="00BC4489"/>
    <w:rsid w:val="00BC4513"/>
    <w:rsid w:val="00BC457B"/>
    <w:rsid w:val="00BC4588"/>
    <w:rsid w:val="00BC4905"/>
    <w:rsid w:val="00BC5639"/>
    <w:rsid w:val="00BC5815"/>
    <w:rsid w:val="00BC5F6E"/>
    <w:rsid w:val="00BC6717"/>
    <w:rsid w:val="00BC72D4"/>
    <w:rsid w:val="00BC745F"/>
    <w:rsid w:val="00BC7B4D"/>
    <w:rsid w:val="00BC7C32"/>
    <w:rsid w:val="00BC7E53"/>
    <w:rsid w:val="00BC7FB0"/>
    <w:rsid w:val="00BD02B8"/>
    <w:rsid w:val="00BD181C"/>
    <w:rsid w:val="00BD196C"/>
    <w:rsid w:val="00BD1B28"/>
    <w:rsid w:val="00BD1C28"/>
    <w:rsid w:val="00BD2060"/>
    <w:rsid w:val="00BD24BE"/>
    <w:rsid w:val="00BD2962"/>
    <w:rsid w:val="00BD2B0B"/>
    <w:rsid w:val="00BD335D"/>
    <w:rsid w:val="00BD3900"/>
    <w:rsid w:val="00BD3FB7"/>
    <w:rsid w:val="00BD41BC"/>
    <w:rsid w:val="00BD43A6"/>
    <w:rsid w:val="00BD4924"/>
    <w:rsid w:val="00BD570D"/>
    <w:rsid w:val="00BD5E5D"/>
    <w:rsid w:val="00BD663E"/>
    <w:rsid w:val="00BD691C"/>
    <w:rsid w:val="00BD6AFA"/>
    <w:rsid w:val="00BD73A1"/>
    <w:rsid w:val="00BD75BC"/>
    <w:rsid w:val="00BD76D5"/>
    <w:rsid w:val="00BD7E86"/>
    <w:rsid w:val="00BE03B4"/>
    <w:rsid w:val="00BE08AE"/>
    <w:rsid w:val="00BE0B4D"/>
    <w:rsid w:val="00BE0B83"/>
    <w:rsid w:val="00BE1520"/>
    <w:rsid w:val="00BE1835"/>
    <w:rsid w:val="00BE1FCE"/>
    <w:rsid w:val="00BE2477"/>
    <w:rsid w:val="00BE24CD"/>
    <w:rsid w:val="00BE26F4"/>
    <w:rsid w:val="00BE2AC2"/>
    <w:rsid w:val="00BE3128"/>
    <w:rsid w:val="00BE327B"/>
    <w:rsid w:val="00BE34CD"/>
    <w:rsid w:val="00BE3696"/>
    <w:rsid w:val="00BE3EFA"/>
    <w:rsid w:val="00BE4215"/>
    <w:rsid w:val="00BE4434"/>
    <w:rsid w:val="00BE4847"/>
    <w:rsid w:val="00BE4D1A"/>
    <w:rsid w:val="00BE57B8"/>
    <w:rsid w:val="00BE59D9"/>
    <w:rsid w:val="00BE5BC9"/>
    <w:rsid w:val="00BE7055"/>
    <w:rsid w:val="00BE7172"/>
    <w:rsid w:val="00BE732D"/>
    <w:rsid w:val="00BF0265"/>
    <w:rsid w:val="00BF0397"/>
    <w:rsid w:val="00BF0A6A"/>
    <w:rsid w:val="00BF18D5"/>
    <w:rsid w:val="00BF1EB8"/>
    <w:rsid w:val="00BF2072"/>
    <w:rsid w:val="00BF29DA"/>
    <w:rsid w:val="00BF34C9"/>
    <w:rsid w:val="00BF36E0"/>
    <w:rsid w:val="00BF4150"/>
    <w:rsid w:val="00BF474C"/>
    <w:rsid w:val="00BF48C8"/>
    <w:rsid w:val="00BF4DBC"/>
    <w:rsid w:val="00BF5461"/>
    <w:rsid w:val="00BF651A"/>
    <w:rsid w:val="00BF6B87"/>
    <w:rsid w:val="00BF6D36"/>
    <w:rsid w:val="00BF7224"/>
    <w:rsid w:val="00BF7256"/>
    <w:rsid w:val="00BF7284"/>
    <w:rsid w:val="00BF75B9"/>
    <w:rsid w:val="00BF7B81"/>
    <w:rsid w:val="00BF7E91"/>
    <w:rsid w:val="00BF7EA0"/>
    <w:rsid w:val="00C00421"/>
    <w:rsid w:val="00C004F2"/>
    <w:rsid w:val="00C0094F"/>
    <w:rsid w:val="00C00984"/>
    <w:rsid w:val="00C0098F"/>
    <w:rsid w:val="00C00F07"/>
    <w:rsid w:val="00C01185"/>
    <w:rsid w:val="00C0124B"/>
    <w:rsid w:val="00C01750"/>
    <w:rsid w:val="00C01D0E"/>
    <w:rsid w:val="00C01EFA"/>
    <w:rsid w:val="00C01FB0"/>
    <w:rsid w:val="00C02471"/>
    <w:rsid w:val="00C02E3E"/>
    <w:rsid w:val="00C03586"/>
    <w:rsid w:val="00C04822"/>
    <w:rsid w:val="00C049D5"/>
    <w:rsid w:val="00C04B5B"/>
    <w:rsid w:val="00C04D07"/>
    <w:rsid w:val="00C0527B"/>
    <w:rsid w:val="00C058E0"/>
    <w:rsid w:val="00C058EB"/>
    <w:rsid w:val="00C05A54"/>
    <w:rsid w:val="00C06AD7"/>
    <w:rsid w:val="00C07798"/>
    <w:rsid w:val="00C07806"/>
    <w:rsid w:val="00C07D8C"/>
    <w:rsid w:val="00C1042F"/>
    <w:rsid w:val="00C105DB"/>
    <w:rsid w:val="00C10765"/>
    <w:rsid w:val="00C10973"/>
    <w:rsid w:val="00C10F91"/>
    <w:rsid w:val="00C113E6"/>
    <w:rsid w:val="00C1144D"/>
    <w:rsid w:val="00C116A6"/>
    <w:rsid w:val="00C11920"/>
    <w:rsid w:val="00C11D33"/>
    <w:rsid w:val="00C122B9"/>
    <w:rsid w:val="00C124DE"/>
    <w:rsid w:val="00C128D9"/>
    <w:rsid w:val="00C13EFE"/>
    <w:rsid w:val="00C14052"/>
    <w:rsid w:val="00C140B8"/>
    <w:rsid w:val="00C15792"/>
    <w:rsid w:val="00C164C1"/>
    <w:rsid w:val="00C16602"/>
    <w:rsid w:val="00C16698"/>
    <w:rsid w:val="00C168A3"/>
    <w:rsid w:val="00C16B8D"/>
    <w:rsid w:val="00C16FBB"/>
    <w:rsid w:val="00C175A1"/>
    <w:rsid w:val="00C176A3"/>
    <w:rsid w:val="00C1796E"/>
    <w:rsid w:val="00C17994"/>
    <w:rsid w:val="00C17B72"/>
    <w:rsid w:val="00C17BFE"/>
    <w:rsid w:val="00C20232"/>
    <w:rsid w:val="00C203FA"/>
    <w:rsid w:val="00C204E5"/>
    <w:rsid w:val="00C206BC"/>
    <w:rsid w:val="00C20715"/>
    <w:rsid w:val="00C20716"/>
    <w:rsid w:val="00C20A07"/>
    <w:rsid w:val="00C20F46"/>
    <w:rsid w:val="00C214CB"/>
    <w:rsid w:val="00C218D1"/>
    <w:rsid w:val="00C21CBB"/>
    <w:rsid w:val="00C22F49"/>
    <w:rsid w:val="00C23096"/>
    <w:rsid w:val="00C230A2"/>
    <w:rsid w:val="00C23327"/>
    <w:rsid w:val="00C2334F"/>
    <w:rsid w:val="00C234B6"/>
    <w:rsid w:val="00C23DE2"/>
    <w:rsid w:val="00C240CA"/>
    <w:rsid w:val="00C24936"/>
    <w:rsid w:val="00C259B4"/>
    <w:rsid w:val="00C25B7D"/>
    <w:rsid w:val="00C25C59"/>
    <w:rsid w:val="00C25E27"/>
    <w:rsid w:val="00C267C1"/>
    <w:rsid w:val="00C268E7"/>
    <w:rsid w:val="00C269C4"/>
    <w:rsid w:val="00C26F59"/>
    <w:rsid w:val="00C26F5B"/>
    <w:rsid w:val="00C27136"/>
    <w:rsid w:val="00C27146"/>
    <w:rsid w:val="00C276A4"/>
    <w:rsid w:val="00C27A14"/>
    <w:rsid w:val="00C30334"/>
    <w:rsid w:val="00C304E8"/>
    <w:rsid w:val="00C3060B"/>
    <w:rsid w:val="00C3085B"/>
    <w:rsid w:val="00C30992"/>
    <w:rsid w:val="00C30AA5"/>
    <w:rsid w:val="00C30AD3"/>
    <w:rsid w:val="00C30CB7"/>
    <w:rsid w:val="00C30F9A"/>
    <w:rsid w:val="00C31440"/>
    <w:rsid w:val="00C323F1"/>
    <w:rsid w:val="00C32535"/>
    <w:rsid w:val="00C32797"/>
    <w:rsid w:val="00C32A95"/>
    <w:rsid w:val="00C32FF5"/>
    <w:rsid w:val="00C3355E"/>
    <w:rsid w:val="00C3359D"/>
    <w:rsid w:val="00C337CC"/>
    <w:rsid w:val="00C33A48"/>
    <w:rsid w:val="00C33CA3"/>
    <w:rsid w:val="00C34128"/>
    <w:rsid w:val="00C34F83"/>
    <w:rsid w:val="00C34FC1"/>
    <w:rsid w:val="00C34FC9"/>
    <w:rsid w:val="00C35255"/>
    <w:rsid w:val="00C3542D"/>
    <w:rsid w:val="00C35837"/>
    <w:rsid w:val="00C35D0C"/>
    <w:rsid w:val="00C36216"/>
    <w:rsid w:val="00C366AC"/>
    <w:rsid w:val="00C36A1B"/>
    <w:rsid w:val="00C36F00"/>
    <w:rsid w:val="00C370C0"/>
    <w:rsid w:val="00C37523"/>
    <w:rsid w:val="00C377CA"/>
    <w:rsid w:val="00C3791A"/>
    <w:rsid w:val="00C37A42"/>
    <w:rsid w:val="00C400C1"/>
    <w:rsid w:val="00C4027F"/>
    <w:rsid w:val="00C40C48"/>
    <w:rsid w:val="00C40FE8"/>
    <w:rsid w:val="00C410AB"/>
    <w:rsid w:val="00C41B13"/>
    <w:rsid w:val="00C41C28"/>
    <w:rsid w:val="00C4258A"/>
    <w:rsid w:val="00C42770"/>
    <w:rsid w:val="00C42CFF"/>
    <w:rsid w:val="00C42D7F"/>
    <w:rsid w:val="00C436B5"/>
    <w:rsid w:val="00C43A99"/>
    <w:rsid w:val="00C43B07"/>
    <w:rsid w:val="00C43E1B"/>
    <w:rsid w:val="00C443CE"/>
    <w:rsid w:val="00C44967"/>
    <w:rsid w:val="00C44AA3"/>
    <w:rsid w:val="00C45122"/>
    <w:rsid w:val="00C45276"/>
    <w:rsid w:val="00C452C9"/>
    <w:rsid w:val="00C45349"/>
    <w:rsid w:val="00C45358"/>
    <w:rsid w:val="00C4551F"/>
    <w:rsid w:val="00C465CC"/>
    <w:rsid w:val="00C4672C"/>
    <w:rsid w:val="00C469E6"/>
    <w:rsid w:val="00C476EA"/>
    <w:rsid w:val="00C478E7"/>
    <w:rsid w:val="00C47961"/>
    <w:rsid w:val="00C47AB7"/>
    <w:rsid w:val="00C50242"/>
    <w:rsid w:val="00C50CFA"/>
    <w:rsid w:val="00C50F13"/>
    <w:rsid w:val="00C51067"/>
    <w:rsid w:val="00C5169A"/>
    <w:rsid w:val="00C51B16"/>
    <w:rsid w:val="00C51ED4"/>
    <w:rsid w:val="00C525FD"/>
    <w:rsid w:val="00C52FFE"/>
    <w:rsid w:val="00C539E9"/>
    <w:rsid w:val="00C53E03"/>
    <w:rsid w:val="00C5456C"/>
    <w:rsid w:val="00C54B8F"/>
    <w:rsid w:val="00C55850"/>
    <w:rsid w:val="00C55898"/>
    <w:rsid w:val="00C55A2D"/>
    <w:rsid w:val="00C55C32"/>
    <w:rsid w:val="00C55E2E"/>
    <w:rsid w:val="00C55EA0"/>
    <w:rsid w:val="00C56061"/>
    <w:rsid w:val="00C56318"/>
    <w:rsid w:val="00C566A0"/>
    <w:rsid w:val="00C57222"/>
    <w:rsid w:val="00C574DA"/>
    <w:rsid w:val="00C57B12"/>
    <w:rsid w:val="00C60363"/>
    <w:rsid w:val="00C60B51"/>
    <w:rsid w:val="00C60D7A"/>
    <w:rsid w:val="00C60ED8"/>
    <w:rsid w:val="00C6167A"/>
    <w:rsid w:val="00C619EB"/>
    <w:rsid w:val="00C62006"/>
    <w:rsid w:val="00C6271F"/>
    <w:rsid w:val="00C63376"/>
    <w:rsid w:val="00C63460"/>
    <w:rsid w:val="00C6409C"/>
    <w:rsid w:val="00C64132"/>
    <w:rsid w:val="00C6473D"/>
    <w:rsid w:val="00C64C4E"/>
    <w:rsid w:val="00C65E98"/>
    <w:rsid w:val="00C65F2B"/>
    <w:rsid w:val="00C65F3B"/>
    <w:rsid w:val="00C67905"/>
    <w:rsid w:val="00C67915"/>
    <w:rsid w:val="00C67F75"/>
    <w:rsid w:val="00C70FF8"/>
    <w:rsid w:val="00C71221"/>
    <w:rsid w:val="00C7135E"/>
    <w:rsid w:val="00C7200C"/>
    <w:rsid w:val="00C737FC"/>
    <w:rsid w:val="00C74085"/>
    <w:rsid w:val="00C740E3"/>
    <w:rsid w:val="00C74529"/>
    <w:rsid w:val="00C7494D"/>
    <w:rsid w:val="00C75302"/>
    <w:rsid w:val="00C75808"/>
    <w:rsid w:val="00C76947"/>
    <w:rsid w:val="00C77205"/>
    <w:rsid w:val="00C776C8"/>
    <w:rsid w:val="00C778ED"/>
    <w:rsid w:val="00C804EC"/>
    <w:rsid w:val="00C80972"/>
    <w:rsid w:val="00C80BE3"/>
    <w:rsid w:val="00C80D3A"/>
    <w:rsid w:val="00C80F05"/>
    <w:rsid w:val="00C8114E"/>
    <w:rsid w:val="00C81166"/>
    <w:rsid w:val="00C81C2A"/>
    <w:rsid w:val="00C81D61"/>
    <w:rsid w:val="00C82370"/>
    <w:rsid w:val="00C827E7"/>
    <w:rsid w:val="00C82969"/>
    <w:rsid w:val="00C82BEA"/>
    <w:rsid w:val="00C82F85"/>
    <w:rsid w:val="00C83052"/>
    <w:rsid w:val="00C83A52"/>
    <w:rsid w:val="00C83CAB"/>
    <w:rsid w:val="00C83EBF"/>
    <w:rsid w:val="00C84DD8"/>
    <w:rsid w:val="00C84E29"/>
    <w:rsid w:val="00C85040"/>
    <w:rsid w:val="00C85219"/>
    <w:rsid w:val="00C8547B"/>
    <w:rsid w:val="00C85950"/>
    <w:rsid w:val="00C859E1"/>
    <w:rsid w:val="00C85DC0"/>
    <w:rsid w:val="00C865C4"/>
    <w:rsid w:val="00C87512"/>
    <w:rsid w:val="00C8784E"/>
    <w:rsid w:val="00C879E2"/>
    <w:rsid w:val="00C87F89"/>
    <w:rsid w:val="00C909F8"/>
    <w:rsid w:val="00C91483"/>
    <w:rsid w:val="00C91650"/>
    <w:rsid w:val="00C917ED"/>
    <w:rsid w:val="00C91979"/>
    <w:rsid w:val="00C91B67"/>
    <w:rsid w:val="00C92953"/>
    <w:rsid w:val="00C929E4"/>
    <w:rsid w:val="00C92A22"/>
    <w:rsid w:val="00C92F52"/>
    <w:rsid w:val="00C932A7"/>
    <w:rsid w:val="00C932D0"/>
    <w:rsid w:val="00C93D18"/>
    <w:rsid w:val="00C940AE"/>
    <w:rsid w:val="00C9454E"/>
    <w:rsid w:val="00C9461C"/>
    <w:rsid w:val="00C94799"/>
    <w:rsid w:val="00C9492E"/>
    <w:rsid w:val="00C949D7"/>
    <w:rsid w:val="00C95224"/>
    <w:rsid w:val="00C956C7"/>
    <w:rsid w:val="00C95D33"/>
    <w:rsid w:val="00C96466"/>
    <w:rsid w:val="00C96532"/>
    <w:rsid w:val="00C96556"/>
    <w:rsid w:val="00C9658F"/>
    <w:rsid w:val="00C96A31"/>
    <w:rsid w:val="00C96D62"/>
    <w:rsid w:val="00C96D9B"/>
    <w:rsid w:val="00C96DAE"/>
    <w:rsid w:val="00C970E8"/>
    <w:rsid w:val="00C975EF"/>
    <w:rsid w:val="00C97683"/>
    <w:rsid w:val="00C978CB"/>
    <w:rsid w:val="00C97C58"/>
    <w:rsid w:val="00CA00E3"/>
    <w:rsid w:val="00CA0917"/>
    <w:rsid w:val="00CA0988"/>
    <w:rsid w:val="00CA09D7"/>
    <w:rsid w:val="00CA09F3"/>
    <w:rsid w:val="00CA0E50"/>
    <w:rsid w:val="00CA12A7"/>
    <w:rsid w:val="00CA165E"/>
    <w:rsid w:val="00CA225A"/>
    <w:rsid w:val="00CA23BA"/>
    <w:rsid w:val="00CA2648"/>
    <w:rsid w:val="00CA28B4"/>
    <w:rsid w:val="00CA29D3"/>
    <w:rsid w:val="00CA3218"/>
    <w:rsid w:val="00CA334A"/>
    <w:rsid w:val="00CA3C57"/>
    <w:rsid w:val="00CA3C99"/>
    <w:rsid w:val="00CA3D0F"/>
    <w:rsid w:val="00CA50F8"/>
    <w:rsid w:val="00CA5CF1"/>
    <w:rsid w:val="00CA61CD"/>
    <w:rsid w:val="00CA6A6D"/>
    <w:rsid w:val="00CA7B34"/>
    <w:rsid w:val="00CB01F9"/>
    <w:rsid w:val="00CB0D71"/>
    <w:rsid w:val="00CB0DA8"/>
    <w:rsid w:val="00CB0F31"/>
    <w:rsid w:val="00CB11AA"/>
    <w:rsid w:val="00CB11E2"/>
    <w:rsid w:val="00CB13E0"/>
    <w:rsid w:val="00CB140E"/>
    <w:rsid w:val="00CB147D"/>
    <w:rsid w:val="00CB19A4"/>
    <w:rsid w:val="00CB1A8F"/>
    <w:rsid w:val="00CB1B9F"/>
    <w:rsid w:val="00CB1CC7"/>
    <w:rsid w:val="00CB271D"/>
    <w:rsid w:val="00CB2737"/>
    <w:rsid w:val="00CB2F4B"/>
    <w:rsid w:val="00CB3B68"/>
    <w:rsid w:val="00CB3F3A"/>
    <w:rsid w:val="00CB41BC"/>
    <w:rsid w:val="00CB4C91"/>
    <w:rsid w:val="00CB4C93"/>
    <w:rsid w:val="00CB4CA7"/>
    <w:rsid w:val="00CB4CBB"/>
    <w:rsid w:val="00CB5773"/>
    <w:rsid w:val="00CB6335"/>
    <w:rsid w:val="00CB664F"/>
    <w:rsid w:val="00CB6831"/>
    <w:rsid w:val="00CB70F6"/>
    <w:rsid w:val="00CB7BF9"/>
    <w:rsid w:val="00CC01EF"/>
    <w:rsid w:val="00CC07A4"/>
    <w:rsid w:val="00CC0A05"/>
    <w:rsid w:val="00CC123D"/>
    <w:rsid w:val="00CC14DC"/>
    <w:rsid w:val="00CC1608"/>
    <w:rsid w:val="00CC16A2"/>
    <w:rsid w:val="00CC19FF"/>
    <w:rsid w:val="00CC1A16"/>
    <w:rsid w:val="00CC2502"/>
    <w:rsid w:val="00CC2B5E"/>
    <w:rsid w:val="00CC2EF6"/>
    <w:rsid w:val="00CC3665"/>
    <w:rsid w:val="00CC374A"/>
    <w:rsid w:val="00CC381A"/>
    <w:rsid w:val="00CC39E1"/>
    <w:rsid w:val="00CC39E5"/>
    <w:rsid w:val="00CC4147"/>
    <w:rsid w:val="00CC4823"/>
    <w:rsid w:val="00CC4E8C"/>
    <w:rsid w:val="00CC508C"/>
    <w:rsid w:val="00CC5487"/>
    <w:rsid w:val="00CC5912"/>
    <w:rsid w:val="00CC5A78"/>
    <w:rsid w:val="00CC5A95"/>
    <w:rsid w:val="00CC6126"/>
    <w:rsid w:val="00CC6A2C"/>
    <w:rsid w:val="00CC6C66"/>
    <w:rsid w:val="00CC6EE7"/>
    <w:rsid w:val="00CC71B3"/>
    <w:rsid w:val="00CC72AE"/>
    <w:rsid w:val="00CC7ABF"/>
    <w:rsid w:val="00CC7DDE"/>
    <w:rsid w:val="00CD02F6"/>
    <w:rsid w:val="00CD059C"/>
    <w:rsid w:val="00CD0D71"/>
    <w:rsid w:val="00CD0FF6"/>
    <w:rsid w:val="00CD1098"/>
    <w:rsid w:val="00CD1F43"/>
    <w:rsid w:val="00CD2BD7"/>
    <w:rsid w:val="00CD3C3F"/>
    <w:rsid w:val="00CD4120"/>
    <w:rsid w:val="00CD417B"/>
    <w:rsid w:val="00CD455B"/>
    <w:rsid w:val="00CD45A5"/>
    <w:rsid w:val="00CD4B91"/>
    <w:rsid w:val="00CD5349"/>
    <w:rsid w:val="00CD5670"/>
    <w:rsid w:val="00CD57B0"/>
    <w:rsid w:val="00CD5A6C"/>
    <w:rsid w:val="00CD5B65"/>
    <w:rsid w:val="00CD6180"/>
    <w:rsid w:val="00CD642D"/>
    <w:rsid w:val="00CD6DB2"/>
    <w:rsid w:val="00CD6E13"/>
    <w:rsid w:val="00CD6EC9"/>
    <w:rsid w:val="00CD79DB"/>
    <w:rsid w:val="00CD7C6C"/>
    <w:rsid w:val="00CD7EFA"/>
    <w:rsid w:val="00CE0073"/>
    <w:rsid w:val="00CE0358"/>
    <w:rsid w:val="00CE05F2"/>
    <w:rsid w:val="00CE0EE1"/>
    <w:rsid w:val="00CE12B3"/>
    <w:rsid w:val="00CE184C"/>
    <w:rsid w:val="00CE1A13"/>
    <w:rsid w:val="00CE1F9E"/>
    <w:rsid w:val="00CE1FEE"/>
    <w:rsid w:val="00CE2260"/>
    <w:rsid w:val="00CE255D"/>
    <w:rsid w:val="00CE32F3"/>
    <w:rsid w:val="00CE3435"/>
    <w:rsid w:val="00CE3B57"/>
    <w:rsid w:val="00CE42C9"/>
    <w:rsid w:val="00CE4ADF"/>
    <w:rsid w:val="00CE4D07"/>
    <w:rsid w:val="00CE5836"/>
    <w:rsid w:val="00CE6C24"/>
    <w:rsid w:val="00CE6D0D"/>
    <w:rsid w:val="00CE6F74"/>
    <w:rsid w:val="00CE7227"/>
    <w:rsid w:val="00CE750A"/>
    <w:rsid w:val="00CE7BC9"/>
    <w:rsid w:val="00CE7DB8"/>
    <w:rsid w:val="00CF0286"/>
    <w:rsid w:val="00CF0459"/>
    <w:rsid w:val="00CF0E2B"/>
    <w:rsid w:val="00CF0E64"/>
    <w:rsid w:val="00CF0EA1"/>
    <w:rsid w:val="00CF1A84"/>
    <w:rsid w:val="00CF1AAD"/>
    <w:rsid w:val="00CF1B3A"/>
    <w:rsid w:val="00CF1B43"/>
    <w:rsid w:val="00CF2471"/>
    <w:rsid w:val="00CF26B7"/>
    <w:rsid w:val="00CF2A94"/>
    <w:rsid w:val="00CF2DE1"/>
    <w:rsid w:val="00CF3522"/>
    <w:rsid w:val="00CF3A8C"/>
    <w:rsid w:val="00CF3E90"/>
    <w:rsid w:val="00CF4206"/>
    <w:rsid w:val="00CF48E6"/>
    <w:rsid w:val="00CF4AA2"/>
    <w:rsid w:val="00CF4BF9"/>
    <w:rsid w:val="00CF4E6E"/>
    <w:rsid w:val="00CF5096"/>
    <w:rsid w:val="00CF525D"/>
    <w:rsid w:val="00CF534A"/>
    <w:rsid w:val="00CF57B1"/>
    <w:rsid w:val="00CF5D8B"/>
    <w:rsid w:val="00CF5FBE"/>
    <w:rsid w:val="00CF64AA"/>
    <w:rsid w:val="00CF6E3A"/>
    <w:rsid w:val="00CF74AF"/>
    <w:rsid w:val="00CF7B7C"/>
    <w:rsid w:val="00D00467"/>
    <w:rsid w:val="00D00665"/>
    <w:rsid w:val="00D00AE1"/>
    <w:rsid w:val="00D00CF8"/>
    <w:rsid w:val="00D01053"/>
    <w:rsid w:val="00D0116B"/>
    <w:rsid w:val="00D01480"/>
    <w:rsid w:val="00D01BF5"/>
    <w:rsid w:val="00D01C36"/>
    <w:rsid w:val="00D029C3"/>
    <w:rsid w:val="00D02C08"/>
    <w:rsid w:val="00D03883"/>
    <w:rsid w:val="00D03C37"/>
    <w:rsid w:val="00D03C95"/>
    <w:rsid w:val="00D04CD2"/>
    <w:rsid w:val="00D04D41"/>
    <w:rsid w:val="00D0506A"/>
    <w:rsid w:val="00D053E1"/>
    <w:rsid w:val="00D057C1"/>
    <w:rsid w:val="00D06B06"/>
    <w:rsid w:val="00D06C1E"/>
    <w:rsid w:val="00D06CED"/>
    <w:rsid w:val="00D070C3"/>
    <w:rsid w:val="00D07D63"/>
    <w:rsid w:val="00D100EA"/>
    <w:rsid w:val="00D109D3"/>
    <w:rsid w:val="00D10CA2"/>
    <w:rsid w:val="00D10E9C"/>
    <w:rsid w:val="00D1124F"/>
    <w:rsid w:val="00D1172E"/>
    <w:rsid w:val="00D11A20"/>
    <w:rsid w:val="00D11EDA"/>
    <w:rsid w:val="00D12192"/>
    <w:rsid w:val="00D12296"/>
    <w:rsid w:val="00D1273F"/>
    <w:rsid w:val="00D12C9E"/>
    <w:rsid w:val="00D13A12"/>
    <w:rsid w:val="00D1487B"/>
    <w:rsid w:val="00D14E6F"/>
    <w:rsid w:val="00D15CF0"/>
    <w:rsid w:val="00D165E0"/>
    <w:rsid w:val="00D16B8B"/>
    <w:rsid w:val="00D16C95"/>
    <w:rsid w:val="00D16DD5"/>
    <w:rsid w:val="00D174BF"/>
    <w:rsid w:val="00D17772"/>
    <w:rsid w:val="00D179B8"/>
    <w:rsid w:val="00D17C67"/>
    <w:rsid w:val="00D17E3F"/>
    <w:rsid w:val="00D2086C"/>
    <w:rsid w:val="00D20E30"/>
    <w:rsid w:val="00D21654"/>
    <w:rsid w:val="00D21F38"/>
    <w:rsid w:val="00D220C3"/>
    <w:rsid w:val="00D2267C"/>
    <w:rsid w:val="00D22863"/>
    <w:rsid w:val="00D23115"/>
    <w:rsid w:val="00D231E6"/>
    <w:rsid w:val="00D23355"/>
    <w:rsid w:val="00D234F7"/>
    <w:rsid w:val="00D23A8B"/>
    <w:rsid w:val="00D23BE3"/>
    <w:rsid w:val="00D23CCC"/>
    <w:rsid w:val="00D23D1A"/>
    <w:rsid w:val="00D23FA3"/>
    <w:rsid w:val="00D24181"/>
    <w:rsid w:val="00D24680"/>
    <w:rsid w:val="00D24813"/>
    <w:rsid w:val="00D24B6B"/>
    <w:rsid w:val="00D24BF9"/>
    <w:rsid w:val="00D25809"/>
    <w:rsid w:val="00D25858"/>
    <w:rsid w:val="00D262B6"/>
    <w:rsid w:val="00D26368"/>
    <w:rsid w:val="00D26797"/>
    <w:rsid w:val="00D267AA"/>
    <w:rsid w:val="00D26910"/>
    <w:rsid w:val="00D270BE"/>
    <w:rsid w:val="00D27311"/>
    <w:rsid w:val="00D27B99"/>
    <w:rsid w:val="00D305D6"/>
    <w:rsid w:val="00D3061C"/>
    <w:rsid w:val="00D30964"/>
    <w:rsid w:val="00D30A77"/>
    <w:rsid w:val="00D30D8C"/>
    <w:rsid w:val="00D30E36"/>
    <w:rsid w:val="00D30E76"/>
    <w:rsid w:val="00D31D62"/>
    <w:rsid w:val="00D31ECC"/>
    <w:rsid w:val="00D326D6"/>
    <w:rsid w:val="00D32F86"/>
    <w:rsid w:val="00D3349D"/>
    <w:rsid w:val="00D334B1"/>
    <w:rsid w:val="00D334CE"/>
    <w:rsid w:val="00D34139"/>
    <w:rsid w:val="00D343E5"/>
    <w:rsid w:val="00D34426"/>
    <w:rsid w:val="00D34826"/>
    <w:rsid w:val="00D34B60"/>
    <w:rsid w:val="00D34DD4"/>
    <w:rsid w:val="00D35369"/>
    <w:rsid w:val="00D35973"/>
    <w:rsid w:val="00D35D73"/>
    <w:rsid w:val="00D36C19"/>
    <w:rsid w:val="00D36D88"/>
    <w:rsid w:val="00D36E52"/>
    <w:rsid w:val="00D36E78"/>
    <w:rsid w:val="00D36FEA"/>
    <w:rsid w:val="00D3718E"/>
    <w:rsid w:val="00D37943"/>
    <w:rsid w:val="00D37B82"/>
    <w:rsid w:val="00D37E79"/>
    <w:rsid w:val="00D40830"/>
    <w:rsid w:val="00D4086C"/>
    <w:rsid w:val="00D40B38"/>
    <w:rsid w:val="00D40E6A"/>
    <w:rsid w:val="00D40EC0"/>
    <w:rsid w:val="00D4100A"/>
    <w:rsid w:val="00D41219"/>
    <w:rsid w:val="00D41418"/>
    <w:rsid w:val="00D416EC"/>
    <w:rsid w:val="00D41F58"/>
    <w:rsid w:val="00D42006"/>
    <w:rsid w:val="00D4218F"/>
    <w:rsid w:val="00D424DA"/>
    <w:rsid w:val="00D42588"/>
    <w:rsid w:val="00D429A4"/>
    <w:rsid w:val="00D42A19"/>
    <w:rsid w:val="00D42D77"/>
    <w:rsid w:val="00D438F3"/>
    <w:rsid w:val="00D4496F"/>
    <w:rsid w:val="00D449DA"/>
    <w:rsid w:val="00D45098"/>
    <w:rsid w:val="00D455B6"/>
    <w:rsid w:val="00D45804"/>
    <w:rsid w:val="00D45B8C"/>
    <w:rsid w:val="00D45C2C"/>
    <w:rsid w:val="00D464E1"/>
    <w:rsid w:val="00D46A96"/>
    <w:rsid w:val="00D46D78"/>
    <w:rsid w:val="00D46ED3"/>
    <w:rsid w:val="00D50A44"/>
    <w:rsid w:val="00D50ED6"/>
    <w:rsid w:val="00D50FF2"/>
    <w:rsid w:val="00D51009"/>
    <w:rsid w:val="00D512AA"/>
    <w:rsid w:val="00D51347"/>
    <w:rsid w:val="00D52270"/>
    <w:rsid w:val="00D526BA"/>
    <w:rsid w:val="00D52EBD"/>
    <w:rsid w:val="00D533CA"/>
    <w:rsid w:val="00D5381D"/>
    <w:rsid w:val="00D53888"/>
    <w:rsid w:val="00D53C77"/>
    <w:rsid w:val="00D54569"/>
    <w:rsid w:val="00D550C8"/>
    <w:rsid w:val="00D55109"/>
    <w:rsid w:val="00D5538B"/>
    <w:rsid w:val="00D55BD0"/>
    <w:rsid w:val="00D55F0F"/>
    <w:rsid w:val="00D56DF7"/>
    <w:rsid w:val="00D57763"/>
    <w:rsid w:val="00D57B6A"/>
    <w:rsid w:val="00D57EAB"/>
    <w:rsid w:val="00D57F4D"/>
    <w:rsid w:val="00D600EA"/>
    <w:rsid w:val="00D6084E"/>
    <w:rsid w:val="00D60A23"/>
    <w:rsid w:val="00D60C1D"/>
    <w:rsid w:val="00D615AA"/>
    <w:rsid w:val="00D61DB3"/>
    <w:rsid w:val="00D6232F"/>
    <w:rsid w:val="00D62CBB"/>
    <w:rsid w:val="00D634E3"/>
    <w:rsid w:val="00D637C7"/>
    <w:rsid w:val="00D63977"/>
    <w:rsid w:val="00D63CE9"/>
    <w:rsid w:val="00D64198"/>
    <w:rsid w:val="00D6467B"/>
    <w:rsid w:val="00D64B63"/>
    <w:rsid w:val="00D64D4A"/>
    <w:rsid w:val="00D65250"/>
    <w:rsid w:val="00D65BB3"/>
    <w:rsid w:val="00D66104"/>
    <w:rsid w:val="00D668F6"/>
    <w:rsid w:val="00D66977"/>
    <w:rsid w:val="00D674DA"/>
    <w:rsid w:val="00D67829"/>
    <w:rsid w:val="00D67894"/>
    <w:rsid w:val="00D67BCE"/>
    <w:rsid w:val="00D67DA4"/>
    <w:rsid w:val="00D67DE7"/>
    <w:rsid w:val="00D701A6"/>
    <w:rsid w:val="00D702A9"/>
    <w:rsid w:val="00D702D0"/>
    <w:rsid w:val="00D7064A"/>
    <w:rsid w:val="00D7093D"/>
    <w:rsid w:val="00D71379"/>
    <w:rsid w:val="00D71928"/>
    <w:rsid w:val="00D720A7"/>
    <w:rsid w:val="00D7249B"/>
    <w:rsid w:val="00D732E0"/>
    <w:rsid w:val="00D732F5"/>
    <w:rsid w:val="00D735BA"/>
    <w:rsid w:val="00D7415B"/>
    <w:rsid w:val="00D74193"/>
    <w:rsid w:val="00D74B51"/>
    <w:rsid w:val="00D74BFB"/>
    <w:rsid w:val="00D750A5"/>
    <w:rsid w:val="00D753EF"/>
    <w:rsid w:val="00D75CD6"/>
    <w:rsid w:val="00D760B0"/>
    <w:rsid w:val="00D767D1"/>
    <w:rsid w:val="00D76F8C"/>
    <w:rsid w:val="00D80430"/>
    <w:rsid w:val="00D80694"/>
    <w:rsid w:val="00D807AE"/>
    <w:rsid w:val="00D80A42"/>
    <w:rsid w:val="00D80C4B"/>
    <w:rsid w:val="00D81417"/>
    <w:rsid w:val="00D8273A"/>
    <w:rsid w:val="00D82C26"/>
    <w:rsid w:val="00D82DE6"/>
    <w:rsid w:val="00D83529"/>
    <w:rsid w:val="00D83D39"/>
    <w:rsid w:val="00D83DE1"/>
    <w:rsid w:val="00D83F60"/>
    <w:rsid w:val="00D84056"/>
    <w:rsid w:val="00D8409B"/>
    <w:rsid w:val="00D84262"/>
    <w:rsid w:val="00D8443F"/>
    <w:rsid w:val="00D84D04"/>
    <w:rsid w:val="00D84FC0"/>
    <w:rsid w:val="00D853FA"/>
    <w:rsid w:val="00D855B2"/>
    <w:rsid w:val="00D8598D"/>
    <w:rsid w:val="00D85AE6"/>
    <w:rsid w:val="00D86312"/>
    <w:rsid w:val="00D86A0C"/>
    <w:rsid w:val="00D87DA0"/>
    <w:rsid w:val="00D90248"/>
    <w:rsid w:val="00D90C1A"/>
    <w:rsid w:val="00D917A9"/>
    <w:rsid w:val="00D918E4"/>
    <w:rsid w:val="00D91A8E"/>
    <w:rsid w:val="00D91E73"/>
    <w:rsid w:val="00D92370"/>
    <w:rsid w:val="00D9253B"/>
    <w:rsid w:val="00D925F1"/>
    <w:rsid w:val="00D93B66"/>
    <w:rsid w:val="00D93BD2"/>
    <w:rsid w:val="00D94ED5"/>
    <w:rsid w:val="00D94FB0"/>
    <w:rsid w:val="00D95360"/>
    <w:rsid w:val="00D955F2"/>
    <w:rsid w:val="00D95671"/>
    <w:rsid w:val="00D95AAC"/>
    <w:rsid w:val="00D95BBD"/>
    <w:rsid w:val="00D95DFA"/>
    <w:rsid w:val="00D95E08"/>
    <w:rsid w:val="00D96CF6"/>
    <w:rsid w:val="00D96F2E"/>
    <w:rsid w:val="00D97119"/>
    <w:rsid w:val="00D97507"/>
    <w:rsid w:val="00D97CD0"/>
    <w:rsid w:val="00DA0335"/>
    <w:rsid w:val="00DA0515"/>
    <w:rsid w:val="00DA08EC"/>
    <w:rsid w:val="00DA08EE"/>
    <w:rsid w:val="00DA09BF"/>
    <w:rsid w:val="00DA0CCC"/>
    <w:rsid w:val="00DA0F1C"/>
    <w:rsid w:val="00DA16F2"/>
    <w:rsid w:val="00DA1E4F"/>
    <w:rsid w:val="00DA2828"/>
    <w:rsid w:val="00DA2B63"/>
    <w:rsid w:val="00DA3319"/>
    <w:rsid w:val="00DA3BDF"/>
    <w:rsid w:val="00DA3FA3"/>
    <w:rsid w:val="00DA44EA"/>
    <w:rsid w:val="00DA4649"/>
    <w:rsid w:val="00DA4914"/>
    <w:rsid w:val="00DA4A8D"/>
    <w:rsid w:val="00DA4B3C"/>
    <w:rsid w:val="00DA4D81"/>
    <w:rsid w:val="00DA4DEE"/>
    <w:rsid w:val="00DA4FBE"/>
    <w:rsid w:val="00DA55A2"/>
    <w:rsid w:val="00DA5C05"/>
    <w:rsid w:val="00DA5EAD"/>
    <w:rsid w:val="00DA6015"/>
    <w:rsid w:val="00DA6C21"/>
    <w:rsid w:val="00DA6C56"/>
    <w:rsid w:val="00DA6CD3"/>
    <w:rsid w:val="00DA7293"/>
    <w:rsid w:val="00DA73F2"/>
    <w:rsid w:val="00DA7842"/>
    <w:rsid w:val="00DA7911"/>
    <w:rsid w:val="00DA7B47"/>
    <w:rsid w:val="00DB0222"/>
    <w:rsid w:val="00DB04B0"/>
    <w:rsid w:val="00DB05BE"/>
    <w:rsid w:val="00DB1570"/>
    <w:rsid w:val="00DB187D"/>
    <w:rsid w:val="00DB1925"/>
    <w:rsid w:val="00DB19B2"/>
    <w:rsid w:val="00DB1B36"/>
    <w:rsid w:val="00DB25A1"/>
    <w:rsid w:val="00DB2825"/>
    <w:rsid w:val="00DB2FFC"/>
    <w:rsid w:val="00DB3234"/>
    <w:rsid w:val="00DB3DF0"/>
    <w:rsid w:val="00DB3E5C"/>
    <w:rsid w:val="00DB45CB"/>
    <w:rsid w:val="00DB47A8"/>
    <w:rsid w:val="00DB4887"/>
    <w:rsid w:val="00DB5603"/>
    <w:rsid w:val="00DB5DC5"/>
    <w:rsid w:val="00DB5EBB"/>
    <w:rsid w:val="00DB6073"/>
    <w:rsid w:val="00DB69C8"/>
    <w:rsid w:val="00DB6D66"/>
    <w:rsid w:val="00DB7118"/>
    <w:rsid w:val="00DB71D7"/>
    <w:rsid w:val="00DC03EF"/>
    <w:rsid w:val="00DC0451"/>
    <w:rsid w:val="00DC06CF"/>
    <w:rsid w:val="00DC0E6C"/>
    <w:rsid w:val="00DC0ED5"/>
    <w:rsid w:val="00DC146C"/>
    <w:rsid w:val="00DC14EC"/>
    <w:rsid w:val="00DC1827"/>
    <w:rsid w:val="00DC1952"/>
    <w:rsid w:val="00DC197B"/>
    <w:rsid w:val="00DC1A13"/>
    <w:rsid w:val="00DC2801"/>
    <w:rsid w:val="00DC35BA"/>
    <w:rsid w:val="00DC3D36"/>
    <w:rsid w:val="00DC3E25"/>
    <w:rsid w:val="00DC42AF"/>
    <w:rsid w:val="00DC4486"/>
    <w:rsid w:val="00DC4A36"/>
    <w:rsid w:val="00DC5030"/>
    <w:rsid w:val="00DC5DC0"/>
    <w:rsid w:val="00DC60F4"/>
    <w:rsid w:val="00DC65A9"/>
    <w:rsid w:val="00DC6795"/>
    <w:rsid w:val="00DC67F7"/>
    <w:rsid w:val="00DC681D"/>
    <w:rsid w:val="00DC6BE8"/>
    <w:rsid w:val="00DC71A9"/>
    <w:rsid w:val="00DC7729"/>
    <w:rsid w:val="00DC7FC9"/>
    <w:rsid w:val="00DD026F"/>
    <w:rsid w:val="00DD06BB"/>
    <w:rsid w:val="00DD0769"/>
    <w:rsid w:val="00DD09D0"/>
    <w:rsid w:val="00DD0CE3"/>
    <w:rsid w:val="00DD0E7E"/>
    <w:rsid w:val="00DD0ED1"/>
    <w:rsid w:val="00DD1183"/>
    <w:rsid w:val="00DD16AD"/>
    <w:rsid w:val="00DD1721"/>
    <w:rsid w:val="00DD1896"/>
    <w:rsid w:val="00DD1EDF"/>
    <w:rsid w:val="00DD2A39"/>
    <w:rsid w:val="00DD3254"/>
    <w:rsid w:val="00DD3787"/>
    <w:rsid w:val="00DD388A"/>
    <w:rsid w:val="00DD3982"/>
    <w:rsid w:val="00DD400C"/>
    <w:rsid w:val="00DD465C"/>
    <w:rsid w:val="00DD4E57"/>
    <w:rsid w:val="00DD5462"/>
    <w:rsid w:val="00DD5839"/>
    <w:rsid w:val="00DD5918"/>
    <w:rsid w:val="00DD5C72"/>
    <w:rsid w:val="00DD5E33"/>
    <w:rsid w:val="00DD5EA2"/>
    <w:rsid w:val="00DD5F3F"/>
    <w:rsid w:val="00DD73EF"/>
    <w:rsid w:val="00DD7AE4"/>
    <w:rsid w:val="00DD7AEC"/>
    <w:rsid w:val="00DE006D"/>
    <w:rsid w:val="00DE031F"/>
    <w:rsid w:val="00DE07F9"/>
    <w:rsid w:val="00DE0870"/>
    <w:rsid w:val="00DE0904"/>
    <w:rsid w:val="00DE0942"/>
    <w:rsid w:val="00DE11DF"/>
    <w:rsid w:val="00DE12DE"/>
    <w:rsid w:val="00DE13D7"/>
    <w:rsid w:val="00DE176C"/>
    <w:rsid w:val="00DE177E"/>
    <w:rsid w:val="00DE1B97"/>
    <w:rsid w:val="00DE23F4"/>
    <w:rsid w:val="00DE2843"/>
    <w:rsid w:val="00DE297C"/>
    <w:rsid w:val="00DE29EB"/>
    <w:rsid w:val="00DE2B81"/>
    <w:rsid w:val="00DE3341"/>
    <w:rsid w:val="00DE3438"/>
    <w:rsid w:val="00DE3453"/>
    <w:rsid w:val="00DE3AC2"/>
    <w:rsid w:val="00DE3E5A"/>
    <w:rsid w:val="00DE3F30"/>
    <w:rsid w:val="00DE4061"/>
    <w:rsid w:val="00DE41E6"/>
    <w:rsid w:val="00DE4600"/>
    <w:rsid w:val="00DE4E64"/>
    <w:rsid w:val="00DE5517"/>
    <w:rsid w:val="00DE5C35"/>
    <w:rsid w:val="00DE61A1"/>
    <w:rsid w:val="00DE61CB"/>
    <w:rsid w:val="00DE6E39"/>
    <w:rsid w:val="00DE6FAD"/>
    <w:rsid w:val="00DE7322"/>
    <w:rsid w:val="00DE7A37"/>
    <w:rsid w:val="00DF0560"/>
    <w:rsid w:val="00DF0B3D"/>
    <w:rsid w:val="00DF0C00"/>
    <w:rsid w:val="00DF1658"/>
    <w:rsid w:val="00DF1B65"/>
    <w:rsid w:val="00DF2874"/>
    <w:rsid w:val="00DF2FEE"/>
    <w:rsid w:val="00DF370D"/>
    <w:rsid w:val="00DF3A13"/>
    <w:rsid w:val="00DF400B"/>
    <w:rsid w:val="00DF404F"/>
    <w:rsid w:val="00DF4132"/>
    <w:rsid w:val="00DF474E"/>
    <w:rsid w:val="00DF4973"/>
    <w:rsid w:val="00DF4978"/>
    <w:rsid w:val="00DF5300"/>
    <w:rsid w:val="00DF60A5"/>
    <w:rsid w:val="00DF67DC"/>
    <w:rsid w:val="00DF7281"/>
    <w:rsid w:val="00DF7A66"/>
    <w:rsid w:val="00E00ADC"/>
    <w:rsid w:val="00E00B33"/>
    <w:rsid w:val="00E00E76"/>
    <w:rsid w:val="00E00FD2"/>
    <w:rsid w:val="00E0149D"/>
    <w:rsid w:val="00E0153E"/>
    <w:rsid w:val="00E0155C"/>
    <w:rsid w:val="00E01604"/>
    <w:rsid w:val="00E01A94"/>
    <w:rsid w:val="00E01DC0"/>
    <w:rsid w:val="00E0205F"/>
    <w:rsid w:val="00E0294F"/>
    <w:rsid w:val="00E02CD0"/>
    <w:rsid w:val="00E02CFA"/>
    <w:rsid w:val="00E02F6A"/>
    <w:rsid w:val="00E03653"/>
    <w:rsid w:val="00E03800"/>
    <w:rsid w:val="00E03CE1"/>
    <w:rsid w:val="00E03DC0"/>
    <w:rsid w:val="00E0407D"/>
    <w:rsid w:val="00E04FD8"/>
    <w:rsid w:val="00E05189"/>
    <w:rsid w:val="00E05BE5"/>
    <w:rsid w:val="00E06C9D"/>
    <w:rsid w:val="00E06CCF"/>
    <w:rsid w:val="00E073D8"/>
    <w:rsid w:val="00E0744D"/>
    <w:rsid w:val="00E078FB"/>
    <w:rsid w:val="00E0797B"/>
    <w:rsid w:val="00E07C94"/>
    <w:rsid w:val="00E07E5A"/>
    <w:rsid w:val="00E101CA"/>
    <w:rsid w:val="00E10468"/>
    <w:rsid w:val="00E10C74"/>
    <w:rsid w:val="00E10F54"/>
    <w:rsid w:val="00E112C6"/>
    <w:rsid w:val="00E1138E"/>
    <w:rsid w:val="00E11A8B"/>
    <w:rsid w:val="00E11CE2"/>
    <w:rsid w:val="00E11E88"/>
    <w:rsid w:val="00E11EB2"/>
    <w:rsid w:val="00E12000"/>
    <w:rsid w:val="00E12236"/>
    <w:rsid w:val="00E1226C"/>
    <w:rsid w:val="00E124E8"/>
    <w:rsid w:val="00E12862"/>
    <w:rsid w:val="00E12B78"/>
    <w:rsid w:val="00E12F0A"/>
    <w:rsid w:val="00E12F1E"/>
    <w:rsid w:val="00E13098"/>
    <w:rsid w:val="00E13648"/>
    <w:rsid w:val="00E14123"/>
    <w:rsid w:val="00E14157"/>
    <w:rsid w:val="00E1499E"/>
    <w:rsid w:val="00E15083"/>
    <w:rsid w:val="00E1527B"/>
    <w:rsid w:val="00E154C6"/>
    <w:rsid w:val="00E15CBF"/>
    <w:rsid w:val="00E16151"/>
    <w:rsid w:val="00E16565"/>
    <w:rsid w:val="00E16BD7"/>
    <w:rsid w:val="00E16C96"/>
    <w:rsid w:val="00E1731B"/>
    <w:rsid w:val="00E1795F"/>
    <w:rsid w:val="00E17E20"/>
    <w:rsid w:val="00E20592"/>
    <w:rsid w:val="00E20841"/>
    <w:rsid w:val="00E20CC4"/>
    <w:rsid w:val="00E21104"/>
    <w:rsid w:val="00E215A2"/>
    <w:rsid w:val="00E21706"/>
    <w:rsid w:val="00E21A68"/>
    <w:rsid w:val="00E22BA9"/>
    <w:rsid w:val="00E22BDD"/>
    <w:rsid w:val="00E22DE9"/>
    <w:rsid w:val="00E22F0C"/>
    <w:rsid w:val="00E23C45"/>
    <w:rsid w:val="00E23F3F"/>
    <w:rsid w:val="00E24992"/>
    <w:rsid w:val="00E24B74"/>
    <w:rsid w:val="00E24C3A"/>
    <w:rsid w:val="00E2533A"/>
    <w:rsid w:val="00E25627"/>
    <w:rsid w:val="00E2563D"/>
    <w:rsid w:val="00E25B0D"/>
    <w:rsid w:val="00E261EB"/>
    <w:rsid w:val="00E265FC"/>
    <w:rsid w:val="00E273AA"/>
    <w:rsid w:val="00E2742E"/>
    <w:rsid w:val="00E27C4C"/>
    <w:rsid w:val="00E27C82"/>
    <w:rsid w:val="00E27CF0"/>
    <w:rsid w:val="00E30156"/>
    <w:rsid w:val="00E30533"/>
    <w:rsid w:val="00E3062A"/>
    <w:rsid w:val="00E30D08"/>
    <w:rsid w:val="00E30F42"/>
    <w:rsid w:val="00E310B4"/>
    <w:rsid w:val="00E313D3"/>
    <w:rsid w:val="00E3198F"/>
    <w:rsid w:val="00E31A79"/>
    <w:rsid w:val="00E31B5A"/>
    <w:rsid w:val="00E320B7"/>
    <w:rsid w:val="00E3217D"/>
    <w:rsid w:val="00E3284A"/>
    <w:rsid w:val="00E32A99"/>
    <w:rsid w:val="00E32CA4"/>
    <w:rsid w:val="00E33574"/>
    <w:rsid w:val="00E33B15"/>
    <w:rsid w:val="00E33BFD"/>
    <w:rsid w:val="00E33D73"/>
    <w:rsid w:val="00E341A2"/>
    <w:rsid w:val="00E3458D"/>
    <w:rsid w:val="00E34CA3"/>
    <w:rsid w:val="00E352A8"/>
    <w:rsid w:val="00E35409"/>
    <w:rsid w:val="00E35FFB"/>
    <w:rsid w:val="00E3621F"/>
    <w:rsid w:val="00E36243"/>
    <w:rsid w:val="00E369B9"/>
    <w:rsid w:val="00E36E2D"/>
    <w:rsid w:val="00E3701E"/>
    <w:rsid w:val="00E3782F"/>
    <w:rsid w:val="00E378DA"/>
    <w:rsid w:val="00E37902"/>
    <w:rsid w:val="00E40508"/>
    <w:rsid w:val="00E40598"/>
    <w:rsid w:val="00E40F1A"/>
    <w:rsid w:val="00E40F79"/>
    <w:rsid w:val="00E418E4"/>
    <w:rsid w:val="00E41B16"/>
    <w:rsid w:val="00E41E99"/>
    <w:rsid w:val="00E42448"/>
    <w:rsid w:val="00E425FC"/>
    <w:rsid w:val="00E4285A"/>
    <w:rsid w:val="00E42C38"/>
    <w:rsid w:val="00E42D7D"/>
    <w:rsid w:val="00E4366F"/>
    <w:rsid w:val="00E43836"/>
    <w:rsid w:val="00E43C55"/>
    <w:rsid w:val="00E440F3"/>
    <w:rsid w:val="00E44420"/>
    <w:rsid w:val="00E44499"/>
    <w:rsid w:val="00E45807"/>
    <w:rsid w:val="00E458E1"/>
    <w:rsid w:val="00E45B49"/>
    <w:rsid w:val="00E45EE2"/>
    <w:rsid w:val="00E46150"/>
    <w:rsid w:val="00E4627B"/>
    <w:rsid w:val="00E46575"/>
    <w:rsid w:val="00E46E17"/>
    <w:rsid w:val="00E47241"/>
    <w:rsid w:val="00E475D2"/>
    <w:rsid w:val="00E47DAB"/>
    <w:rsid w:val="00E47F68"/>
    <w:rsid w:val="00E5020B"/>
    <w:rsid w:val="00E503E3"/>
    <w:rsid w:val="00E51082"/>
    <w:rsid w:val="00E51160"/>
    <w:rsid w:val="00E51528"/>
    <w:rsid w:val="00E51DD4"/>
    <w:rsid w:val="00E5228A"/>
    <w:rsid w:val="00E5244B"/>
    <w:rsid w:val="00E52849"/>
    <w:rsid w:val="00E53149"/>
    <w:rsid w:val="00E5344B"/>
    <w:rsid w:val="00E53B18"/>
    <w:rsid w:val="00E54312"/>
    <w:rsid w:val="00E544C5"/>
    <w:rsid w:val="00E55176"/>
    <w:rsid w:val="00E55650"/>
    <w:rsid w:val="00E5598C"/>
    <w:rsid w:val="00E559BA"/>
    <w:rsid w:val="00E559CA"/>
    <w:rsid w:val="00E56F23"/>
    <w:rsid w:val="00E5735C"/>
    <w:rsid w:val="00E573F0"/>
    <w:rsid w:val="00E5747B"/>
    <w:rsid w:val="00E575BC"/>
    <w:rsid w:val="00E57618"/>
    <w:rsid w:val="00E57C1C"/>
    <w:rsid w:val="00E60025"/>
    <w:rsid w:val="00E606C2"/>
    <w:rsid w:val="00E6082A"/>
    <w:rsid w:val="00E61159"/>
    <w:rsid w:val="00E61185"/>
    <w:rsid w:val="00E61465"/>
    <w:rsid w:val="00E6165E"/>
    <w:rsid w:val="00E61B2D"/>
    <w:rsid w:val="00E61F7C"/>
    <w:rsid w:val="00E62420"/>
    <w:rsid w:val="00E62BF1"/>
    <w:rsid w:val="00E62C00"/>
    <w:rsid w:val="00E63892"/>
    <w:rsid w:val="00E63EBA"/>
    <w:rsid w:val="00E63EBD"/>
    <w:rsid w:val="00E64324"/>
    <w:rsid w:val="00E644E1"/>
    <w:rsid w:val="00E64B0D"/>
    <w:rsid w:val="00E657F5"/>
    <w:rsid w:val="00E65C35"/>
    <w:rsid w:val="00E65CAF"/>
    <w:rsid w:val="00E66B2D"/>
    <w:rsid w:val="00E66EAD"/>
    <w:rsid w:val="00E67021"/>
    <w:rsid w:val="00E67097"/>
    <w:rsid w:val="00E6716B"/>
    <w:rsid w:val="00E67528"/>
    <w:rsid w:val="00E67632"/>
    <w:rsid w:val="00E676EE"/>
    <w:rsid w:val="00E67861"/>
    <w:rsid w:val="00E679B6"/>
    <w:rsid w:val="00E7006D"/>
    <w:rsid w:val="00E705DA"/>
    <w:rsid w:val="00E70A64"/>
    <w:rsid w:val="00E71699"/>
    <w:rsid w:val="00E717C8"/>
    <w:rsid w:val="00E717FF"/>
    <w:rsid w:val="00E7215F"/>
    <w:rsid w:val="00E72196"/>
    <w:rsid w:val="00E723AF"/>
    <w:rsid w:val="00E727D0"/>
    <w:rsid w:val="00E72A20"/>
    <w:rsid w:val="00E72E90"/>
    <w:rsid w:val="00E72F0C"/>
    <w:rsid w:val="00E72F29"/>
    <w:rsid w:val="00E72F9E"/>
    <w:rsid w:val="00E73295"/>
    <w:rsid w:val="00E732B5"/>
    <w:rsid w:val="00E7343F"/>
    <w:rsid w:val="00E73773"/>
    <w:rsid w:val="00E7377B"/>
    <w:rsid w:val="00E73EF6"/>
    <w:rsid w:val="00E74064"/>
    <w:rsid w:val="00E74D46"/>
    <w:rsid w:val="00E74DB1"/>
    <w:rsid w:val="00E751B1"/>
    <w:rsid w:val="00E75490"/>
    <w:rsid w:val="00E758A7"/>
    <w:rsid w:val="00E75A31"/>
    <w:rsid w:val="00E75F94"/>
    <w:rsid w:val="00E76328"/>
    <w:rsid w:val="00E76383"/>
    <w:rsid w:val="00E76388"/>
    <w:rsid w:val="00E766FD"/>
    <w:rsid w:val="00E770EA"/>
    <w:rsid w:val="00E7730F"/>
    <w:rsid w:val="00E7755D"/>
    <w:rsid w:val="00E77613"/>
    <w:rsid w:val="00E777CF"/>
    <w:rsid w:val="00E777E9"/>
    <w:rsid w:val="00E77FAE"/>
    <w:rsid w:val="00E8036D"/>
    <w:rsid w:val="00E804A2"/>
    <w:rsid w:val="00E804EA"/>
    <w:rsid w:val="00E80877"/>
    <w:rsid w:val="00E80C62"/>
    <w:rsid w:val="00E80DD5"/>
    <w:rsid w:val="00E8145A"/>
    <w:rsid w:val="00E81513"/>
    <w:rsid w:val="00E8167D"/>
    <w:rsid w:val="00E816AC"/>
    <w:rsid w:val="00E817C7"/>
    <w:rsid w:val="00E81A17"/>
    <w:rsid w:val="00E81CA7"/>
    <w:rsid w:val="00E825FB"/>
    <w:rsid w:val="00E82843"/>
    <w:rsid w:val="00E82BFC"/>
    <w:rsid w:val="00E830E2"/>
    <w:rsid w:val="00E83543"/>
    <w:rsid w:val="00E8429D"/>
    <w:rsid w:val="00E84A8B"/>
    <w:rsid w:val="00E84FC0"/>
    <w:rsid w:val="00E863D5"/>
    <w:rsid w:val="00E864D8"/>
    <w:rsid w:val="00E86665"/>
    <w:rsid w:val="00E868BB"/>
    <w:rsid w:val="00E87034"/>
    <w:rsid w:val="00E870A7"/>
    <w:rsid w:val="00E874CB"/>
    <w:rsid w:val="00E90315"/>
    <w:rsid w:val="00E90CED"/>
    <w:rsid w:val="00E90E7F"/>
    <w:rsid w:val="00E90EF9"/>
    <w:rsid w:val="00E914BF"/>
    <w:rsid w:val="00E9242E"/>
    <w:rsid w:val="00E925B8"/>
    <w:rsid w:val="00E92F05"/>
    <w:rsid w:val="00E92F82"/>
    <w:rsid w:val="00E93212"/>
    <w:rsid w:val="00E932F6"/>
    <w:rsid w:val="00E93933"/>
    <w:rsid w:val="00E94C51"/>
    <w:rsid w:val="00E94CB5"/>
    <w:rsid w:val="00E9517B"/>
    <w:rsid w:val="00E95E49"/>
    <w:rsid w:val="00E95EFD"/>
    <w:rsid w:val="00E96141"/>
    <w:rsid w:val="00E96F3E"/>
    <w:rsid w:val="00E970DD"/>
    <w:rsid w:val="00E972DD"/>
    <w:rsid w:val="00E976A8"/>
    <w:rsid w:val="00E97C21"/>
    <w:rsid w:val="00E97CAB"/>
    <w:rsid w:val="00EA0A1C"/>
    <w:rsid w:val="00EA0EE7"/>
    <w:rsid w:val="00EA1B63"/>
    <w:rsid w:val="00EA2133"/>
    <w:rsid w:val="00EA2E0B"/>
    <w:rsid w:val="00EA3014"/>
    <w:rsid w:val="00EA34C7"/>
    <w:rsid w:val="00EA35CD"/>
    <w:rsid w:val="00EA3685"/>
    <w:rsid w:val="00EA3A28"/>
    <w:rsid w:val="00EA3ABD"/>
    <w:rsid w:val="00EA3B1D"/>
    <w:rsid w:val="00EA4563"/>
    <w:rsid w:val="00EA48F8"/>
    <w:rsid w:val="00EA490F"/>
    <w:rsid w:val="00EA4997"/>
    <w:rsid w:val="00EA4C0E"/>
    <w:rsid w:val="00EA5796"/>
    <w:rsid w:val="00EA596B"/>
    <w:rsid w:val="00EA5ED0"/>
    <w:rsid w:val="00EA60F2"/>
    <w:rsid w:val="00EA616F"/>
    <w:rsid w:val="00EA61AC"/>
    <w:rsid w:val="00EA6220"/>
    <w:rsid w:val="00EA635E"/>
    <w:rsid w:val="00EA6428"/>
    <w:rsid w:val="00EA6E0C"/>
    <w:rsid w:val="00EA79EC"/>
    <w:rsid w:val="00EA7D3B"/>
    <w:rsid w:val="00EA7DE8"/>
    <w:rsid w:val="00EA7DF3"/>
    <w:rsid w:val="00EB1607"/>
    <w:rsid w:val="00EB17C6"/>
    <w:rsid w:val="00EB1A12"/>
    <w:rsid w:val="00EB2162"/>
    <w:rsid w:val="00EB220A"/>
    <w:rsid w:val="00EB24D0"/>
    <w:rsid w:val="00EB2D3D"/>
    <w:rsid w:val="00EB2DE8"/>
    <w:rsid w:val="00EB330A"/>
    <w:rsid w:val="00EB34E3"/>
    <w:rsid w:val="00EB3E06"/>
    <w:rsid w:val="00EB4273"/>
    <w:rsid w:val="00EB4A29"/>
    <w:rsid w:val="00EB55BB"/>
    <w:rsid w:val="00EB55F9"/>
    <w:rsid w:val="00EB59B8"/>
    <w:rsid w:val="00EB5ABA"/>
    <w:rsid w:val="00EB5ACA"/>
    <w:rsid w:val="00EB5FE1"/>
    <w:rsid w:val="00EB602C"/>
    <w:rsid w:val="00EB664A"/>
    <w:rsid w:val="00EB6C26"/>
    <w:rsid w:val="00EB7285"/>
    <w:rsid w:val="00EB728C"/>
    <w:rsid w:val="00EB76F2"/>
    <w:rsid w:val="00EB7ACA"/>
    <w:rsid w:val="00EB7CA2"/>
    <w:rsid w:val="00EC0130"/>
    <w:rsid w:val="00EC01AE"/>
    <w:rsid w:val="00EC02AA"/>
    <w:rsid w:val="00EC0F49"/>
    <w:rsid w:val="00EC1DD5"/>
    <w:rsid w:val="00EC2A7E"/>
    <w:rsid w:val="00EC2D16"/>
    <w:rsid w:val="00EC2F56"/>
    <w:rsid w:val="00EC326A"/>
    <w:rsid w:val="00EC349A"/>
    <w:rsid w:val="00EC354B"/>
    <w:rsid w:val="00EC35FC"/>
    <w:rsid w:val="00EC3BF4"/>
    <w:rsid w:val="00EC42F4"/>
    <w:rsid w:val="00EC45F3"/>
    <w:rsid w:val="00EC4B1B"/>
    <w:rsid w:val="00EC4D19"/>
    <w:rsid w:val="00EC53CA"/>
    <w:rsid w:val="00EC5474"/>
    <w:rsid w:val="00EC69C7"/>
    <w:rsid w:val="00EC6CE7"/>
    <w:rsid w:val="00EC6F30"/>
    <w:rsid w:val="00EC70F1"/>
    <w:rsid w:val="00EC7201"/>
    <w:rsid w:val="00EC745A"/>
    <w:rsid w:val="00EC7F8B"/>
    <w:rsid w:val="00ED02ED"/>
    <w:rsid w:val="00ED0BA5"/>
    <w:rsid w:val="00ED11E6"/>
    <w:rsid w:val="00ED1402"/>
    <w:rsid w:val="00ED169E"/>
    <w:rsid w:val="00ED18F4"/>
    <w:rsid w:val="00ED19E9"/>
    <w:rsid w:val="00ED1EB7"/>
    <w:rsid w:val="00ED1F81"/>
    <w:rsid w:val="00ED23E2"/>
    <w:rsid w:val="00ED2E8E"/>
    <w:rsid w:val="00ED341F"/>
    <w:rsid w:val="00ED3692"/>
    <w:rsid w:val="00ED387B"/>
    <w:rsid w:val="00ED3974"/>
    <w:rsid w:val="00ED3D6C"/>
    <w:rsid w:val="00ED4A98"/>
    <w:rsid w:val="00ED4DBF"/>
    <w:rsid w:val="00ED4DD2"/>
    <w:rsid w:val="00ED4F03"/>
    <w:rsid w:val="00ED4F1C"/>
    <w:rsid w:val="00ED5614"/>
    <w:rsid w:val="00ED571B"/>
    <w:rsid w:val="00ED57A2"/>
    <w:rsid w:val="00ED5CB0"/>
    <w:rsid w:val="00ED5E79"/>
    <w:rsid w:val="00ED6FB9"/>
    <w:rsid w:val="00ED77CF"/>
    <w:rsid w:val="00ED7ABE"/>
    <w:rsid w:val="00ED7C43"/>
    <w:rsid w:val="00EE052C"/>
    <w:rsid w:val="00EE07A1"/>
    <w:rsid w:val="00EE1EED"/>
    <w:rsid w:val="00EE2155"/>
    <w:rsid w:val="00EE22B1"/>
    <w:rsid w:val="00EE2752"/>
    <w:rsid w:val="00EE2C3E"/>
    <w:rsid w:val="00EE3DA0"/>
    <w:rsid w:val="00EE424B"/>
    <w:rsid w:val="00EE4824"/>
    <w:rsid w:val="00EE4D31"/>
    <w:rsid w:val="00EE534D"/>
    <w:rsid w:val="00EE58CF"/>
    <w:rsid w:val="00EE5F70"/>
    <w:rsid w:val="00EE6462"/>
    <w:rsid w:val="00EE6C7F"/>
    <w:rsid w:val="00EE71A9"/>
    <w:rsid w:val="00EE74E4"/>
    <w:rsid w:val="00EE751E"/>
    <w:rsid w:val="00EE75D5"/>
    <w:rsid w:val="00EE7D3D"/>
    <w:rsid w:val="00EF07E7"/>
    <w:rsid w:val="00EF08BA"/>
    <w:rsid w:val="00EF0989"/>
    <w:rsid w:val="00EF0D18"/>
    <w:rsid w:val="00EF13E0"/>
    <w:rsid w:val="00EF153A"/>
    <w:rsid w:val="00EF17CD"/>
    <w:rsid w:val="00EF1D29"/>
    <w:rsid w:val="00EF2273"/>
    <w:rsid w:val="00EF2564"/>
    <w:rsid w:val="00EF4171"/>
    <w:rsid w:val="00EF4A61"/>
    <w:rsid w:val="00EF4BCB"/>
    <w:rsid w:val="00EF4F5E"/>
    <w:rsid w:val="00EF55A6"/>
    <w:rsid w:val="00EF56F1"/>
    <w:rsid w:val="00EF5B7E"/>
    <w:rsid w:val="00EF5D2B"/>
    <w:rsid w:val="00EF68B0"/>
    <w:rsid w:val="00EF6A26"/>
    <w:rsid w:val="00EF7390"/>
    <w:rsid w:val="00EF7C94"/>
    <w:rsid w:val="00EF7DEE"/>
    <w:rsid w:val="00F0004D"/>
    <w:rsid w:val="00F000D0"/>
    <w:rsid w:val="00F00C4A"/>
    <w:rsid w:val="00F01408"/>
    <w:rsid w:val="00F01B97"/>
    <w:rsid w:val="00F01C5D"/>
    <w:rsid w:val="00F01D94"/>
    <w:rsid w:val="00F0233C"/>
    <w:rsid w:val="00F02358"/>
    <w:rsid w:val="00F02571"/>
    <w:rsid w:val="00F0269D"/>
    <w:rsid w:val="00F02DC2"/>
    <w:rsid w:val="00F03413"/>
    <w:rsid w:val="00F03581"/>
    <w:rsid w:val="00F035C2"/>
    <w:rsid w:val="00F036E8"/>
    <w:rsid w:val="00F0392C"/>
    <w:rsid w:val="00F047EF"/>
    <w:rsid w:val="00F04C2A"/>
    <w:rsid w:val="00F052AA"/>
    <w:rsid w:val="00F053FC"/>
    <w:rsid w:val="00F055E1"/>
    <w:rsid w:val="00F06541"/>
    <w:rsid w:val="00F075E5"/>
    <w:rsid w:val="00F07CDA"/>
    <w:rsid w:val="00F106DA"/>
    <w:rsid w:val="00F10BF2"/>
    <w:rsid w:val="00F11089"/>
    <w:rsid w:val="00F11C98"/>
    <w:rsid w:val="00F129D2"/>
    <w:rsid w:val="00F12D78"/>
    <w:rsid w:val="00F12F88"/>
    <w:rsid w:val="00F132A4"/>
    <w:rsid w:val="00F1359A"/>
    <w:rsid w:val="00F13B19"/>
    <w:rsid w:val="00F13CE1"/>
    <w:rsid w:val="00F13FEA"/>
    <w:rsid w:val="00F14171"/>
    <w:rsid w:val="00F14811"/>
    <w:rsid w:val="00F14D0D"/>
    <w:rsid w:val="00F15387"/>
    <w:rsid w:val="00F15519"/>
    <w:rsid w:val="00F1552F"/>
    <w:rsid w:val="00F16264"/>
    <w:rsid w:val="00F16871"/>
    <w:rsid w:val="00F16ABA"/>
    <w:rsid w:val="00F16C13"/>
    <w:rsid w:val="00F17A3B"/>
    <w:rsid w:val="00F17DE0"/>
    <w:rsid w:val="00F17F4C"/>
    <w:rsid w:val="00F2001D"/>
    <w:rsid w:val="00F203A6"/>
    <w:rsid w:val="00F205C9"/>
    <w:rsid w:val="00F20878"/>
    <w:rsid w:val="00F20DE1"/>
    <w:rsid w:val="00F2113B"/>
    <w:rsid w:val="00F214AB"/>
    <w:rsid w:val="00F215B9"/>
    <w:rsid w:val="00F216BE"/>
    <w:rsid w:val="00F216E7"/>
    <w:rsid w:val="00F21DC3"/>
    <w:rsid w:val="00F220CE"/>
    <w:rsid w:val="00F223C1"/>
    <w:rsid w:val="00F224B0"/>
    <w:rsid w:val="00F2273C"/>
    <w:rsid w:val="00F22A2C"/>
    <w:rsid w:val="00F234A9"/>
    <w:rsid w:val="00F2417C"/>
    <w:rsid w:val="00F24515"/>
    <w:rsid w:val="00F24B9D"/>
    <w:rsid w:val="00F24E2C"/>
    <w:rsid w:val="00F26217"/>
    <w:rsid w:val="00F26BAE"/>
    <w:rsid w:val="00F27136"/>
    <w:rsid w:val="00F30B08"/>
    <w:rsid w:val="00F31683"/>
    <w:rsid w:val="00F31877"/>
    <w:rsid w:val="00F31E72"/>
    <w:rsid w:val="00F31FA6"/>
    <w:rsid w:val="00F32093"/>
    <w:rsid w:val="00F323D5"/>
    <w:rsid w:val="00F32625"/>
    <w:rsid w:val="00F32D18"/>
    <w:rsid w:val="00F33013"/>
    <w:rsid w:val="00F33A1C"/>
    <w:rsid w:val="00F33BDC"/>
    <w:rsid w:val="00F341A3"/>
    <w:rsid w:val="00F343B8"/>
    <w:rsid w:val="00F347BD"/>
    <w:rsid w:val="00F34875"/>
    <w:rsid w:val="00F3490C"/>
    <w:rsid w:val="00F349B6"/>
    <w:rsid w:val="00F34B6E"/>
    <w:rsid w:val="00F34F23"/>
    <w:rsid w:val="00F35176"/>
    <w:rsid w:val="00F35443"/>
    <w:rsid w:val="00F35476"/>
    <w:rsid w:val="00F35DA8"/>
    <w:rsid w:val="00F35FB2"/>
    <w:rsid w:val="00F35FBC"/>
    <w:rsid w:val="00F36001"/>
    <w:rsid w:val="00F3669E"/>
    <w:rsid w:val="00F367D6"/>
    <w:rsid w:val="00F36AE7"/>
    <w:rsid w:val="00F37674"/>
    <w:rsid w:val="00F37CE6"/>
    <w:rsid w:val="00F37DDF"/>
    <w:rsid w:val="00F4011F"/>
    <w:rsid w:val="00F4150B"/>
    <w:rsid w:val="00F41613"/>
    <w:rsid w:val="00F416BC"/>
    <w:rsid w:val="00F41BC7"/>
    <w:rsid w:val="00F41EA0"/>
    <w:rsid w:val="00F42450"/>
    <w:rsid w:val="00F42613"/>
    <w:rsid w:val="00F43182"/>
    <w:rsid w:val="00F4382A"/>
    <w:rsid w:val="00F4399A"/>
    <w:rsid w:val="00F43A17"/>
    <w:rsid w:val="00F43C24"/>
    <w:rsid w:val="00F4406B"/>
    <w:rsid w:val="00F44100"/>
    <w:rsid w:val="00F4428A"/>
    <w:rsid w:val="00F442AC"/>
    <w:rsid w:val="00F447DB"/>
    <w:rsid w:val="00F449D4"/>
    <w:rsid w:val="00F44ABE"/>
    <w:rsid w:val="00F44ADD"/>
    <w:rsid w:val="00F44FBD"/>
    <w:rsid w:val="00F45335"/>
    <w:rsid w:val="00F45811"/>
    <w:rsid w:val="00F458D3"/>
    <w:rsid w:val="00F45D6C"/>
    <w:rsid w:val="00F45D72"/>
    <w:rsid w:val="00F462F3"/>
    <w:rsid w:val="00F46411"/>
    <w:rsid w:val="00F46820"/>
    <w:rsid w:val="00F46A98"/>
    <w:rsid w:val="00F46CE9"/>
    <w:rsid w:val="00F471F3"/>
    <w:rsid w:val="00F472E0"/>
    <w:rsid w:val="00F474E6"/>
    <w:rsid w:val="00F47800"/>
    <w:rsid w:val="00F50979"/>
    <w:rsid w:val="00F50D3B"/>
    <w:rsid w:val="00F50E35"/>
    <w:rsid w:val="00F5156D"/>
    <w:rsid w:val="00F5189B"/>
    <w:rsid w:val="00F51B12"/>
    <w:rsid w:val="00F520AF"/>
    <w:rsid w:val="00F52542"/>
    <w:rsid w:val="00F52572"/>
    <w:rsid w:val="00F52C52"/>
    <w:rsid w:val="00F52ED7"/>
    <w:rsid w:val="00F52FD0"/>
    <w:rsid w:val="00F53612"/>
    <w:rsid w:val="00F53FE2"/>
    <w:rsid w:val="00F54305"/>
    <w:rsid w:val="00F54537"/>
    <w:rsid w:val="00F549A9"/>
    <w:rsid w:val="00F550EA"/>
    <w:rsid w:val="00F55464"/>
    <w:rsid w:val="00F554FE"/>
    <w:rsid w:val="00F55AB6"/>
    <w:rsid w:val="00F5634F"/>
    <w:rsid w:val="00F5649B"/>
    <w:rsid w:val="00F566AE"/>
    <w:rsid w:val="00F5684E"/>
    <w:rsid w:val="00F56A79"/>
    <w:rsid w:val="00F579AF"/>
    <w:rsid w:val="00F57ECF"/>
    <w:rsid w:val="00F60EBE"/>
    <w:rsid w:val="00F61785"/>
    <w:rsid w:val="00F61D60"/>
    <w:rsid w:val="00F61EAD"/>
    <w:rsid w:val="00F622A6"/>
    <w:rsid w:val="00F627E8"/>
    <w:rsid w:val="00F62956"/>
    <w:rsid w:val="00F62BD9"/>
    <w:rsid w:val="00F62D6D"/>
    <w:rsid w:val="00F6319D"/>
    <w:rsid w:val="00F63248"/>
    <w:rsid w:val="00F636DB"/>
    <w:rsid w:val="00F63708"/>
    <w:rsid w:val="00F63CB7"/>
    <w:rsid w:val="00F6417B"/>
    <w:rsid w:val="00F6455B"/>
    <w:rsid w:val="00F6482E"/>
    <w:rsid w:val="00F64915"/>
    <w:rsid w:val="00F64C6D"/>
    <w:rsid w:val="00F64E99"/>
    <w:rsid w:val="00F65289"/>
    <w:rsid w:val="00F6590C"/>
    <w:rsid w:val="00F6599B"/>
    <w:rsid w:val="00F6706E"/>
    <w:rsid w:val="00F678B6"/>
    <w:rsid w:val="00F67A64"/>
    <w:rsid w:val="00F70D8E"/>
    <w:rsid w:val="00F70E8C"/>
    <w:rsid w:val="00F711F7"/>
    <w:rsid w:val="00F71406"/>
    <w:rsid w:val="00F718C0"/>
    <w:rsid w:val="00F71FB9"/>
    <w:rsid w:val="00F720D7"/>
    <w:rsid w:val="00F72491"/>
    <w:rsid w:val="00F7284B"/>
    <w:rsid w:val="00F72A15"/>
    <w:rsid w:val="00F72A7A"/>
    <w:rsid w:val="00F73357"/>
    <w:rsid w:val="00F73665"/>
    <w:rsid w:val="00F73C14"/>
    <w:rsid w:val="00F745C2"/>
    <w:rsid w:val="00F747CD"/>
    <w:rsid w:val="00F74A4E"/>
    <w:rsid w:val="00F74AA5"/>
    <w:rsid w:val="00F74B7B"/>
    <w:rsid w:val="00F74EFB"/>
    <w:rsid w:val="00F75364"/>
    <w:rsid w:val="00F7558D"/>
    <w:rsid w:val="00F75C6B"/>
    <w:rsid w:val="00F7696D"/>
    <w:rsid w:val="00F772E4"/>
    <w:rsid w:val="00F774C4"/>
    <w:rsid w:val="00F77E56"/>
    <w:rsid w:val="00F80204"/>
    <w:rsid w:val="00F80207"/>
    <w:rsid w:val="00F80421"/>
    <w:rsid w:val="00F8096A"/>
    <w:rsid w:val="00F80A59"/>
    <w:rsid w:val="00F80B0D"/>
    <w:rsid w:val="00F80B50"/>
    <w:rsid w:val="00F82315"/>
    <w:rsid w:val="00F8256D"/>
    <w:rsid w:val="00F828CC"/>
    <w:rsid w:val="00F82A03"/>
    <w:rsid w:val="00F833A1"/>
    <w:rsid w:val="00F8374B"/>
    <w:rsid w:val="00F84ADC"/>
    <w:rsid w:val="00F84B73"/>
    <w:rsid w:val="00F84CCE"/>
    <w:rsid w:val="00F84FB7"/>
    <w:rsid w:val="00F84FCD"/>
    <w:rsid w:val="00F8505A"/>
    <w:rsid w:val="00F85538"/>
    <w:rsid w:val="00F85EA9"/>
    <w:rsid w:val="00F86475"/>
    <w:rsid w:val="00F86A8B"/>
    <w:rsid w:val="00F86E72"/>
    <w:rsid w:val="00F8794C"/>
    <w:rsid w:val="00F87D85"/>
    <w:rsid w:val="00F87E38"/>
    <w:rsid w:val="00F87F16"/>
    <w:rsid w:val="00F901C2"/>
    <w:rsid w:val="00F906AF"/>
    <w:rsid w:val="00F90FCE"/>
    <w:rsid w:val="00F910FC"/>
    <w:rsid w:val="00F913B8"/>
    <w:rsid w:val="00F91D6D"/>
    <w:rsid w:val="00F921A7"/>
    <w:rsid w:val="00F92652"/>
    <w:rsid w:val="00F9267B"/>
    <w:rsid w:val="00F92B84"/>
    <w:rsid w:val="00F931CE"/>
    <w:rsid w:val="00F93417"/>
    <w:rsid w:val="00F9343E"/>
    <w:rsid w:val="00F9354C"/>
    <w:rsid w:val="00F93B80"/>
    <w:rsid w:val="00F93D22"/>
    <w:rsid w:val="00F94516"/>
    <w:rsid w:val="00F94EDF"/>
    <w:rsid w:val="00F94F61"/>
    <w:rsid w:val="00F95289"/>
    <w:rsid w:val="00F9552D"/>
    <w:rsid w:val="00F95576"/>
    <w:rsid w:val="00F9570E"/>
    <w:rsid w:val="00F95D24"/>
    <w:rsid w:val="00F95E0B"/>
    <w:rsid w:val="00F96C6A"/>
    <w:rsid w:val="00F96CE1"/>
    <w:rsid w:val="00F97079"/>
    <w:rsid w:val="00F97417"/>
    <w:rsid w:val="00F97B59"/>
    <w:rsid w:val="00FA0357"/>
    <w:rsid w:val="00FA036B"/>
    <w:rsid w:val="00FA052F"/>
    <w:rsid w:val="00FA0531"/>
    <w:rsid w:val="00FA0C2C"/>
    <w:rsid w:val="00FA18F3"/>
    <w:rsid w:val="00FA1AF1"/>
    <w:rsid w:val="00FA22CD"/>
    <w:rsid w:val="00FA24EC"/>
    <w:rsid w:val="00FA2939"/>
    <w:rsid w:val="00FA2C19"/>
    <w:rsid w:val="00FA2DA4"/>
    <w:rsid w:val="00FA2E71"/>
    <w:rsid w:val="00FA3109"/>
    <w:rsid w:val="00FA31A1"/>
    <w:rsid w:val="00FA3404"/>
    <w:rsid w:val="00FA35C3"/>
    <w:rsid w:val="00FA3759"/>
    <w:rsid w:val="00FA3760"/>
    <w:rsid w:val="00FA3E2F"/>
    <w:rsid w:val="00FA3F24"/>
    <w:rsid w:val="00FA49A2"/>
    <w:rsid w:val="00FA4A02"/>
    <w:rsid w:val="00FA52D8"/>
    <w:rsid w:val="00FA52F1"/>
    <w:rsid w:val="00FA540E"/>
    <w:rsid w:val="00FA5E34"/>
    <w:rsid w:val="00FA5F08"/>
    <w:rsid w:val="00FA63B1"/>
    <w:rsid w:val="00FA7407"/>
    <w:rsid w:val="00FA77A6"/>
    <w:rsid w:val="00FA7AAE"/>
    <w:rsid w:val="00FB03F9"/>
    <w:rsid w:val="00FB05E9"/>
    <w:rsid w:val="00FB07D2"/>
    <w:rsid w:val="00FB1C70"/>
    <w:rsid w:val="00FB1DC6"/>
    <w:rsid w:val="00FB1E7A"/>
    <w:rsid w:val="00FB1F57"/>
    <w:rsid w:val="00FB2180"/>
    <w:rsid w:val="00FB23BB"/>
    <w:rsid w:val="00FB2429"/>
    <w:rsid w:val="00FB254A"/>
    <w:rsid w:val="00FB2650"/>
    <w:rsid w:val="00FB2756"/>
    <w:rsid w:val="00FB2792"/>
    <w:rsid w:val="00FB2DA9"/>
    <w:rsid w:val="00FB33CE"/>
    <w:rsid w:val="00FB3895"/>
    <w:rsid w:val="00FB4291"/>
    <w:rsid w:val="00FB4BE3"/>
    <w:rsid w:val="00FB52ED"/>
    <w:rsid w:val="00FB6241"/>
    <w:rsid w:val="00FB6345"/>
    <w:rsid w:val="00FB63E7"/>
    <w:rsid w:val="00FB67DA"/>
    <w:rsid w:val="00FB6DAE"/>
    <w:rsid w:val="00FB7DD5"/>
    <w:rsid w:val="00FC020B"/>
    <w:rsid w:val="00FC062F"/>
    <w:rsid w:val="00FC0BC8"/>
    <w:rsid w:val="00FC1652"/>
    <w:rsid w:val="00FC1839"/>
    <w:rsid w:val="00FC20D2"/>
    <w:rsid w:val="00FC22B4"/>
    <w:rsid w:val="00FC2513"/>
    <w:rsid w:val="00FC3209"/>
    <w:rsid w:val="00FC444B"/>
    <w:rsid w:val="00FC4570"/>
    <w:rsid w:val="00FC4940"/>
    <w:rsid w:val="00FC5EBB"/>
    <w:rsid w:val="00FC651D"/>
    <w:rsid w:val="00FC6D83"/>
    <w:rsid w:val="00FC732D"/>
    <w:rsid w:val="00FC7842"/>
    <w:rsid w:val="00FC798B"/>
    <w:rsid w:val="00FC7AD6"/>
    <w:rsid w:val="00FC7BD0"/>
    <w:rsid w:val="00FC7EA1"/>
    <w:rsid w:val="00FD032C"/>
    <w:rsid w:val="00FD0683"/>
    <w:rsid w:val="00FD07B4"/>
    <w:rsid w:val="00FD0861"/>
    <w:rsid w:val="00FD09D7"/>
    <w:rsid w:val="00FD0C59"/>
    <w:rsid w:val="00FD0DE3"/>
    <w:rsid w:val="00FD0ED1"/>
    <w:rsid w:val="00FD0EF9"/>
    <w:rsid w:val="00FD1045"/>
    <w:rsid w:val="00FD12C6"/>
    <w:rsid w:val="00FD1455"/>
    <w:rsid w:val="00FD1A61"/>
    <w:rsid w:val="00FD1EE3"/>
    <w:rsid w:val="00FD22EA"/>
    <w:rsid w:val="00FD2E75"/>
    <w:rsid w:val="00FD3354"/>
    <w:rsid w:val="00FD36FF"/>
    <w:rsid w:val="00FD373E"/>
    <w:rsid w:val="00FD3934"/>
    <w:rsid w:val="00FD3C27"/>
    <w:rsid w:val="00FD3FEC"/>
    <w:rsid w:val="00FD435F"/>
    <w:rsid w:val="00FD4B2A"/>
    <w:rsid w:val="00FD4C37"/>
    <w:rsid w:val="00FD4EB3"/>
    <w:rsid w:val="00FD508E"/>
    <w:rsid w:val="00FD5BD6"/>
    <w:rsid w:val="00FD5D37"/>
    <w:rsid w:val="00FD6085"/>
    <w:rsid w:val="00FD615F"/>
    <w:rsid w:val="00FD63E9"/>
    <w:rsid w:val="00FD6A7F"/>
    <w:rsid w:val="00FD6F7F"/>
    <w:rsid w:val="00FD7037"/>
    <w:rsid w:val="00FD74F6"/>
    <w:rsid w:val="00FD76C5"/>
    <w:rsid w:val="00FD7787"/>
    <w:rsid w:val="00FE026B"/>
    <w:rsid w:val="00FE0997"/>
    <w:rsid w:val="00FE0C2D"/>
    <w:rsid w:val="00FE0D0C"/>
    <w:rsid w:val="00FE0F63"/>
    <w:rsid w:val="00FE1B2B"/>
    <w:rsid w:val="00FE215D"/>
    <w:rsid w:val="00FE24DA"/>
    <w:rsid w:val="00FE281F"/>
    <w:rsid w:val="00FE3059"/>
    <w:rsid w:val="00FE3331"/>
    <w:rsid w:val="00FE3366"/>
    <w:rsid w:val="00FE406B"/>
    <w:rsid w:val="00FE478E"/>
    <w:rsid w:val="00FE4831"/>
    <w:rsid w:val="00FE5AA3"/>
    <w:rsid w:val="00FE5C78"/>
    <w:rsid w:val="00FE612B"/>
    <w:rsid w:val="00FE6704"/>
    <w:rsid w:val="00FE6B3B"/>
    <w:rsid w:val="00FE7E73"/>
    <w:rsid w:val="00FF025D"/>
    <w:rsid w:val="00FF10AA"/>
    <w:rsid w:val="00FF160B"/>
    <w:rsid w:val="00FF1706"/>
    <w:rsid w:val="00FF198B"/>
    <w:rsid w:val="00FF219D"/>
    <w:rsid w:val="00FF2276"/>
    <w:rsid w:val="00FF2387"/>
    <w:rsid w:val="00FF2598"/>
    <w:rsid w:val="00FF270C"/>
    <w:rsid w:val="00FF2914"/>
    <w:rsid w:val="00FF296C"/>
    <w:rsid w:val="00FF3353"/>
    <w:rsid w:val="00FF3AAC"/>
    <w:rsid w:val="00FF3CD6"/>
    <w:rsid w:val="00FF5424"/>
    <w:rsid w:val="00FF5477"/>
    <w:rsid w:val="00FF598F"/>
    <w:rsid w:val="00FF5E1D"/>
    <w:rsid w:val="00FF5FF5"/>
    <w:rsid w:val="00FF60A9"/>
    <w:rsid w:val="00FF60BF"/>
    <w:rsid w:val="00FF63BA"/>
    <w:rsid w:val="00FF641E"/>
    <w:rsid w:val="00FF6713"/>
    <w:rsid w:val="00FF6B7F"/>
    <w:rsid w:val="00FF6BB7"/>
    <w:rsid w:val="00FF6F59"/>
    <w:rsid w:val="00FF6F7B"/>
    <w:rsid w:val="00FF7F94"/>
    <w:rsid w:val="020A4813"/>
    <w:rsid w:val="0221410B"/>
    <w:rsid w:val="02610C85"/>
    <w:rsid w:val="0302741D"/>
    <w:rsid w:val="0333164E"/>
    <w:rsid w:val="034977C5"/>
    <w:rsid w:val="0416737B"/>
    <w:rsid w:val="04862DA4"/>
    <w:rsid w:val="05254E98"/>
    <w:rsid w:val="057D3C60"/>
    <w:rsid w:val="05B75667"/>
    <w:rsid w:val="06142128"/>
    <w:rsid w:val="061B4418"/>
    <w:rsid w:val="067C4FA5"/>
    <w:rsid w:val="06FC7E71"/>
    <w:rsid w:val="07B1578A"/>
    <w:rsid w:val="07C66135"/>
    <w:rsid w:val="08092FF6"/>
    <w:rsid w:val="08CD3B00"/>
    <w:rsid w:val="09DD0CD1"/>
    <w:rsid w:val="09F57D6B"/>
    <w:rsid w:val="0A1B247A"/>
    <w:rsid w:val="0A2268F8"/>
    <w:rsid w:val="0AB11801"/>
    <w:rsid w:val="0B4659B5"/>
    <w:rsid w:val="0B9A557A"/>
    <w:rsid w:val="0BCA798E"/>
    <w:rsid w:val="0C0315F4"/>
    <w:rsid w:val="0C127639"/>
    <w:rsid w:val="0C36673A"/>
    <w:rsid w:val="0CC252AF"/>
    <w:rsid w:val="0D0B7DE8"/>
    <w:rsid w:val="0D822B27"/>
    <w:rsid w:val="0D884D26"/>
    <w:rsid w:val="0D9038BB"/>
    <w:rsid w:val="0EB93B80"/>
    <w:rsid w:val="0F865B34"/>
    <w:rsid w:val="10BD735B"/>
    <w:rsid w:val="10BE5F10"/>
    <w:rsid w:val="111B3BAC"/>
    <w:rsid w:val="112A4E9D"/>
    <w:rsid w:val="11CD7138"/>
    <w:rsid w:val="122B3681"/>
    <w:rsid w:val="12B840B3"/>
    <w:rsid w:val="13376A3D"/>
    <w:rsid w:val="13701294"/>
    <w:rsid w:val="13AA7385"/>
    <w:rsid w:val="15412F6B"/>
    <w:rsid w:val="163A52AE"/>
    <w:rsid w:val="16523975"/>
    <w:rsid w:val="1690433B"/>
    <w:rsid w:val="175312B8"/>
    <w:rsid w:val="17710AC4"/>
    <w:rsid w:val="17DA4BBF"/>
    <w:rsid w:val="189003F4"/>
    <w:rsid w:val="189B1B76"/>
    <w:rsid w:val="18DF2794"/>
    <w:rsid w:val="195609DE"/>
    <w:rsid w:val="19F16B1C"/>
    <w:rsid w:val="19F819B6"/>
    <w:rsid w:val="1ABC6115"/>
    <w:rsid w:val="1B6F1C40"/>
    <w:rsid w:val="1BC0767C"/>
    <w:rsid w:val="1C0E58BF"/>
    <w:rsid w:val="1CCD20D8"/>
    <w:rsid w:val="1D2C686E"/>
    <w:rsid w:val="1DCD7F46"/>
    <w:rsid w:val="1DD01A99"/>
    <w:rsid w:val="1E4A2180"/>
    <w:rsid w:val="1E92436A"/>
    <w:rsid w:val="1EBB7B4C"/>
    <w:rsid w:val="1F7E7A89"/>
    <w:rsid w:val="20CE0B42"/>
    <w:rsid w:val="20FC475B"/>
    <w:rsid w:val="20FD5FF0"/>
    <w:rsid w:val="210C5D03"/>
    <w:rsid w:val="21617D36"/>
    <w:rsid w:val="21960C4F"/>
    <w:rsid w:val="21F105E0"/>
    <w:rsid w:val="22417788"/>
    <w:rsid w:val="2256239E"/>
    <w:rsid w:val="22617305"/>
    <w:rsid w:val="22AD7977"/>
    <w:rsid w:val="22AF5168"/>
    <w:rsid w:val="23C9031E"/>
    <w:rsid w:val="242408ED"/>
    <w:rsid w:val="244B0224"/>
    <w:rsid w:val="247F040A"/>
    <w:rsid w:val="250276A1"/>
    <w:rsid w:val="25C602EA"/>
    <w:rsid w:val="26223B8E"/>
    <w:rsid w:val="26B112CD"/>
    <w:rsid w:val="26FD3A84"/>
    <w:rsid w:val="27040071"/>
    <w:rsid w:val="284822F8"/>
    <w:rsid w:val="28A55A64"/>
    <w:rsid w:val="29453A3B"/>
    <w:rsid w:val="29EA32B7"/>
    <w:rsid w:val="2A195EA7"/>
    <w:rsid w:val="2A501B27"/>
    <w:rsid w:val="2A72090A"/>
    <w:rsid w:val="2A74136C"/>
    <w:rsid w:val="2A82476E"/>
    <w:rsid w:val="2B5D5511"/>
    <w:rsid w:val="2BC100C0"/>
    <w:rsid w:val="2BE21139"/>
    <w:rsid w:val="2C060C69"/>
    <w:rsid w:val="2C906EA4"/>
    <w:rsid w:val="2CEA4621"/>
    <w:rsid w:val="2D30533D"/>
    <w:rsid w:val="2D856E6A"/>
    <w:rsid w:val="2DC94BEE"/>
    <w:rsid w:val="2DD52EE9"/>
    <w:rsid w:val="2E1E3F22"/>
    <w:rsid w:val="2F490D73"/>
    <w:rsid w:val="2FC477B3"/>
    <w:rsid w:val="303E29ED"/>
    <w:rsid w:val="30A609AB"/>
    <w:rsid w:val="30B54316"/>
    <w:rsid w:val="319364EB"/>
    <w:rsid w:val="31DD03FD"/>
    <w:rsid w:val="328437D7"/>
    <w:rsid w:val="33553AE4"/>
    <w:rsid w:val="337D0FD5"/>
    <w:rsid w:val="33AD5973"/>
    <w:rsid w:val="33C523EB"/>
    <w:rsid w:val="33EB3B73"/>
    <w:rsid w:val="340A2DAF"/>
    <w:rsid w:val="341A24EE"/>
    <w:rsid w:val="34A5748D"/>
    <w:rsid w:val="35155015"/>
    <w:rsid w:val="355A00E9"/>
    <w:rsid w:val="358B0762"/>
    <w:rsid w:val="35FA2AB9"/>
    <w:rsid w:val="36B2460A"/>
    <w:rsid w:val="36DC09C3"/>
    <w:rsid w:val="36E00600"/>
    <w:rsid w:val="36E04514"/>
    <w:rsid w:val="36ED11CB"/>
    <w:rsid w:val="3741157E"/>
    <w:rsid w:val="3859764C"/>
    <w:rsid w:val="386471A1"/>
    <w:rsid w:val="389B4316"/>
    <w:rsid w:val="39126CFF"/>
    <w:rsid w:val="39A92395"/>
    <w:rsid w:val="39AB234D"/>
    <w:rsid w:val="39C339B6"/>
    <w:rsid w:val="3A277575"/>
    <w:rsid w:val="3AA51D81"/>
    <w:rsid w:val="3B58308D"/>
    <w:rsid w:val="3BF76970"/>
    <w:rsid w:val="3C4E2D1B"/>
    <w:rsid w:val="3CD91B85"/>
    <w:rsid w:val="3CE54C5F"/>
    <w:rsid w:val="3D484247"/>
    <w:rsid w:val="3D545AAB"/>
    <w:rsid w:val="3D832799"/>
    <w:rsid w:val="3D923BDD"/>
    <w:rsid w:val="3DD07CA5"/>
    <w:rsid w:val="3E5570A7"/>
    <w:rsid w:val="3F9C1E36"/>
    <w:rsid w:val="3FB1119A"/>
    <w:rsid w:val="40830EC6"/>
    <w:rsid w:val="412F7E77"/>
    <w:rsid w:val="416077D7"/>
    <w:rsid w:val="417378B5"/>
    <w:rsid w:val="41F24D3D"/>
    <w:rsid w:val="421A53EF"/>
    <w:rsid w:val="425768B4"/>
    <w:rsid w:val="42846E53"/>
    <w:rsid w:val="429A31F5"/>
    <w:rsid w:val="42AA388E"/>
    <w:rsid w:val="43367EAA"/>
    <w:rsid w:val="441546C2"/>
    <w:rsid w:val="443B3D72"/>
    <w:rsid w:val="44521C6E"/>
    <w:rsid w:val="445D0D6A"/>
    <w:rsid w:val="44796A26"/>
    <w:rsid w:val="44BB470A"/>
    <w:rsid w:val="455E24FE"/>
    <w:rsid w:val="45A97CA0"/>
    <w:rsid w:val="45EA437A"/>
    <w:rsid w:val="4684347E"/>
    <w:rsid w:val="468769F3"/>
    <w:rsid w:val="46DD1E84"/>
    <w:rsid w:val="46E22FEF"/>
    <w:rsid w:val="4745130F"/>
    <w:rsid w:val="47B84B94"/>
    <w:rsid w:val="488037B9"/>
    <w:rsid w:val="489F2343"/>
    <w:rsid w:val="48B44E28"/>
    <w:rsid w:val="48B87D86"/>
    <w:rsid w:val="48BA47FE"/>
    <w:rsid w:val="48C655E4"/>
    <w:rsid w:val="49011653"/>
    <w:rsid w:val="49392C7E"/>
    <w:rsid w:val="4976735F"/>
    <w:rsid w:val="4A3610FF"/>
    <w:rsid w:val="4A9173B2"/>
    <w:rsid w:val="4AB0032F"/>
    <w:rsid w:val="4AD90B34"/>
    <w:rsid w:val="4AED127D"/>
    <w:rsid w:val="4B357C39"/>
    <w:rsid w:val="4B4A4BB8"/>
    <w:rsid w:val="4BC20EE4"/>
    <w:rsid w:val="4CF23D10"/>
    <w:rsid w:val="4D7142B5"/>
    <w:rsid w:val="4D97162B"/>
    <w:rsid w:val="4E28502F"/>
    <w:rsid w:val="4E90094F"/>
    <w:rsid w:val="4EE626D4"/>
    <w:rsid w:val="4F241204"/>
    <w:rsid w:val="4F937A3A"/>
    <w:rsid w:val="4FD54002"/>
    <w:rsid w:val="501300DF"/>
    <w:rsid w:val="501473EB"/>
    <w:rsid w:val="50557FEB"/>
    <w:rsid w:val="50B918BB"/>
    <w:rsid w:val="511B3924"/>
    <w:rsid w:val="51366CFC"/>
    <w:rsid w:val="517E0001"/>
    <w:rsid w:val="521D2637"/>
    <w:rsid w:val="5259122B"/>
    <w:rsid w:val="525E43A2"/>
    <w:rsid w:val="52817F9E"/>
    <w:rsid w:val="52BD5D01"/>
    <w:rsid w:val="53431C2F"/>
    <w:rsid w:val="535B308F"/>
    <w:rsid w:val="53F638A9"/>
    <w:rsid w:val="541D02E9"/>
    <w:rsid w:val="5446675D"/>
    <w:rsid w:val="54881CE9"/>
    <w:rsid w:val="54A822E2"/>
    <w:rsid w:val="54FA3278"/>
    <w:rsid w:val="555656B5"/>
    <w:rsid w:val="557F7C5C"/>
    <w:rsid w:val="559C7D81"/>
    <w:rsid w:val="5601499D"/>
    <w:rsid w:val="56961F09"/>
    <w:rsid w:val="574B1DBB"/>
    <w:rsid w:val="57AF7172"/>
    <w:rsid w:val="58A26F4D"/>
    <w:rsid w:val="59C06909"/>
    <w:rsid w:val="5A9C0474"/>
    <w:rsid w:val="5ADF675F"/>
    <w:rsid w:val="5BB94928"/>
    <w:rsid w:val="5C6B73EA"/>
    <w:rsid w:val="5D423123"/>
    <w:rsid w:val="5E33795F"/>
    <w:rsid w:val="5E747F41"/>
    <w:rsid w:val="5EAE435B"/>
    <w:rsid w:val="5EC84D38"/>
    <w:rsid w:val="5F0229F9"/>
    <w:rsid w:val="60BF58B5"/>
    <w:rsid w:val="61657031"/>
    <w:rsid w:val="61751A8A"/>
    <w:rsid w:val="619E504A"/>
    <w:rsid w:val="61D031CC"/>
    <w:rsid w:val="62067E8E"/>
    <w:rsid w:val="62304B5F"/>
    <w:rsid w:val="639C6AED"/>
    <w:rsid w:val="63B25F89"/>
    <w:rsid w:val="63DB671F"/>
    <w:rsid w:val="641A7278"/>
    <w:rsid w:val="641D5ED0"/>
    <w:rsid w:val="6480211E"/>
    <w:rsid w:val="64C76057"/>
    <w:rsid w:val="65163470"/>
    <w:rsid w:val="652F7739"/>
    <w:rsid w:val="661D5378"/>
    <w:rsid w:val="666A7851"/>
    <w:rsid w:val="66C238B8"/>
    <w:rsid w:val="66FF1E57"/>
    <w:rsid w:val="6738423C"/>
    <w:rsid w:val="67467ABE"/>
    <w:rsid w:val="67983318"/>
    <w:rsid w:val="68167BF4"/>
    <w:rsid w:val="682D4542"/>
    <w:rsid w:val="68BB77B3"/>
    <w:rsid w:val="690F55D3"/>
    <w:rsid w:val="6A365888"/>
    <w:rsid w:val="6B0E2802"/>
    <w:rsid w:val="6B1A64DD"/>
    <w:rsid w:val="6B532E9D"/>
    <w:rsid w:val="6C070237"/>
    <w:rsid w:val="6CE51620"/>
    <w:rsid w:val="6D103FF8"/>
    <w:rsid w:val="6D7B67B1"/>
    <w:rsid w:val="6DB94F5E"/>
    <w:rsid w:val="6DCB318E"/>
    <w:rsid w:val="6DEC675E"/>
    <w:rsid w:val="6DF721D1"/>
    <w:rsid w:val="6DF87E1C"/>
    <w:rsid w:val="6E23189C"/>
    <w:rsid w:val="6EA45D39"/>
    <w:rsid w:val="70DF36F1"/>
    <w:rsid w:val="711872BB"/>
    <w:rsid w:val="71345395"/>
    <w:rsid w:val="71E15B14"/>
    <w:rsid w:val="735D0BE2"/>
    <w:rsid w:val="73703A82"/>
    <w:rsid w:val="73C54EA8"/>
    <w:rsid w:val="740835C3"/>
    <w:rsid w:val="74837855"/>
    <w:rsid w:val="74A31AC9"/>
    <w:rsid w:val="755A019A"/>
    <w:rsid w:val="76837FB4"/>
    <w:rsid w:val="76A34C88"/>
    <w:rsid w:val="76B97F77"/>
    <w:rsid w:val="777E3AC9"/>
    <w:rsid w:val="77C63E5E"/>
    <w:rsid w:val="77C84677"/>
    <w:rsid w:val="77EF74E2"/>
    <w:rsid w:val="78196D63"/>
    <w:rsid w:val="782A6755"/>
    <w:rsid w:val="788C3723"/>
    <w:rsid w:val="79AF63F8"/>
    <w:rsid w:val="7B49270E"/>
    <w:rsid w:val="7BCC628C"/>
    <w:rsid w:val="7C017884"/>
    <w:rsid w:val="7C8477AA"/>
    <w:rsid w:val="7DAE6FD4"/>
    <w:rsid w:val="7E59451F"/>
    <w:rsid w:val="7E7A2C07"/>
    <w:rsid w:val="7F23670A"/>
    <w:rsid w:val="7F2C5C22"/>
    <w:rsid w:val="7F6F7AF4"/>
    <w:rsid w:val="7F930B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C9C3A5"/>
  <w15:docId w15:val="{036655DF-853B-45F9-B52D-FE29453A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25C59"/>
    <w:pPr>
      <w:widowControl w:val="0"/>
      <w:spacing w:line="360" w:lineRule="auto"/>
      <w:jc w:val="both"/>
    </w:pPr>
    <w:rPr>
      <w:rFonts w:cstheme="minorBidi"/>
      <w:kern w:val="2"/>
      <w:sz w:val="24"/>
      <w:szCs w:val="24"/>
    </w:rPr>
  </w:style>
  <w:style w:type="paragraph" w:styleId="1">
    <w:name w:val="heading 1"/>
    <w:basedOn w:val="a5"/>
    <w:next w:val="a5"/>
    <w:link w:val="1Char1"/>
    <w:qFormat/>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5"/>
    <w:next w:val="a5"/>
    <w:link w:val="3Char"/>
    <w:unhideWhenUsed/>
    <w:qFormat/>
    <w:pPr>
      <w:keepNext/>
      <w:keepLines/>
      <w:spacing w:before="120" w:line="400" w:lineRule="exact"/>
      <w:outlineLvl w:val="2"/>
    </w:pPr>
    <w:rPr>
      <w:rFonts w:cs="Times New Roman"/>
      <w:bCs/>
      <w:szCs w:val="21"/>
    </w:rPr>
  </w:style>
  <w:style w:type="paragraph" w:styleId="4">
    <w:name w:val="heading 4"/>
    <w:basedOn w:val="a5"/>
    <w:next w:val="a5"/>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5"/>
    <w:next w:val="a5"/>
    <w:link w:val="5Char"/>
    <w:uiPriority w:val="9"/>
    <w:unhideWhenUsed/>
    <w:qFormat/>
    <w:pPr>
      <w:keepNext/>
      <w:keepLines/>
      <w:spacing w:before="280" w:after="290" w:line="376" w:lineRule="auto"/>
      <w:outlineLvl w:val="4"/>
    </w:pPr>
    <w:rPr>
      <w:b/>
      <w:bCs/>
      <w:sz w:val="28"/>
      <w:szCs w:val="28"/>
    </w:rPr>
  </w:style>
  <w:style w:type="paragraph" w:styleId="6">
    <w:name w:val="heading 6"/>
    <w:basedOn w:val="a5"/>
    <w:next w:val="a5"/>
    <w:link w:val="6Char"/>
    <w:uiPriority w:val="9"/>
    <w:unhideWhenUsed/>
    <w:qFormat/>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5"/>
    <w:next w:val="a5"/>
    <w:link w:val="7Char"/>
    <w:uiPriority w:val="9"/>
    <w:unhideWhenUsed/>
    <w:qFormat/>
    <w:pPr>
      <w:keepNext/>
      <w:keepLines/>
      <w:spacing w:before="240" w:after="64" w:line="320" w:lineRule="auto"/>
      <w:outlineLvl w:val="6"/>
    </w:pPr>
    <w:rPr>
      <w:b/>
      <w:bCs/>
    </w:rPr>
  </w:style>
  <w:style w:type="paragraph" w:styleId="8">
    <w:name w:val="heading 8"/>
    <w:basedOn w:val="a5"/>
    <w:next w:val="a5"/>
    <w:link w:val="8Char"/>
    <w:uiPriority w:val="9"/>
    <w:unhideWhenUsed/>
    <w:qFormat/>
    <w:pPr>
      <w:keepNext/>
      <w:keepLines/>
      <w:spacing w:before="240" w:after="64" w:line="320" w:lineRule="auto"/>
      <w:outlineLvl w:val="7"/>
    </w:pPr>
    <w:rPr>
      <w:rFonts w:asciiTheme="majorHAnsi" w:eastAsiaTheme="majorEastAsia" w:hAnsiTheme="majorHAnsi" w:cstheme="majorBidi"/>
    </w:rPr>
  </w:style>
  <w:style w:type="paragraph" w:styleId="9">
    <w:name w:val="heading 9"/>
    <w:basedOn w:val="a5"/>
    <w:next w:val="a5"/>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uiPriority w:val="39"/>
    <w:unhideWhenUsed/>
    <w:qFormat/>
    <w:pPr>
      <w:spacing w:line="240" w:lineRule="auto"/>
      <w:ind w:leftChars="1200" w:left="2520"/>
    </w:pPr>
    <w:rPr>
      <w:rFonts w:asciiTheme="minorHAnsi" w:eastAsiaTheme="minorEastAsia" w:hAnsiTheme="minorHAnsi"/>
      <w:sz w:val="21"/>
      <w:szCs w:val="22"/>
    </w:rPr>
  </w:style>
  <w:style w:type="paragraph" w:styleId="a9">
    <w:name w:val="Normal Indent"/>
    <w:basedOn w:val="a5"/>
    <w:qFormat/>
    <w:pPr>
      <w:widowControl/>
      <w:ind w:firstLineChars="200" w:firstLine="482"/>
    </w:pPr>
    <w:rPr>
      <w:rFonts w:cs="Times New Roman"/>
      <w:bCs/>
      <w:kern w:val="0"/>
    </w:rPr>
  </w:style>
  <w:style w:type="paragraph" w:styleId="aa">
    <w:name w:val="caption"/>
    <w:basedOn w:val="a5"/>
    <w:next w:val="a5"/>
    <w:link w:val="Char"/>
    <w:unhideWhenUsed/>
    <w:qFormat/>
    <w:pPr>
      <w:ind w:firstLineChars="200" w:firstLine="200"/>
      <w:jc w:val="center"/>
    </w:pPr>
    <w:rPr>
      <w:rFonts w:ascii="Cambria" w:eastAsia="黑体" w:hAnsi="Cambria" w:cs="Times New Roman"/>
      <w:sz w:val="20"/>
      <w:szCs w:val="20"/>
    </w:rPr>
  </w:style>
  <w:style w:type="paragraph" w:styleId="ab">
    <w:name w:val="Document Map"/>
    <w:basedOn w:val="a5"/>
    <w:link w:val="Char0"/>
    <w:qFormat/>
    <w:pPr>
      <w:spacing w:line="240" w:lineRule="auto"/>
    </w:pPr>
    <w:rPr>
      <w:rFonts w:ascii="宋体" w:cs="Times New Roman"/>
      <w:sz w:val="18"/>
      <w:szCs w:val="18"/>
    </w:rPr>
  </w:style>
  <w:style w:type="paragraph" w:styleId="ac">
    <w:name w:val="annotation text"/>
    <w:basedOn w:val="a5"/>
    <w:link w:val="Char1"/>
    <w:unhideWhenUsed/>
    <w:qFormat/>
    <w:pPr>
      <w:jc w:val="left"/>
    </w:pPr>
  </w:style>
  <w:style w:type="paragraph" w:styleId="ad">
    <w:name w:val="Body Text"/>
    <w:basedOn w:val="a5"/>
    <w:link w:val="Char2"/>
    <w:uiPriority w:val="99"/>
    <w:unhideWhenUsed/>
    <w:qFormat/>
    <w:pPr>
      <w:spacing w:after="120" w:line="240" w:lineRule="auto"/>
    </w:pPr>
    <w:rPr>
      <w:rFonts w:asciiTheme="minorHAnsi" w:eastAsiaTheme="minorEastAsia" w:hAnsiTheme="minorHAnsi"/>
      <w:sz w:val="21"/>
      <w:szCs w:val="22"/>
    </w:rPr>
  </w:style>
  <w:style w:type="paragraph" w:styleId="ae">
    <w:name w:val="Body Text Indent"/>
    <w:basedOn w:val="a5"/>
    <w:link w:val="Char3"/>
    <w:qFormat/>
    <w:pPr>
      <w:spacing w:line="240" w:lineRule="auto"/>
      <w:ind w:firstLineChars="200" w:firstLine="420"/>
    </w:pPr>
    <w:rPr>
      <w:rFonts w:cs="Times New Roman"/>
    </w:rPr>
  </w:style>
  <w:style w:type="paragraph" w:styleId="af">
    <w:name w:val="List Continue"/>
    <w:basedOn w:val="a5"/>
    <w:qFormat/>
    <w:pPr>
      <w:spacing w:after="120" w:line="240" w:lineRule="auto"/>
      <w:ind w:leftChars="200" w:left="420"/>
    </w:pPr>
    <w:rPr>
      <w:rFonts w:cs="Times New Roman"/>
      <w:sz w:val="21"/>
    </w:rPr>
  </w:style>
  <w:style w:type="paragraph" w:styleId="50">
    <w:name w:val="toc 5"/>
    <w:basedOn w:val="a5"/>
    <w:next w:val="a5"/>
    <w:uiPriority w:val="39"/>
    <w:unhideWhenUsed/>
    <w:qFormat/>
    <w:pPr>
      <w:spacing w:line="240" w:lineRule="auto"/>
      <w:ind w:leftChars="800" w:left="1680"/>
    </w:pPr>
    <w:rPr>
      <w:rFonts w:asciiTheme="minorHAnsi" w:eastAsiaTheme="minorEastAsia" w:hAnsiTheme="minorHAnsi"/>
      <w:sz w:val="21"/>
      <w:szCs w:val="22"/>
    </w:rPr>
  </w:style>
  <w:style w:type="paragraph" w:styleId="31">
    <w:name w:val="toc 3"/>
    <w:basedOn w:val="a5"/>
    <w:next w:val="a5"/>
    <w:uiPriority w:val="39"/>
    <w:unhideWhenUsed/>
    <w:qFormat/>
    <w:pPr>
      <w:ind w:leftChars="400" w:left="840"/>
    </w:pPr>
  </w:style>
  <w:style w:type="paragraph" w:styleId="af0">
    <w:name w:val="Plain Text"/>
    <w:basedOn w:val="a5"/>
    <w:link w:val="Char4"/>
    <w:qFormat/>
    <w:rPr>
      <w:rFonts w:ascii="宋体" w:hAnsi="Courier New" w:cs="Courier New"/>
      <w:szCs w:val="21"/>
    </w:rPr>
  </w:style>
  <w:style w:type="paragraph" w:styleId="80">
    <w:name w:val="toc 8"/>
    <w:basedOn w:val="a5"/>
    <w:next w:val="a5"/>
    <w:uiPriority w:val="39"/>
    <w:unhideWhenUsed/>
    <w:qFormat/>
    <w:pPr>
      <w:spacing w:line="240" w:lineRule="auto"/>
      <w:ind w:leftChars="1400" w:left="2940"/>
    </w:pPr>
    <w:rPr>
      <w:rFonts w:asciiTheme="minorHAnsi" w:eastAsiaTheme="minorEastAsia" w:hAnsiTheme="minorHAnsi"/>
      <w:sz w:val="21"/>
      <w:szCs w:val="22"/>
    </w:rPr>
  </w:style>
  <w:style w:type="paragraph" w:styleId="af1">
    <w:name w:val="Date"/>
    <w:basedOn w:val="a5"/>
    <w:next w:val="a5"/>
    <w:link w:val="Char5"/>
    <w:uiPriority w:val="99"/>
    <w:unhideWhenUsed/>
    <w:qFormat/>
    <w:pPr>
      <w:widowControl/>
      <w:ind w:leftChars="2500" w:left="100"/>
    </w:pPr>
    <w:rPr>
      <w:szCs w:val="22"/>
    </w:rPr>
  </w:style>
  <w:style w:type="paragraph" w:styleId="20">
    <w:name w:val="Body Text Indent 2"/>
    <w:basedOn w:val="a5"/>
    <w:link w:val="2Char0"/>
    <w:unhideWhenUsed/>
    <w:qFormat/>
    <w:pPr>
      <w:spacing w:after="120" w:line="480" w:lineRule="auto"/>
      <w:ind w:leftChars="200" w:left="420" w:firstLineChars="200" w:firstLine="200"/>
    </w:pPr>
    <w:rPr>
      <w:rFonts w:cs="Times New Roman"/>
    </w:rPr>
  </w:style>
  <w:style w:type="paragraph" w:styleId="af2">
    <w:name w:val="Balloon Text"/>
    <w:basedOn w:val="a5"/>
    <w:link w:val="Char6"/>
    <w:unhideWhenUsed/>
    <w:qFormat/>
    <w:rPr>
      <w:sz w:val="18"/>
      <w:szCs w:val="18"/>
    </w:rPr>
  </w:style>
  <w:style w:type="paragraph" w:styleId="af3">
    <w:name w:val="footer"/>
    <w:basedOn w:val="a5"/>
    <w:link w:val="Char7"/>
    <w:uiPriority w:val="99"/>
    <w:unhideWhenUsed/>
    <w:qFormat/>
    <w:pPr>
      <w:tabs>
        <w:tab w:val="center" w:pos="4153"/>
        <w:tab w:val="right" w:pos="8306"/>
      </w:tabs>
      <w:snapToGrid w:val="0"/>
      <w:jc w:val="left"/>
    </w:pPr>
    <w:rPr>
      <w:sz w:val="18"/>
      <w:szCs w:val="18"/>
    </w:rPr>
  </w:style>
  <w:style w:type="paragraph" w:styleId="af4">
    <w:name w:val="header"/>
    <w:basedOn w:val="a5"/>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5"/>
    <w:next w:val="a5"/>
    <w:uiPriority w:val="39"/>
    <w:unhideWhenUsed/>
    <w:qFormat/>
  </w:style>
  <w:style w:type="paragraph" w:styleId="40">
    <w:name w:val="toc 4"/>
    <w:basedOn w:val="a5"/>
    <w:next w:val="a5"/>
    <w:uiPriority w:val="39"/>
    <w:unhideWhenUsed/>
    <w:qFormat/>
    <w:pPr>
      <w:spacing w:line="240" w:lineRule="auto"/>
      <w:ind w:leftChars="600" w:left="1260"/>
    </w:pPr>
    <w:rPr>
      <w:rFonts w:asciiTheme="minorHAnsi" w:eastAsiaTheme="minorEastAsia" w:hAnsiTheme="minorHAnsi"/>
      <w:sz w:val="21"/>
      <w:szCs w:val="22"/>
    </w:rPr>
  </w:style>
  <w:style w:type="paragraph" w:styleId="af5">
    <w:name w:val="Subtitle"/>
    <w:basedOn w:val="a5"/>
    <w:next w:val="a5"/>
    <w:link w:val="Char10"/>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af6">
    <w:name w:val="List"/>
    <w:basedOn w:val="a5"/>
    <w:qFormat/>
    <w:pPr>
      <w:ind w:left="200" w:hangingChars="200" w:hanging="200"/>
    </w:pPr>
    <w:rPr>
      <w:rFonts w:cs="Times New Roman"/>
    </w:rPr>
  </w:style>
  <w:style w:type="paragraph" w:styleId="af7">
    <w:name w:val="footnote text"/>
    <w:basedOn w:val="a5"/>
    <w:link w:val="Char9"/>
    <w:uiPriority w:val="99"/>
    <w:unhideWhenUsed/>
    <w:qFormat/>
    <w:pPr>
      <w:snapToGrid w:val="0"/>
      <w:spacing w:line="312" w:lineRule="auto"/>
      <w:ind w:firstLineChars="200" w:firstLine="200"/>
      <w:jc w:val="left"/>
    </w:pPr>
    <w:rPr>
      <w:rFonts w:cs="Times New Roman"/>
      <w:sz w:val="18"/>
      <w:szCs w:val="18"/>
    </w:rPr>
  </w:style>
  <w:style w:type="paragraph" w:styleId="60">
    <w:name w:val="toc 6"/>
    <w:basedOn w:val="a5"/>
    <w:next w:val="a5"/>
    <w:uiPriority w:val="39"/>
    <w:unhideWhenUsed/>
    <w:qFormat/>
    <w:pPr>
      <w:spacing w:line="240" w:lineRule="auto"/>
      <w:ind w:leftChars="1000" w:left="2100"/>
    </w:pPr>
    <w:rPr>
      <w:rFonts w:asciiTheme="minorHAnsi" w:eastAsiaTheme="minorEastAsia" w:hAnsiTheme="minorHAnsi"/>
      <w:sz w:val="21"/>
      <w:szCs w:val="22"/>
    </w:rPr>
  </w:style>
  <w:style w:type="paragraph" w:styleId="32">
    <w:name w:val="Body Text Indent 3"/>
    <w:basedOn w:val="a5"/>
    <w:link w:val="3Char0"/>
    <w:unhideWhenUsed/>
    <w:qFormat/>
    <w:pPr>
      <w:spacing w:after="120" w:line="312" w:lineRule="auto"/>
      <w:ind w:leftChars="200" w:left="420" w:firstLineChars="200" w:firstLine="200"/>
    </w:pPr>
    <w:rPr>
      <w:rFonts w:cs="Times New Roman"/>
      <w:sz w:val="16"/>
      <w:szCs w:val="16"/>
    </w:rPr>
  </w:style>
  <w:style w:type="paragraph" w:styleId="21">
    <w:name w:val="toc 2"/>
    <w:basedOn w:val="a5"/>
    <w:next w:val="a5"/>
    <w:uiPriority w:val="39"/>
    <w:unhideWhenUsed/>
    <w:qFormat/>
    <w:pPr>
      <w:tabs>
        <w:tab w:val="left" w:pos="1020"/>
        <w:tab w:val="right" w:leader="dot" w:pos="8296"/>
      </w:tabs>
      <w:ind w:leftChars="200" w:left="480"/>
      <w:jc w:val="left"/>
    </w:pPr>
  </w:style>
  <w:style w:type="paragraph" w:styleId="90">
    <w:name w:val="toc 9"/>
    <w:basedOn w:val="a5"/>
    <w:next w:val="a5"/>
    <w:uiPriority w:val="39"/>
    <w:unhideWhenUsed/>
    <w:qFormat/>
    <w:pPr>
      <w:spacing w:line="240" w:lineRule="auto"/>
      <w:ind w:leftChars="1600" w:left="3360"/>
    </w:pPr>
    <w:rPr>
      <w:rFonts w:asciiTheme="minorHAnsi" w:eastAsiaTheme="minorEastAsia" w:hAnsiTheme="minorHAnsi"/>
      <w:sz w:val="21"/>
      <w:szCs w:val="22"/>
    </w:rPr>
  </w:style>
  <w:style w:type="paragraph" w:styleId="22">
    <w:name w:val="Body Text 2"/>
    <w:basedOn w:val="a5"/>
    <w:link w:val="2Char1"/>
    <w:unhideWhenUsed/>
    <w:qFormat/>
    <w:pPr>
      <w:spacing w:after="120" w:line="480" w:lineRule="auto"/>
    </w:pPr>
    <w:rPr>
      <w:rFonts w:ascii="Calibri" w:hAnsi="Calibri" w:cs="Times New Roman"/>
      <w:sz w:val="21"/>
      <w:szCs w:val="22"/>
    </w:rPr>
  </w:style>
  <w:style w:type="paragraph" w:styleId="HTML">
    <w:name w:val="HTML Preformatted"/>
    <w:basedOn w:val="a5"/>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rPr>
  </w:style>
  <w:style w:type="paragraph" w:styleId="af8">
    <w:name w:val="Normal (Web)"/>
    <w:basedOn w:val="a5"/>
    <w:uiPriority w:val="99"/>
    <w:unhideWhenUsed/>
    <w:qFormat/>
    <w:pPr>
      <w:widowControl/>
      <w:spacing w:before="100" w:beforeAutospacing="1" w:after="100" w:afterAutospacing="1" w:line="330" w:lineRule="atLeast"/>
      <w:jc w:val="left"/>
    </w:pPr>
    <w:rPr>
      <w:rFonts w:ascii="宋体" w:hAnsi="宋体" w:cs="宋体"/>
      <w:kern w:val="0"/>
      <w:sz w:val="22"/>
    </w:rPr>
  </w:style>
  <w:style w:type="paragraph" w:styleId="af9">
    <w:name w:val="Title"/>
    <w:basedOn w:val="a5"/>
    <w:next w:val="a5"/>
    <w:link w:val="Chara"/>
    <w:qFormat/>
    <w:pPr>
      <w:spacing w:before="240" w:after="60"/>
      <w:jc w:val="center"/>
      <w:outlineLvl w:val="0"/>
    </w:pPr>
    <w:rPr>
      <w:rFonts w:asciiTheme="majorHAnsi" w:hAnsiTheme="majorHAnsi" w:cstheme="majorBidi"/>
      <w:b/>
      <w:bCs/>
      <w:sz w:val="32"/>
      <w:szCs w:val="32"/>
    </w:rPr>
  </w:style>
  <w:style w:type="paragraph" w:styleId="afa">
    <w:name w:val="annotation subject"/>
    <w:basedOn w:val="ac"/>
    <w:next w:val="ac"/>
    <w:link w:val="Charb"/>
    <w:uiPriority w:val="99"/>
    <w:unhideWhenUsed/>
    <w:qFormat/>
    <w:rPr>
      <w:b/>
      <w:bCs/>
    </w:rPr>
  </w:style>
  <w:style w:type="paragraph" w:styleId="afb">
    <w:name w:val="Body Text First Indent"/>
    <w:basedOn w:val="ad"/>
    <w:link w:val="Charc"/>
    <w:qFormat/>
    <w:pPr>
      <w:ind w:firstLineChars="100" w:firstLine="420"/>
    </w:pPr>
    <w:rPr>
      <w:rFonts w:ascii="Calibri" w:eastAsia="宋体" w:hAnsi="Calibri" w:cs="Times New Roman"/>
    </w:rPr>
  </w:style>
  <w:style w:type="table" w:styleId="afc">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6"/>
    <w:uiPriority w:val="22"/>
    <w:qFormat/>
    <w:rPr>
      <w:b/>
      <w:bCs/>
    </w:rPr>
  </w:style>
  <w:style w:type="character" w:styleId="afe">
    <w:name w:val="endnote reference"/>
    <w:uiPriority w:val="99"/>
    <w:semiHidden/>
    <w:unhideWhenUsed/>
    <w:qFormat/>
    <w:rPr>
      <w:vertAlign w:val="superscript"/>
    </w:rPr>
  </w:style>
  <w:style w:type="character" w:styleId="aff">
    <w:name w:val="page number"/>
    <w:basedOn w:val="a6"/>
    <w:qFormat/>
  </w:style>
  <w:style w:type="character" w:styleId="aff0">
    <w:name w:val="FollowedHyperlink"/>
    <w:basedOn w:val="a6"/>
    <w:autoRedefine/>
    <w:unhideWhenUsed/>
    <w:qFormat/>
    <w:rPr>
      <w:color w:val="800080" w:themeColor="followedHyperlink"/>
      <w:u w:val="single"/>
    </w:rPr>
  </w:style>
  <w:style w:type="character" w:styleId="aff1">
    <w:name w:val="Emphasis"/>
    <w:autoRedefine/>
    <w:uiPriority w:val="20"/>
    <w:qFormat/>
    <w:rPr>
      <w:i/>
      <w:iCs/>
    </w:rPr>
  </w:style>
  <w:style w:type="character" w:styleId="aff2">
    <w:name w:val="Hyperlink"/>
    <w:basedOn w:val="a6"/>
    <w:autoRedefine/>
    <w:uiPriority w:val="99"/>
    <w:unhideWhenUsed/>
    <w:qFormat/>
    <w:rPr>
      <w:color w:val="0000FF" w:themeColor="hyperlink"/>
      <w:u w:val="single"/>
    </w:rPr>
  </w:style>
  <w:style w:type="character" w:styleId="aff3">
    <w:name w:val="annotation reference"/>
    <w:basedOn w:val="a6"/>
    <w:autoRedefine/>
    <w:uiPriority w:val="99"/>
    <w:unhideWhenUsed/>
    <w:qFormat/>
    <w:rPr>
      <w:sz w:val="21"/>
      <w:szCs w:val="21"/>
    </w:rPr>
  </w:style>
  <w:style w:type="character" w:styleId="aff4">
    <w:name w:val="footnote reference"/>
    <w:autoRedefine/>
    <w:uiPriority w:val="99"/>
    <w:unhideWhenUsed/>
    <w:qFormat/>
    <w:rPr>
      <w:vertAlign w:val="superscript"/>
    </w:rPr>
  </w:style>
  <w:style w:type="character" w:customStyle="1" w:styleId="1Char1">
    <w:name w:val="标题 1 Char1"/>
    <w:basedOn w:val="a6"/>
    <w:link w:val="1"/>
    <w:autoRedefine/>
    <w:qFormat/>
    <w:rPr>
      <w:b/>
      <w:bCs/>
      <w:kern w:val="44"/>
      <w:sz w:val="44"/>
      <w:szCs w:val="44"/>
    </w:rPr>
  </w:style>
  <w:style w:type="character" w:customStyle="1" w:styleId="2Char">
    <w:name w:val="标题 2 Char"/>
    <w:basedOn w:val="a6"/>
    <w:link w:val="2"/>
    <w:autoRedefine/>
    <w:qFormat/>
    <w:rPr>
      <w:rFonts w:asciiTheme="majorHAnsi" w:eastAsiaTheme="majorEastAsia" w:hAnsiTheme="majorHAnsi" w:cstheme="majorBidi"/>
      <w:b/>
      <w:bCs/>
      <w:sz w:val="32"/>
      <w:szCs w:val="32"/>
    </w:rPr>
  </w:style>
  <w:style w:type="character" w:customStyle="1" w:styleId="3Char">
    <w:name w:val="标题 3 Char"/>
    <w:basedOn w:val="a6"/>
    <w:link w:val="30"/>
    <w:autoRedefine/>
    <w:qFormat/>
    <w:rPr>
      <w:rFonts w:ascii="Times New Roman" w:eastAsia="宋体" w:hAnsi="Times New Roman" w:cs="Times New Roman"/>
      <w:bCs/>
      <w:sz w:val="24"/>
      <w:szCs w:val="21"/>
    </w:rPr>
  </w:style>
  <w:style w:type="character" w:customStyle="1" w:styleId="4Char">
    <w:name w:val="标题 4 Char"/>
    <w:basedOn w:val="a6"/>
    <w:link w:val="4"/>
    <w:autoRedefine/>
    <w:uiPriority w:val="9"/>
    <w:qFormat/>
    <w:rPr>
      <w:rFonts w:asciiTheme="majorHAnsi" w:eastAsiaTheme="majorEastAsia" w:hAnsiTheme="majorHAnsi" w:cstheme="majorBidi"/>
      <w:b/>
      <w:bCs/>
      <w:sz w:val="28"/>
      <w:szCs w:val="28"/>
    </w:rPr>
  </w:style>
  <w:style w:type="character" w:customStyle="1" w:styleId="5Char">
    <w:name w:val="标题 5 Char"/>
    <w:basedOn w:val="a6"/>
    <w:link w:val="5"/>
    <w:autoRedefine/>
    <w:uiPriority w:val="9"/>
    <w:qFormat/>
    <w:rPr>
      <w:b/>
      <w:bCs/>
      <w:sz w:val="28"/>
      <w:szCs w:val="28"/>
    </w:rPr>
  </w:style>
  <w:style w:type="character" w:customStyle="1" w:styleId="6Char">
    <w:name w:val="标题 6 Char"/>
    <w:basedOn w:val="a6"/>
    <w:link w:val="6"/>
    <w:autoRedefine/>
    <w:uiPriority w:val="9"/>
    <w:qFormat/>
    <w:rPr>
      <w:rFonts w:asciiTheme="majorHAnsi" w:eastAsiaTheme="majorEastAsia" w:hAnsiTheme="majorHAnsi" w:cstheme="majorBidi"/>
      <w:b/>
      <w:bCs/>
      <w:sz w:val="24"/>
      <w:szCs w:val="24"/>
    </w:rPr>
  </w:style>
  <w:style w:type="character" w:customStyle="1" w:styleId="7Char">
    <w:name w:val="标题 7 Char"/>
    <w:basedOn w:val="a6"/>
    <w:link w:val="7"/>
    <w:uiPriority w:val="9"/>
    <w:qFormat/>
    <w:rPr>
      <w:b/>
      <w:bCs/>
      <w:sz w:val="24"/>
      <w:szCs w:val="24"/>
    </w:rPr>
  </w:style>
  <w:style w:type="character" w:customStyle="1" w:styleId="8Char">
    <w:name w:val="标题 8 Char"/>
    <w:basedOn w:val="a6"/>
    <w:link w:val="8"/>
    <w:autoRedefine/>
    <w:uiPriority w:val="9"/>
    <w:qFormat/>
    <w:rPr>
      <w:rFonts w:asciiTheme="majorHAnsi" w:eastAsiaTheme="majorEastAsia" w:hAnsiTheme="majorHAnsi" w:cstheme="majorBidi"/>
      <w:sz w:val="24"/>
      <w:szCs w:val="24"/>
    </w:rPr>
  </w:style>
  <w:style w:type="character" w:customStyle="1" w:styleId="9Char">
    <w:name w:val="标题 9 Char"/>
    <w:basedOn w:val="a6"/>
    <w:link w:val="9"/>
    <w:autoRedefine/>
    <w:uiPriority w:val="9"/>
    <w:qFormat/>
    <w:rPr>
      <w:rFonts w:asciiTheme="majorHAnsi" w:eastAsiaTheme="majorEastAsia" w:hAnsiTheme="majorHAnsi" w:cstheme="majorBidi"/>
      <w:szCs w:val="21"/>
    </w:rPr>
  </w:style>
  <w:style w:type="character" w:customStyle="1" w:styleId="Char">
    <w:name w:val="题注 Char"/>
    <w:link w:val="aa"/>
    <w:autoRedefine/>
    <w:qFormat/>
    <w:rPr>
      <w:rFonts w:ascii="Cambria" w:eastAsia="黑体" w:hAnsi="Cambria"/>
      <w:kern w:val="2"/>
    </w:rPr>
  </w:style>
  <w:style w:type="character" w:customStyle="1" w:styleId="Char1">
    <w:name w:val="批注文字 Char"/>
    <w:basedOn w:val="a6"/>
    <w:link w:val="ac"/>
    <w:autoRedefine/>
    <w:qFormat/>
    <w:rPr>
      <w:sz w:val="24"/>
    </w:rPr>
  </w:style>
  <w:style w:type="character" w:customStyle="1" w:styleId="Char4">
    <w:name w:val="纯文本 Char"/>
    <w:basedOn w:val="a6"/>
    <w:link w:val="af0"/>
    <w:autoRedefine/>
    <w:qFormat/>
    <w:rPr>
      <w:rFonts w:ascii="宋体" w:eastAsia="宋体" w:hAnsi="Courier New" w:cs="Courier New"/>
      <w:szCs w:val="21"/>
    </w:rPr>
  </w:style>
  <w:style w:type="character" w:customStyle="1" w:styleId="Char6">
    <w:name w:val="批注框文本 Char"/>
    <w:basedOn w:val="a6"/>
    <w:link w:val="af2"/>
    <w:qFormat/>
    <w:rPr>
      <w:sz w:val="18"/>
      <w:szCs w:val="18"/>
    </w:rPr>
  </w:style>
  <w:style w:type="character" w:customStyle="1" w:styleId="Char7">
    <w:name w:val="页脚 Char"/>
    <w:basedOn w:val="a6"/>
    <w:link w:val="af3"/>
    <w:autoRedefine/>
    <w:uiPriority w:val="99"/>
    <w:qFormat/>
    <w:rPr>
      <w:sz w:val="18"/>
      <w:szCs w:val="18"/>
    </w:rPr>
  </w:style>
  <w:style w:type="character" w:customStyle="1" w:styleId="Char8">
    <w:name w:val="页眉 Char"/>
    <w:basedOn w:val="a6"/>
    <w:link w:val="af4"/>
    <w:autoRedefine/>
    <w:qFormat/>
    <w:rPr>
      <w:sz w:val="18"/>
      <w:szCs w:val="18"/>
    </w:rPr>
  </w:style>
  <w:style w:type="character" w:customStyle="1" w:styleId="Char10">
    <w:name w:val="副标题 Char1"/>
    <w:basedOn w:val="a6"/>
    <w:link w:val="af5"/>
    <w:autoRedefine/>
    <w:uiPriority w:val="11"/>
    <w:qFormat/>
    <w:rPr>
      <w:rFonts w:asciiTheme="majorHAnsi" w:eastAsia="宋体" w:hAnsiTheme="majorHAnsi" w:cstheme="majorBidi"/>
      <w:b/>
      <w:bCs/>
      <w:kern w:val="28"/>
      <w:sz w:val="32"/>
      <w:szCs w:val="32"/>
    </w:rPr>
  </w:style>
  <w:style w:type="character" w:customStyle="1" w:styleId="Chara">
    <w:name w:val="标题 Char"/>
    <w:basedOn w:val="a6"/>
    <w:link w:val="af9"/>
    <w:autoRedefine/>
    <w:qFormat/>
    <w:rPr>
      <w:rFonts w:asciiTheme="majorHAnsi" w:eastAsia="宋体" w:hAnsiTheme="majorHAnsi" w:cstheme="majorBidi"/>
      <w:b/>
      <w:bCs/>
      <w:sz w:val="32"/>
      <w:szCs w:val="32"/>
    </w:rPr>
  </w:style>
  <w:style w:type="character" w:customStyle="1" w:styleId="Charb">
    <w:name w:val="批注主题 Char"/>
    <w:basedOn w:val="Char1"/>
    <w:link w:val="afa"/>
    <w:uiPriority w:val="99"/>
    <w:qFormat/>
    <w:rPr>
      <w:b/>
      <w:bCs/>
      <w:sz w:val="24"/>
    </w:rPr>
  </w:style>
  <w:style w:type="paragraph" w:customStyle="1" w:styleId="Chard">
    <w:name w:val="Char"/>
    <w:basedOn w:val="a5"/>
    <w:autoRedefine/>
    <w:qFormat/>
    <w:pPr>
      <w:tabs>
        <w:tab w:val="left" w:pos="4665"/>
        <w:tab w:val="left" w:pos="8970"/>
      </w:tabs>
      <w:ind w:firstLine="400"/>
    </w:pPr>
    <w:rPr>
      <w:rFonts w:ascii="Tahoma" w:hAnsi="Tahoma" w:cs="Tahoma"/>
    </w:rPr>
  </w:style>
  <w:style w:type="paragraph" w:customStyle="1" w:styleId="style11">
    <w:name w:val="style11"/>
    <w:basedOn w:val="a5"/>
    <w:autoRedefine/>
    <w:qFormat/>
    <w:pPr>
      <w:widowControl/>
      <w:spacing w:before="100" w:beforeAutospacing="1" w:after="100" w:afterAutospacing="1" w:line="330" w:lineRule="atLeast"/>
      <w:jc w:val="left"/>
    </w:pPr>
    <w:rPr>
      <w:rFonts w:ascii="宋体" w:hAnsi="宋体" w:cs="宋体"/>
      <w:kern w:val="0"/>
      <w:sz w:val="22"/>
    </w:rPr>
  </w:style>
  <w:style w:type="paragraph" w:styleId="aff5">
    <w:name w:val="List Paragraph"/>
    <w:basedOn w:val="a5"/>
    <w:link w:val="Chare"/>
    <w:autoRedefine/>
    <w:uiPriority w:val="34"/>
    <w:qFormat/>
    <w:pPr>
      <w:ind w:firstLineChars="200" w:firstLine="420"/>
    </w:pPr>
  </w:style>
  <w:style w:type="character" w:customStyle="1" w:styleId="Chare">
    <w:name w:val="列出段落 Char"/>
    <w:link w:val="aff5"/>
    <w:autoRedefine/>
    <w:uiPriority w:val="34"/>
    <w:qFormat/>
    <w:rPr>
      <w:sz w:val="24"/>
    </w:rPr>
  </w:style>
  <w:style w:type="paragraph" w:customStyle="1" w:styleId="TOC1">
    <w:name w:val="TOC 标题1"/>
    <w:basedOn w:val="1"/>
    <w:next w:val="a5"/>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f6">
    <w:name w:val="段"/>
    <w:link w:val="CharChar"/>
    <w:autoRedefine/>
    <w:qFormat/>
    <w:pPr>
      <w:autoSpaceDE w:val="0"/>
      <w:autoSpaceDN w:val="0"/>
      <w:ind w:firstLineChars="200" w:firstLine="200"/>
      <w:jc w:val="both"/>
    </w:pPr>
    <w:rPr>
      <w:rFonts w:ascii="宋体"/>
      <w:sz w:val="21"/>
      <w:szCs w:val="21"/>
    </w:rPr>
  </w:style>
  <w:style w:type="paragraph" w:customStyle="1" w:styleId="aff7">
    <w:name w:val="条文"/>
    <w:basedOn w:val="a5"/>
    <w:autoRedefine/>
    <w:qFormat/>
    <w:pPr>
      <w:spacing w:line="300" w:lineRule="auto"/>
      <w:ind w:firstLineChars="200" w:firstLine="200"/>
    </w:pPr>
    <w:rPr>
      <w:rFonts w:cs="Times New Roman"/>
      <w:szCs w:val="21"/>
    </w:rPr>
  </w:style>
  <w:style w:type="paragraph" w:customStyle="1" w:styleId="11">
    <w:name w:val="列出段落1"/>
    <w:basedOn w:val="a5"/>
    <w:autoRedefine/>
    <w:uiPriority w:val="34"/>
    <w:qFormat/>
    <w:pPr>
      <w:ind w:firstLineChars="200" w:firstLine="420"/>
    </w:pPr>
    <w:rPr>
      <w:rFonts w:ascii="Calibri" w:hAnsi="Calibri" w:cs="Times New Roman"/>
      <w:sz w:val="21"/>
    </w:rPr>
  </w:style>
  <w:style w:type="paragraph" w:customStyle="1" w:styleId="12">
    <w:name w:val="修订1"/>
    <w:autoRedefine/>
    <w:hidden/>
    <w:uiPriority w:val="99"/>
    <w:semiHidden/>
    <w:qFormat/>
    <w:rPr>
      <w:rFonts w:asciiTheme="minorHAnsi" w:eastAsiaTheme="minorEastAsia" w:hAnsiTheme="minorHAnsi" w:cstheme="minorBidi"/>
      <w:kern w:val="2"/>
      <w:sz w:val="24"/>
      <w:szCs w:val="22"/>
    </w:rPr>
  </w:style>
  <w:style w:type="table" w:customStyle="1" w:styleId="110">
    <w:name w:val="网格表 1 浅色1"/>
    <w:basedOn w:val="a7"/>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xact">
    <w:name w:val="图片标题 Exact"/>
    <w:autoRedefine/>
    <w:qFormat/>
    <w:rPr>
      <w:rFonts w:ascii="MingLiU" w:eastAsia="MingLiU" w:hAnsi="MingLiU" w:cs="MingLiU"/>
      <w:spacing w:val="10"/>
      <w:sz w:val="19"/>
      <w:szCs w:val="19"/>
      <w:u w:val="none"/>
    </w:rPr>
  </w:style>
  <w:style w:type="character" w:customStyle="1" w:styleId="Charf">
    <w:name w:val="副标题 Char"/>
    <w:autoRedefine/>
    <w:uiPriority w:val="11"/>
    <w:qFormat/>
    <w:rPr>
      <w:rFonts w:ascii="Cambria" w:hAnsi="Cambria" w:cs="Times New Roman"/>
      <w:b/>
      <w:bCs/>
      <w:kern w:val="28"/>
      <w:sz w:val="21"/>
      <w:szCs w:val="32"/>
    </w:rPr>
  </w:style>
  <w:style w:type="character" w:customStyle="1" w:styleId="20pt">
    <w:name w:val="正文文本 (2) + 间距 0 pt"/>
    <w:autoRedefine/>
    <w:qFormat/>
    <w:rPr>
      <w:rFonts w:ascii="MingLiU" w:eastAsia="MingLiU" w:hAnsi="MingLiU" w:cs="MingLiU"/>
      <w:color w:val="000000"/>
      <w:spacing w:val="0"/>
      <w:w w:val="100"/>
      <w:position w:val="0"/>
      <w:sz w:val="19"/>
      <w:szCs w:val="19"/>
      <w:u w:val="none"/>
      <w:shd w:val="clear" w:color="auto" w:fill="FFFFFF"/>
      <w:lang w:val="zh-CN" w:eastAsia="zh-CN" w:bidi="zh-CN"/>
    </w:rPr>
  </w:style>
  <w:style w:type="character" w:customStyle="1" w:styleId="33">
    <w:name w:val="表格标题 (3)_"/>
    <w:link w:val="34"/>
    <w:autoRedefine/>
    <w:qFormat/>
    <w:rPr>
      <w:rFonts w:ascii="MingLiU" w:eastAsia="MingLiU" w:hAnsi="MingLiU" w:cs="MingLiU"/>
      <w:b/>
      <w:bCs/>
      <w:spacing w:val="10"/>
      <w:sz w:val="18"/>
      <w:szCs w:val="18"/>
      <w:shd w:val="clear" w:color="auto" w:fill="FFFFFF"/>
    </w:rPr>
  </w:style>
  <w:style w:type="paragraph" w:customStyle="1" w:styleId="34">
    <w:name w:val="表格标题 (3)"/>
    <w:basedOn w:val="a5"/>
    <w:link w:val="33"/>
    <w:autoRedefine/>
    <w:qFormat/>
    <w:pPr>
      <w:shd w:val="clear" w:color="auto" w:fill="FFFFFF"/>
      <w:spacing w:line="192" w:lineRule="exact"/>
      <w:jc w:val="left"/>
    </w:pPr>
    <w:rPr>
      <w:rFonts w:ascii="MingLiU" w:eastAsia="MingLiU" w:hAnsi="MingLiU" w:cs="MingLiU"/>
      <w:b/>
      <w:bCs/>
      <w:spacing w:val="10"/>
      <w:sz w:val="18"/>
      <w:szCs w:val="18"/>
    </w:rPr>
  </w:style>
  <w:style w:type="character" w:customStyle="1" w:styleId="91">
    <w:name w:val="正文文本 (9)_"/>
    <w:link w:val="92"/>
    <w:autoRedefine/>
    <w:qFormat/>
    <w:rPr>
      <w:rFonts w:ascii="MingLiU" w:eastAsia="MingLiU" w:hAnsi="MingLiU" w:cs="MingLiU"/>
      <w:b/>
      <w:bCs/>
      <w:spacing w:val="10"/>
      <w:sz w:val="19"/>
      <w:szCs w:val="19"/>
      <w:shd w:val="clear" w:color="auto" w:fill="FFFFFF"/>
    </w:rPr>
  </w:style>
  <w:style w:type="paragraph" w:customStyle="1" w:styleId="92">
    <w:name w:val="正文文本 (9)"/>
    <w:basedOn w:val="a5"/>
    <w:link w:val="91"/>
    <w:autoRedefine/>
    <w:qFormat/>
    <w:pPr>
      <w:shd w:val="clear" w:color="auto" w:fill="FFFFFF"/>
      <w:spacing w:before="280" w:after="380" w:line="190" w:lineRule="exact"/>
      <w:jc w:val="center"/>
    </w:pPr>
    <w:rPr>
      <w:rFonts w:ascii="MingLiU" w:eastAsia="MingLiU" w:hAnsi="MingLiU" w:cs="MingLiU"/>
      <w:b/>
      <w:bCs/>
      <w:spacing w:val="10"/>
      <w:sz w:val="19"/>
      <w:szCs w:val="19"/>
    </w:rPr>
  </w:style>
  <w:style w:type="paragraph" w:customStyle="1" w:styleId="aff8">
    <w:name w:val="二级条标题"/>
    <w:basedOn w:val="a5"/>
    <w:next w:val="a5"/>
    <w:autoRedefine/>
    <w:qFormat/>
    <w:pPr>
      <w:widowControl/>
      <w:spacing w:beforeLines="50" w:afterLines="50"/>
      <w:jc w:val="left"/>
      <w:outlineLvl w:val="3"/>
    </w:pPr>
    <w:rPr>
      <w:rFonts w:ascii="黑体" w:eastAsia="黑体" w:hAnsi="黑体" w:cs="宋体"/>
      <w:kern w:val="0"/>
      <w:sz w:val="21"/>
      <w:szCs w:val="21"/>
    </w:rPr>
  </w:style>
  <w:style w:type="character" w:customStyle="1" w:styleId="BodyChar">
    <w:name w:val="Body Char"/>
    <w:link w:val="Body"/>
    <w:autoRedefine/>
    <w:uiPriority w:val="99"/>
    <w:qFormat/>
    <w:locked/>
    <w:rPr>
      <w:color w:val="000000"/>
      <w:sz w:val="24"/>
    </w:rPr>
  </w:style>
  <w:style w:type="paragraph" w:customStyle="1" w:styleId="Body">
    <w:name w:val="Body"/>
    <w:basedOn w:val="a5"/>
    <w:link w:val="BodyChar"/>
    <w:autoRedefine/>
    <w:uiPriority w:val="99"/>
    <w:qFormat/>
    <w:pPr>
      <w:adjustRightInd w:val="0"/>
      <w:outlineLvl w:val="2"/>
    </w:pPr>
    <w:rPr>
      <w:color w:val="000000"/>
    </w:rPr>
  </w:style>
  <w:style w:type="character" w:customStyle="1" w:styleId="Char0">
    <w:name w:val="文档结构图 Char"/>
    <w:basedOn w:val="a6"/>
    <w:link w:val="ab"/>
    <w:autoRedefine/>
    <w:qFormat/>
    <w:rPr>
      <w:rFonts w:ascii="宋体"/>
      <w:kern w:val="2"/>
      <w:sz w:val="18"/>
      <w:szCs w:val="18"/>
    </w:rPr>
  </w:style>
  <w:style w:type="paragraph" w:customStyle="1" w:styleId="ha3">
    <w:name w:val="ha3"/>
    <w:basedOn w:val="a5"/>
    <w:autoRedefine/>
    <w:qFormat/>
    <w:pPr>
      <w:widowControl/>
      <w:spacing w:before="100" w:beforeAutospacing="1" w:after="100" w:afterAutospacing="1" w:line="240" w:lineRule="auto"/>
      <w:jc w:val="left"/>
    </w:pPr>
    <w:rPr>
      <w:rFonts w:ascii="宋体" w:hAnsi="宋体" w:cs="宋体"/>
      <w:kern w:val="0"/>
    </w:rPr>
  </w:style>
  <w:style w:type="paragraph" w:customStyle="1" w:styleId="23">
    <w:name w:val="修订2"/>
    <w:autoRedefine/>
    <w:hidden/>
    <w:uiPriority w:val="99"/>
    <w:semiHidden/>
    <w:qFormat/>
    <w:rPr>
      <w:rFonts w:cstheme="minorBidi"/>
      <w:kern w:val="2"/>
      <w:sz w:val="24"/>
      <w:szCs w:val="24"/>
    </w:rPr>
  </w:style>
  <w:style w:type="paragraph" w:customStyle="1" w:styleId="TOC2">
    <w:name w:val="TOC 标题2"/>
    <w:basedOn w:val="1"/>
    <w:next w:val="a5"/>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table" w:customStyle="1" w:styleId="13">
    <w:name w:val="网格型1"/>
    <w:basedOn w:val="a7"/>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a6"/>
    <w:autoRedefine/>
    <w:qFormat/>
  </w:style>
  <w:style w:type="character" w:customStyle="1" w:styleId="mjxassistivemathml">
    <w:name w:val="mjx_assistive_mathml"/>
    <w:basedOn w:val="a6"/>
    <w:autoRedefine/>
    <w:qFormat/>
  </w:style>
  <w:style w:type="paragraph" w:customStyle="1" w:styleId="aff9">
    <w:name w:val="表格"/>
    <w:basedOn w:val="a5"/>
    <w:autoRedefine/>
    <w:qFormat/>
    <w:pPr>
      <w:widowControl/>
      <w:spacing w:line="400" w:lineRule="exact"/>
      <w:jc w:val="center"/>
    </w:pPr>
    <w:rPr>
      <w:rFonts w:cs="宋体"/>
      <w:color w:val="000000"/>
      <w:kern w:val="0"/>
      <w:sz w:val="21"/>
      <w:szCs w:val="22"/>
    </w:rPr>
  </w:style>
  <w:style w:type="paragraph" w:customStyle="1" w:styleId="2-">
    <w:name w:val="2-正文"/>
    <w:basedOn w:val="a5"/>
    <w:autoRedefine/>
    <w:qFormat/>
    <w:pPr>
      <w:spacing w:line="300" w:lineRule="auto"/>
      <w:ind w:firstLineChars="200" w:firstLine="200"/>
    </w:pPr>
    <w:rPr>
      <w:rFonts w:cs="Times New Roman"/>
      <w:szCs w:val="22"/>
    </w:rPr>
  </w:style>
  <w:style w:type="character" w:customStyle="1" w:styleId="Char5">
    <w:name w:val="日期 Char"/>
    <w:basedOn w:val="a6"/>
    <w:link w:val="af1"/>
    <w:autoRedefine/>
    <w:uiPriority w:val="99"/>
    <w:qFormat/>
    <w:rPr>
      <w:rFonts w:cstheme="minorBidi"/>
      <w:kern w:val="2"/>
      <w:sz w:val="24"/>
      <w:szCs w:val="22"/>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11">
    <w:name w:val="彩色列表 - 强调文字颜色 11"/>
    <w:basedOn w:val="a5"/>
    <w:autoRedefine/>
    <w:qFormat/>
    <w:pPr>
      <w:widowControl/>
      <w:spacing w:line="240" w:lineRule="auto"/>
      <w:ind w:firstLineChars="200" w:firstLine="420"/>
      <w:jc w:val="left"/>
    </w:pPr>
    <w:rPr>
      <w:rFonts w:ascii="Calibri" w:hAnsi="Calibri" w:cs="Times New Roman"/>
      <w:kern w:val="0"/>
      <w:lang w:eastAsia="en-US"/>
    </w:rPr>
  </w:style>
  <w:style w:type="character" w:customStyle="1" w:styleId="Char2">
    <w:name w:val="正文文本 Char"/>
    <w:basedOn w:val="a6"/>
    <w:link w:val="ad"/>
    <w:autoRedefine/>
    <w:uiPriority w:val="99"/>
    <w:qFormat/>
    <w:rPr>
      <w:rFonts w:asciiTheme="minorHAnsi" w:eastAsiaTheme="minorEastAsia" w:hAnsiTheme="minorHAnsi" w:cstheme="minorBidi"/>
      <w:kern w:val="2"/>
      <w:sz w:val="21"/>
      <w:szCs w:val="22"/>
    </w:rPr>
  </w:style>
  <w:style w:type="character" w:customStyle="1" w:styleId="Charc">
    <w:name w:val="正文首行缩进 Char"/>
    <w:basedOn w:val="Char2"/>
    <w:link w:val="afb"/>
    <w:autoRedefine/>
    <w:qFormat/>
    <w:rPr>
      <w:rFonts w:ascii="Calibri" w:eastAsiaTheme="minorEastAsia" w:hAnsi="Calibri" w:cstheme="minorBidi"/>
      <w:kern w:val="2"/>
      <w:sz w:val="21"/>
      <w:szCs w:val="22"/>
    </w:rPr>
  </w:style>
  <w:style w:type="character" w:customStyle="1" w:styleId="Char3">
    <w:name w:val="正文文本缩进 Char"/>
    <w:basedOn w:val="a6"/>
    <w:link w:val="ae"/>
    <w:autoRedefine/>
    <w:qFormat/>
    <w:rPr>
      <w:kern w:val="2"/>
      <w:sz w:val="24"/>
      <w:szCs w:val="24"/>
    </w:rPr>
  </w:style>
  <w:style w:type="character" w:customStyle="1" w:styleId="2Char0">
    <w:name w:val="正文文本缩进 2 Char"/>
    <w:basedOn w:val="a6"/>
    <w:link w:val="20"/>
    <w:autoRedefine/>
    <w:qFormat/>
    <w:rPr>
      <w:kern w:val="2"/>
      <w:sz w:val="24"/>
      <w:szCs w:val="24"/>
    </w:rPr>
  </w:style>
  <w:style w:type="character" w:customStyle="1" w:styleId="Char9">
    <w:name w:val="脚注文本 Char"/>
    <w:basedOn w:val="a6"/>
    <w:link w:val="af7"/>
    <w:autoRedefine/>
    <w:uiPriority w:val="99"/>
    <w:qFormat/>
    <w:rPr>
      <w:kern w:val="2"/>
      <w:sz w:val="18"/>
      <w:szCs w:val="18"/>
    </w:rPr>
  </w:style>
  <w:style w:type="character" w:customStyle="1" w:styleId="3Char0">
    <w:name w:val="正文文本缩进 3 Char"/>
    <w:basedOn w:val="a6"/>
    <w:link w:val="32"/>
    <w:autoRedefine/>
    <w:qFormat/>
    <w:rPr>
      <w:kern w:val="2"/>
      <w:sz w:val="16"/>
      <w:szCs w:val="16"/>
    </w:rPr>
  </w:style>
  <w:style w:type="character" w:customStyle="1" w:styleId="HTMLChar">
    <w:name w:val="HTML 预设格式 Char"/>
    <w:basedOn w:val="a6"/>
    <w:link w:val="HTML"/>
    <w:autoRedefine/>
    <w:uiPriority w:val="99"/>
    <w:qFormat/>
    <w:rPr>
      <w:rFonts w:ascii="宋体" w:hAnsi="宋体" w:cs="宋体"/>
      <w:sz w:val="24"/>
      <w:szCs w:val="24"/>
    </w:rPr>
  </w:style>
  <w:style w:type="paragraph" w:customStyle="1" w:styleId="05">
    <w:name w:val="05表头"/>
    <w:basedOn w:val="a5"/>
    <w:link w:val="05Char"/>
    <w:autoRedefine/>
    <w:qFormat/>
    <w:pPr>
      <w:jc w:val="center"/>
    </w:pPr>
    <w:rPr>
      <w:rFonts w:eastAsia="黑体" w:cs="Times New Roman"/>
      <w:sz w:val="21"/>
    </w:rPr>
  </w:style>
  <w:style w:type="paragraph" w:customStyle="1" w:styleId="06">
    <w:name w:val="06表中文字"/>
    <w:basedOn w:val="a5"/>
    <w:autoRedefine/>
    <w:qFormat/>
    <w:pPr>
      <w:widowControl/>
      <w:spacing w:line="240" w:lineRule="auto"/>
      <w:ind w:firstLine="6"/>
      <w:jc w:val="center"/>
      <w:textAlignment w:val="center"/>
    </w:pPr>
    <w:rPr>
      <w:rFonts w:cs="Times New Roman"/>
      <w:kern w:val="0"/>
      <w:sz w:val="21"/>
      <w:szCs w:val="18"/>
    </w:rPr>
  </w:style>
  <w:style w:type="character" w:customStyle="1" w:styleId="affa">
    <w:name w:val="样式 宋体"/>
    <w:autoRedefine/>
    <w:qFormat/>
    <w:rPr>
      <w:rFonts w:ascii="Times New Roman" w:eastAsia="宋体" w:hAnsi="Times New Roman"/>
    </w:rPr>
  </w:style>
  <w:style w:type="paragraph" w:customStyle="1" w:styleId="07">
    <w:name w:val="07图名"/>
    <w:basedOn w:val="a5"/>
    <w:autoRedefine/>
    <w:qFormat/>
    <w:pPr>
      <w:snapToGrid w:val="0"/>
      <w:spacing w:line="312" w:lineRule="auto"/>
      <w:jc w:val="center"/>
    </w:pPr>
    <w:rPr>
      <w:rFonts w:cs="Times New Roman"/>
      <w:sz w:val="21"/>
    </w:rPr>
  </w:style>
  <w:style w:type="paragraph" w:customStyle="1" w:styleId="MapleOutput">
    <w:name w:val="Maple Output"/>
    <w:autoRedefine/>
    <w:uiPriority w:val="99"/>
    <w:qFormat/>
    <w:pPr>
      <w:widowControl w:val="0"/>
      <w:autoSpaceDE w:val="0"/>
      <w:autoSpaceDN w:val="0"/>
      <w:adjustRightInd w:val="0"/>
      <w:spacing w:line="360" w:lineRule="auto"/>
      <w:jc w:val="center"/>
    </w:pPr>
    <w:rPr>
      <w:color w:val="000000"/>
      <w:sz w:val="24"/>
      <w:szCs w:val="24"/>
    </w:rPr>
  </w:style>
  <w:style w:type="paragraph" w:customStyle="1" w:styleId="affb">
    <w:name w:val="图名和表名编号"/>
    <w:basedOn w:val="a5"/>
    <w:autoRedefine/>
    <w:qFormat/>
    <w:pPr>
      <w:tabs>
        <w:tab w:val="left" w:pos="2340"/>
      </w:tabs>
      <w:spacing w:beforeLines="25" w:afterLines="25" w:line="240" w:lineRule="auto"/>
      <w:jc w:val="center"/>
    </w:pPr>
    <w:rPr>
      <w:rFonts w:eastAsia="黑体" w:cs="Times New Roman"/>
      <w:b/>
      <w:color w:val="000000"/>
      <w:szCs w:val="18"/>
    </w:rPr>
  </w:style>
  <w:style w:type="paragraph" w:customStyle="1" w:styleId="120">
    <w:name w:val="样式 样式 正文 +1 + 首行缩进:  2 字符"/>
    <w:basedOn w:val="a5"/>
    <w:autoRedefine/>
    <w:qFormat/>
    <w:pPr>
      <w:spacing w:line="240" w:lineRule="auto"/>
      <w:ind w:firstLineChars="200" w:firstLine="560"/>
      <w:jc w:val="left"/>
    </w:pPr>
    <w:rPr>
      <w:rFonts w:cs="宋体"/>
      <w:kern w:val="0"/>
      <w:szCs w:val="20"/>
    </w:rPr>
  </w:style>
  <w:style w:type="paragraph" w:customStyle="1" w:styleId="affc">
    <w:name w:val="表名"/>
    <w:basedOn w:val="a5"/>
    <w:link w:val="Charf0"/>
    <w:autoRedefine/>
    <w:qFormat/>
    <w:pPr>
      <w:spacing w:beforeLines="50" w:afterLines="50" w:line="240" w:lineRule="auto"/>
      <w:jc w:val="left"/>
    </w:pPr>
    <w:rPr>
      <w:rFonts w:eastAsia="黑体" w:cs="Times New Roman"/>
      <w:b/>
      <w:lang w:val="en-GB"/>
    </w:rPr>
  </w:style>
  <w:style w:type="character" w:customStyle="1" w:styleId="Charf0">
    <w:name w:val="表名 Char"/>
    <w:link w:val="affc"/>
    <w:autoRedefine/>
    <w:qFormat/>
    <w:rPr>
      <w:rFonts w:eastAsia="黑体"/>
      <w:b/>
      <w:kern w:val="2"/>
      <w:sz w:val="24"/>
      <w:szCs w:val="24"/>
      <w:lang w:val="en-GB"/>
    </w:rPr>
  </w:style>
  <w:style w:type="paragraph" w:customStyle="1" w:styleId="CharCharCharCharCharCharCharCharChar">
    <w:name w:val="Char Char Char Char Char Char Char Char Char"/>
    <w:basedOn w:val="a5"/>
    <w:autoRedefine/>
    <w:qFormat/>
    <w:pPr>
      <w:widowControl/>
      <w:spacing w:after="160" w:line="240" w:lineRule="exact"/>
      <w:jc w:val="left"/>
    </w:pPr>
    <w:rPr>
      <w:rFonts w:ascii="Verdana" w:eastAsia="仿宋_GB2312" w:hAnsi="Verdana" w:cs="Times New Roman"/>
      <w:kern w:val="0"/>
      <w:szCs w:val="20"/>
      <w:lang w:eastAsia="en-US"/>
    </w:rPr>
  </w:style>
  <w:style w:type="paragraph" w:customStyle="1" w:styleId="font04">
    <w:name w:val="font04"/>
    <w:basedOn w:val="a5"/>
    <w:autoRedefine/>
    <w:qFormat/>
    <w:pPr>
      <w:widowControl/>
      <w:spacing w:before="100" w:beforeAutospacing="1" w:after="150" w:line="270" w:lineRule="atLeast"/>
      <w:ind w:firstLine="360"/>
      <w:jc w:val="left"/>
    </w:pPr>
    <w:rPr>
      <w:rFonts w:ascii="宋体" w:hAnsi="宋体" w:cs="宋体"/>
      <w:color w:val="2E4E9E"/>
      <w:kern w:val="0"/>
    </w:rPr>
  </w:style>
  <w:style w:type="character" w:customStyle="1" w:styleId="style41">
    <w:name w:val="style41"/>
    <w:autoRedefine/>
    <w:qFormat/>
    <w:rPr>
      <w:b/>
      <w:bCs/>
      <w:color w:val="0C5075"/>
    </w:rPr>
  </w:style>
  <w:style w:type="character" w:customStyle="1" w:styleId="CharChar0">
    <w:name w:val="Char Char"/>
    <w:autoRedefine/>
    <w:qFormat/>
    <w:rPr>
      <w:rFonts w:cs="Times New Roman"/>
      <w:kern w:val="2"/>
      <w:sz w:val="18"/>
      <w:szCs w:val="18"/>
    </w:rPr>
  </w:style>
  <w:style w:type="paragraph" w:customStyle="1" w:styleId="111">
    <w:name w:val="样式 目录 1 + 段前: 1 行 段后: 1 行"/>
    <w:basedOn w:val="10"/>
    <w:autoRedefine/>
    <w:qFormat/>
    <w:pPr>
      <w:tabs>
        <w:tab w:val="right" w:leader="dot" w:pos="8364"/>
      </w:tabs>
      <w:spacing w:beforeLines="100" w:afterLines="100"/>
      <w:jc w:val="center"/>
    </w:pPr>
    <w:rPr>
      <w:rFonts w:ascii="黑体" w:eastAsia="黑体" w:cs="宋体"/>
    </w:rPr>
  </w:style>
  <w:style w:type="paragraph" w:customStyle="1" w:styleId="11111">
    <w:name w:val="样式 样式 目录 1 + 段前: 1 行 段后: 1 行 + 段前: 1 行 段后: 1 行"/>
    <w:basedOn w:val="111"/>
    <w:autoRedefine/>
    <w:qFormat/>
    <w:pPr>
      <w:spacing w:beforeLines="0" w:afterLines="0"/>
    </w:pPr>
  </w:style>
  <w:style w:type="paragraph" w:customStyle="1" w:styleId="CharCharCharChar">
    <w:name w:val="Char Char Char Char"/>
    <w:basedOn w:val="a5"/>
    <w:autoRedefine/>
    <w:qFormat/>
    <w:pPr>
      <w:spacing w:line="240" w:lineRule="auto"/>
    </w:pPr>
    <w:rPr>
      <w:rFonts w:ascii="Tahoma" w:hAnsi="Tahoma" w:cs="Times New Roman"/>
    </w:rPr>
  </w:style>
  <w:style w:type="character" w:customStyle="1" w:styleId="apple-style-span">
    <w:name w:val="apple-style-span"/>
    <w:basedOn w:val="a6"/>
    <w:autoRedefine/>
    <w:qFormat/>
  </w:style>
  <w:style w:type="paragraph" w:customStyle="1" w:styleId="affd">
    <w:name w:val="正文排版"/>
    <w:basedOn w:val="a5"/>
    <w:link w:val="Charf1"/>
    <w:autoRedefine/>
    <w:qFormat/>
    <w:pPr>
      <w:spacing w:line="400" w:lineRule="exact"/>
      <w:ind w:firstLineChars="200" w:firstLine="200"/>
    </w:pPr>
    <w:rPr>
      <w:rFonts w:ascii="Calibri" w:hAnsi="Calibri" w:cs="Times New Roman"/>
    </w:rPr>
  </w:style>
  <w:style w:type="character" w:customStyle="1" w:styleId="Charf1">
    <w:name w:val="正文排版 Char"/>
    <w:link w:val="affd"/>
    <w:autoRedefine/>
    <w:qFormat/>
    <w:rPr>
      <w:rFonts w:ascii="Calibri" w:hAnsi="Calibri"/>
      <w:kern w:val="2"/>
      <w:sz w:val="24"/>
      <w:szCs w:val="24"/>
    </w:rPr>
  </w:style>
  <w:style w:type="paragraph" w:customStyle="1" w:styleId="affe">
    <w:name w:val="段落"/>
    <w:basedOn w:val="a5"/>
    <w:link w:val="Charf2"/>
    <w:autoRedefine/>
    <w:qFormat/>
    <w:pPr>
      <w:spacing w:line="300" w:lineRule="auto"/>
      <w:ind w:firstLineChars="200" w:firstLine="200"/>
    </w:pPr>
    <w:rPr>
      <w:rFonts w:ascii="Calibri" w:hAnsi="Calibri" w:cs="Times New Roman"/>
      <w:sz w:val="21"/>
    </w:rPr>
  </w:style>
  <w:style w:type="character" w:customStyle="1" w:styleId="Charf2">
    <w:name w:val="段落 Char"/>
    <w:link w:val="affe"/>
    <w:autoRedefine/>
    <w:qFormat/>
    <w:rPr>
      <w:rFonts w:ascii="Calibri" w:hAnsi="Calibri"/>
      <w:kern w:val="2"/>
      <w:sz w:val="21"/>
      <w:szCs w:val="24"/>
    </w:rPr>
  </w:style>
  <w:style w:type="paragraph" w:customStyle="1" w:styleId="New">
    <w:name w:val="正文 New"/>
    <w:autoRedefine/>
    <w:qFormat/>
    <w:pPr>
      <w:widowControl w:val="0"/>
      <w:jc w:val="both"/>
    </w:pPr>
    <w:rPr>
      <w:kern w:val="2"/>
      <w:sz w:val="21"/>
      <w:szCs w:val="24"/>
    </w:rPr>
  </w:style>
  <w:style w:type="paragraph" w:customStyle="1" w:styleId="NewNew">
    <w:name w:val="正文 New New"/>
    <w:autoRedefine/>
    <w:qFormat/>
    <w:pPr>
      <w:widowControl w:val="0"/>
      <w:jc w:val="both"/>
    </w:pPr>
    <w:rPr>
      <w:kern w:val="2"/>
      <w:sz w:val="21"/>
      <w:szCs w:val="24"/>
    </w:rPr>
  </w:style>
  <w:style w:type="paragraph" w:customStyle="1" w:styleId="MTDisplayEquation">
    <w:name w:val="MTDisplayEquation"/>
    <w:basedOn w:val="a5"/>
    <w:next w:val="a5"/>
    <w:link w:val="MTDisplayEquationChar"/>
    <w:autoRedefine/>
    <w:qFormat/>
    <w:pPr>
      <w:tabs>
        <w:tab w:val="center" w:pos="4160"/>
        <w:tab w:val="right" w:pos="8300"/>
      </w:tabs>
      <w:ind w:firstLineChars="200" w:firstLine="480"/>
      <w:textAlignment w:val="center"/>
    </w:pPr>
    <w:rPr>
      <w:rFonts w:cs="Times New Roman"/>
    </w:rPr>
  </w:style>
  <w:style w:type="character" w:customStyle="1" w:styleId="MTDisplayEquationChar">
    <w:name w:val="MTDisplayEquation Char"/>
    <w:link w:val="MTDisplayEquation"/>
    <w:autoRedefine/>
    <w:qFormat/>
    <w:rPr>
      <w:kern w:val="2"/>
      <w:sz w:val="24"/>
      <w:szCs w:val="24"/>
    </w:rPr>
  </w:style>
  <w:style w:type="paragraph" w:customStyle="1" w:styleId="08">
    <w:name w:val="08图片格式"/>
    <w:basedOn w:val="a5"/>
    <w:autoRedefine/>
    <w:qFormat/>
    <w:pPr>
      <w:keepNext/>
      <w:spacing w:line="312" w:lineRule="auto"/>
      <w:jc w:val="center"/>
    </w:pPr>
    <w:rPr>
      <w:rFonts w:cs="Times New Roman"/>
    </w:rPr>
  </w:style>
  <w:style w:type="paragraph" w:customStyle="1" w:styleId="14">
    <w:name w:val="样式1"/>
    <w:basedOn w:val="05"/>
    <w:next w:val="08"/>
    <w:link w:val="1Char"/>
    <w:autoRedefine/>
    <w:qFormat/>
    <w:pPr>
      <w:keepNext/>
      <w:spacing w:beforeLines="50"/>
    </w:pPr>
  </w:style>
  <w:style w:type="character" w:customStyle="1" w:styleId="1Char">
    <w:name w:val="样式1 Char"/>
    <w:link w:val="14"/>
    <w:autoRedefine/>
    <w:qFormat/>
    <w:rPr>
      <w:rFonts w:eastAsia="黑体"/>
      <w:kern w:val="2"/>
      <w:sz w:val="21"/>
      <w:szCs w:val="24"/>
    </w:rPr>
  </w:style>
  <w:style w:type="paragraph" w:customStyle="1" w:styleId="s">
    <w:name w:val="s"/>
    <w:basedOn w:val="a5"/>
    <w:autoRedefine/>
    <w:qFormat/>
    <w:pPr>
      <w:spacing w:line="360" w:lineRule="atLeast"/>
      <w:ind w:firstLineChars="200" w:firstLine="200"/>
    </w:pPr>
    <w:rPr>
      <w:rFonts w:eastAsia="仿宋_GB2312" w:cs="Times New Roman"/>
    </w:rPr>
  </w:style>
  <w:style w:type="paragraph" w:customStyle="1" w:styleId="z">
    <w:name w:val="z"/>
    <w:basedOn w:val="a5"/>
    <w:autoRedefine/>
    <w:qFormat/>
    <w:pPr>
      <w:ind w:firstLineChars="200" w:firstLine="200"/>
    </w:pPr>
    <w:rPr>
      <w:rFonts w:cs="Times New Roman"/>
    </w:rPr>
  </w:style>
  <w:style w:type="paragraph" w:customStyle="1" w:styleId="afff">
    <w:name w:val="说明"/>
    <w:basedOn w:val="a5"/>
    <w:autoRedefine/>
    <w:qFormat/>
    <w:pPr>
      <w:spacing w:line="400" w:lineRule="atLeast"/>
    </w:pPr>
    <w:rPr>
      <w:rFonts w:ascii="楷体_GB2312" w:eastAsia="楷体_GB2312" w:cs="Times New Roman"/>
    </w:rPr>
  </w:style>
  <w:style w:type="paragraph" w:customStyle="1" w:styleId="CharCharCharCharCharCharChar">
    <w:name w:val="Char Char Char Char Char Char Char"/>
    <w:basedOn w:val="a5"/>
    <w:autoRedefine/>
    <w:qFormat/>
    <w:pPr>
      <w:widowControl/>
      <w:topLinePunct/>
      <w:adjustRightInd w:val="0"/>
      <w:spacing w:after="160" w:line="240" w:lineRule="exact"/>
      <w:jc w:val="left"/>
    </w:pPr>
    <w:rPr>
      <w:rFonts w:ascii="Arial" w:eastAsia="Times New Roman" w:hAnsi="Arial" w:cs="Verdana"/>
      <w:b/>
      <w:kern w:val="0"/>
      <w:lang w:eastAsia="en-US"/>
    </w:rPr>
  </w:style>
  <w:style w:type="paragraph" w:customStyle="1" w:styleId="24">
    <w:name w:val="样式 标题 2 + 黑色"/>
    <w:basedOn w:val="2"/>
    <w:autoRedefine/>
    <w:qFormat/>
    <w:pPr>
      <w:spacing w:before="0" w:after="0" w:line="360" w:lineRule="auto"/>
      <w:jc w:val="center"/>
    </w:pPr>
    <w:rPr>
      <w:rFonts w:ascii="Times New Roman" w:eastAsia="黑体" w:hAnsi="Times New Roman" w:cs="Times New Roman"/>
      <w:color w:val="000000"/>
      <w:sz w:val="21"/>
      <w:szCs w:val="21"/>
    </w:rPr>
  </w:style>
  <w:style w:type="paragraph" w:customStyle="1" w:styleId="25">
    <w:name w:val="样式2"/>
    <w:basedOn w:val="af4"/>
    <w:link w:val="2Char2"/>
    <w:autoRedefine/>
    <w:qFormat/>
    <w:pPr>
      <w:pBdr>
        <w:bottom w:val="none" w:sz="0" w:space="0" w:color="auto"/>
      </w:pBdr>
      <w:spacing w:line="240" w:lineRule="auto"/>
    </w:pPr>
    <w:rPr>
      <w:rFonts w:cs="Times New Roman"/>
    </w:rPr>
  </w:style>
  <w:style w:type="character" w:customStyle="1" w:styleId="2Char2">
    <w:name w:val="样式2 Char"/>
    <w:link w:val="25"/>
    <w:autoRedefine/>
    <w:qFormat/>
    <w:rPr>
      <w:kern w:val="2"/>
      <w:sz w:val="18"/>
      <w:szCs w:val="18"/>
    </w:rPr>
  </w:style>
  <w:style w:type="paragraph" w:customStyle="1" w:styleId="35">
    <w:name w:val="样式3"/>
    <w:basedOn w:val="af4"/>
    <w:link w:val="3Char1"/>
    <w:autoRedefine/>
    <w:qFormat/>
    <w:pPr>
      <w:pBdr>
        <w:bottom w:val="none" w:sz="0" w:space="0" w:color="auto"/>
      </w:pBdr>
      <w:spacing w:line="240" w:lineRule="auto"/>
    </w:pPr>
    <w:rPr>
      <w:rFonts w:cs="Times New Roman"/>
    </w:rPr>
  </w:style>
  <w:style w:type="character" w:customStyle="1" w:styleId="3Char1">
    <w:name w:val="样式3 Char"/>
    <w:link w:val="35"/>
    <w:autoRedefine/>
    <w:qFormat/>
    <w:rPr>
      <w:kern w:val="2"/>
      <w:sz w:val="18"/>
      <w:szCs w:val="18"/>
    </w:rPr>
  </w:style>
  <w:style w:type="paragraph" w:customStyle="1" w:styleId="41">
    <w:name w:val="样式4"/>
    <w:basedOn w:val="af4"/>
    <w:link w:val="4Char0"/>
    <w:autoRedefine/>
    <w:qFormat/>
    <w:pPr>
      <w:pBdr>
        <w:bottom w:val="none" w:sz="0" w:space="0" w:color="auto"/>
      </w:pBdr>
      <w:spacing w:line="240" w:lineRule="auto"/>
    </w:pPr>
    <w:rPr>
      <w:rFonts w:cs="Times New Roman"/>
    </w:rPr>
  </w:style>
  <w:style w:type="character" w:customStyle="1" w:styleId="4Char0">
    <w:name w:val="样式4 Char"/>
    <w:link w:val="41"/>
    <w:autoRedefine/>
    <w:qFormat/>
    <w:rPr>
      <w:kern w:val="2"/>
      <w:sz w:val="18"/>
      <w:szCs w:val="18"/>
    </w:rPr>
  </w:style>
  <w:style w:type="paragraph" w:customStyle="1" w:styleId="51">
    <w:name w:val="样式5"/>
    <w:basedOn w:val="af4"/>
    <w:link w:val="5Char0"/>
    <w:autoRedefine/>
    <w:qFormat/>
    <w:pPr>
      <w:pBdr>
        <w:bottom w:val="none" w:sz="0" w:space="0" w:color="auto"/>
      </w:pBdr>
      <w:spacing w:line="240" w:lineRule="auto"/>
    </w:pPr>
    <w:rPr>
      <w:rFonts w:cs="Times New Roman"/>
    </w:rPr>
  </w:style>
  <w:style w:type="character" w:customStyle="1" w:styleId="5Char0">
    <w:name w:val="样式5 Char"/>
    <w:link w:val="51"/>
    <w:autoRedefine/>
    <w:qFormat/>
    <w:rPr>
      <w:kern w:val="2"/>
      <w:sz w:val="18"/>
      <w:szCs w:val="18"/>
    </w:rPr>
  </w:style>
  <w:style w:type="paragraph" w:customStyle="1" w:styleId="61">
    <w:name w:val="样式6"/>
    <w:basedOn w:val="af4"/>
    <w:link w:val="6Char0"/>
    <w:autoRedefine/>
    <w:qFormat/>
    <w:pPr>
      <w:pBdr>
        <w:bottom w:val="none" w:sz="0" w:space="0" w:color="auto"/>
      </w:pBdr>
      <w:spacing w:line="240" w:lineRule="auto"/>
    </w:pPr>
    <w:rPr>
      <w:rFonts w:cs="Times New Roman"/>
    </w:rPr>
  </w:style>
  <w:style w:type="character" w:customStyle="1" w:styleId="6Char0">
    <w:name w:val="样式6 Char"/>
    <w:link w:val="61"/>
    <w:autoRedefine/>
    <w:qFormat/>
    <w:rPr>
      <w:kern w:val="2"/>
      <w:sz w:val="18"/>
      <w:szCs w:val="18"/>
    </w:rPr>
  </w:style>
  <w:style w:type="paragraph" w:customStyle="1" w:styleId="71">
    <w:name w:val="样式7"/>
    <w:basedOn w:val="af4"/>
    <w:link w:val="7Char0"/>
    <w:autoRedefine/>
    <w:qFormat/>
    <w:pPr>
      <w:pBdr>
        <w:bottom w:val="none" w:sz="0" w:space="0" w:color="auto"/>
      </w:pBdr>
      <w:spacing w:line="240" w:lineRule="auto"/>
    </w:pPr>
    <w:rPr>
      <w:rFonts w:cs="Times New Roman"/>
    </w:rPr>
  </w:style>
  <w:style w:type="character" w:customStyle="1" w:styleId="7Char0">
    <w:name w:val="样式7 Char"/>
    <w:link w:val="71"/>
    <w:autoRedefine/>
    <w:qFormat/>
    <w:rPr>
      <w:kern w:val="2"/>
      <w:sz w:val="18"/>
      <w:szCs w:val="18"/>
    </w:rPr>
  </w:style>
  <w:style w:type="paragraph" w:customStyle="1" w:styleId="81">
    <w:name w:val="样式8"/>
    <w:basedOn w:val="af4"/>
    <w:link w:val="8Char0"/>
    <w:autoRedefine/>
    <w:qFormat/>
    <w:pPr>
      <w:pBdr>
        <w:bottom w:val="none" w:sz="0" w:space="0" w:color="auto"/>
      </w:pBdr>
      <w:spacing w:line="240" w:lineRule="auto"/>
    </w:pPr>
    <w:rPr>
      <w:rFonts w:cs="Times New Roman"/>
    </w:rPr>
  </w:style>
  <w:style w:type="character" w:customStyle="1" w:styleId="8Char0">
    <w:name w:val="样式8 Char"/>
    <w:link w:val="81"/>
    <w:autoRedefine/>
    <w:qFormat/>
    <w:rPr>
      <w:kern w:val="2"/>
      <w:sz w:val="18"/>
      <w:szCs w:val="18"/>
    </w:rPr>
  </w:style>
  <w:style w:type="paragraph" w:customStyle="1" w:styleId="93">
    <w:name w:val="样式9"/>
    <w:basedOn w:val="af4"/>
    <w:link w:val="9Char0"/>
    <w:autoRedefine/>
    <w:qFormat/>
    <w:pPr>
      <w:pBdr>
        <w:bottom w:val="none" w:sz="0" w:space="0" w:color="auto"/>
      </w:pBdr>
      <w:spacing w:line="240" w:lineRule="auto"/>
    </w:pPr>
    <w:rPr>
      <w:rFonts w:cs="Times New Roman"/>
    </w:rPr>
  </w:style>
  <w:style w:type="character" w:customStyle="1" w:styleId="9Char0">
    <w:name w:val="样式9 Char"/>
    <w:link w:val="93"/>
    <w:autoRedefine/>
    <w:qFormat/>
    <w:rPr>
      <w:kern w:val="2"/>
      <w:sz w:val="18"/>
      <w:szCs w:val="18"/>
    </w:rPr>
  </w:style>
  <w:style w:type="paragraph" w:customStyle="1" w:styleId="100">
    <w:name w:val="样式10"/>
    <w:basedOn w:val="af4"/>
    <w:link w:val="10Char"/>
    <w:autoRedefine/>
    <w:qFormat/>
    <w:pPr>
      <w:pBdr>
        <w:bottom w:val="none" w:sz="0" w:space="0" w:color="auto"/>
      </w:pBdr>
      <w:spacing w:line="240" w:lineRule="auto"/>
    </w:pPr>
    <w:rPr>
      <w:rFonts w:cs="Times New Roman"/>
    </w:rPr>
  </w:style>
  <w:style w:type="character" w:customStyle="1" w:styleId="10Char">
    <w:name w:val="样式10 Char"/>
    <w:link w:val="100"/>
    <w:autoRedefine/>
    <w:qFormat/>
    <w:rPr>
      <w:kern w:val="2"/>
      <w:sz w:val="18"/>
      <w:szCs w:val="18"/>
    </w:rPr>
  </w:style>
  <w:style w:type="paragraph" w:customStyle="1" w:styleId="112">
    <w:name w:val="样式11"/>
    <w:basedOn w:val="af4"/>
    <w:link w:val="11Char"/>
    <w:autoRedefine/>
    <w:qFormat/>
    <w:pPr>
      <w:pBdr>
        <w:bottom w:val="none" w:sz="0" w:space="0" w:color="auto"/>
      </w:pBdr>
      <w:spacing w:line="240" w:lineRule="auto"/>
    </w:pPr>
    <w:rPr>
      <w:rFonts w:cs="Times New Roman"/>
    </w:rPr>
  </w:style>
  <w:style w:type="character" w:customStyle="1" w:styleId="11Char">
    <w:name w:val="样式11 Char"/>
    <w:link w:val="112"/>
    <w:autoRedefine/>
    <w:qFormat/>
    <w:rPr>
      <w:kern w:val="2"/>
      <w:sz w:val="18"/>
      <w:szCs w:val="18"/>
    </w:rPr>
  </w:style>
  <w:style w:type="paragraph" w:customStyle="1" w:styleId="26">
    <w:name w:val="样式 样式 四号 + 首行缩进:  2 字符"/>
    <w:basedOn w:val="a5"/>
    <w:link w:val="2Char3"/>
    <w:autoRedefine/>
    <w:qFormat/>
    <w:pPr>
      <w:ind w:firstLineChars="200" w:firstLine="200"/>
    </w:pPr>
    <w:rPr>
      <w:rFonts w:cs="宋体"/>
      <w:szCs w:val="20"/>
    </w:rPr>
  </w:style>
  <w:style w:type="character" w:customStyle="1" w:styleId="2Char3">
    <w:name w:val="样式 样式 四号 + 首行缩进:  2 字符 Char"/>
    <w:link w:val="26"/>
    <w:autoRedefine/>
    <w:qFormat/>
    <w:rPr>
      <w:rFonts w:cs="宋体"/>
      <w:kern w:val="2"/>
      <w:sz w:val="24"/>
    </w:rPr>
  </w:style>
  <w:style w:type="paragraph" w:customStyle="1" w:styleId="afff0">
    <w:name w:val="样式 四号"/>
    <w:basedOn w:val="a5"/>
    <w:link w:val="Charf3"/>
    <w:autoRedefine/>
    <w:qFormat/>
    <w:pPr>
      <w:spacing w:line="240" w:lineRule="auto"/>
      <w:ind w:firstLineChars="200" w:firstLine="560"/>
    </w:pPr>
    <w:rPr>
      <w:rFonts w:cs="宋体"/>
      <w:szCs w:val="20"/>
    </w:rPr>
  </w:style>
  <w:style w:type="character" w:customStyle="1" w:styleId="Charf3">
    <w:name w:val="样式 四号 Char"/>
    <w:link w:val="afff0"/>
    <w:autoRedefine/>
    <w:qFormat/>
    <w:rPr>
      <w:rFonts w:cs="宋体"/>
      <w:kern w:val="2"/>
      <w:sz w:val="24"/>
    </w:rPr>
  </w:style>
  <w:style w:type="paragraph" w:customStyle="1" w:styleId="1CharCharCharChar">
    <w:name w:val="1 Char Char Char Char"/>
    <w:basedOn w:val="a5"/>
    <w:autoRedefine/>
    <w:qFormat/>
    <w:pPr>
      <w:spacing w:line="240" w:lineRule="auto"/>
    </w:pPr>
    <w:rPr>
      <w:rFonts w:cs="Times New Roman"/>
      <w:sz w:val="21"/>
      <w:szCs w:val="20"/>
    </w:rPr>
  </w:style>
  <w:style w:type="character" w:customStyle="1" w:styleId="CharChar">
    <w:name w:val="段 Char Char"/>
    <w:link w:val="aff6"/>
    <w:autoRedefine/>
    <w:qFormat/>
    <w:rPr>
      <w:rFonts w:ascii="宋体"/>
      <w:sz w:val="21"/>
      <w:szCs w:val="21"/>
    </w:rPr>
  </w:style>
  <w:style w:type="paragraph" w:customStyle="1" w:styleId="a2">
    <w:name w:val="正文表标题"/>
    <w:next w:val="aff6"/>
    <w:autoRedefine/>
    <w:qFormat/>
    <w:pPr>
      <w:numPr>
        <w:numId w:val="1"/>
      </w:numPr>
      <w:tabs>
        <w:tab w:val="left" w:pos="360"/>
        <w:tab w:val="left" w:pos="840"/>
      </w:tabs>
      <w:spacing w:beforeLines="50" w:afterLines="50"/>
      <w:jc w:val="center"/>
    </w:pPr>
    <w:rPr>
      <w:rFonts w:ascii="黑体" w:eastAsia="黑体"/>
      <w:sz w:val="21"/>
    </w:rPr>
  </w:style>
  <w:style w:type="paragraph" w:customStyle="1" w:styleId="afff1">
    <w:name w:val="表内文字"/>
    <w:basedOn w:val="a5"/>
    <w:autoRedefine/>
    <w:qFormat/>
    <w:pPr>
      <w:spacing w:line="300" w:lineRule="auto"/>
      <w:jc w:val="center"/>
    </w:pPr>
    <w:rPr>
      <w:rFonts w:cs="Times New Roman"/>
      <w:bCs/>
      <w:sz w:val="21"/>
      <w:szCs w:val="21"/>
    </w:rPr>
  </w:style>
  <w:style w:type="paragraph" w:customStyle="1" w:styleId="27">
    <w:name w:val="2"/>
    <w:basedOn w:val="a5"/>
    <w:autoRedefine/>
    <w:qFormat/>
    <w:pPr>
      <w:widowControl/>
      <w:spacing w:after="160" w:line="240" w:lineRule="exact"/>
      <w:jc w:val="left"/>
    </w:pPr>
    <w:rPr>
      <w:rFonts w:ascii="Arial" w:eastAsia="Times New Roman" w:hAnsi="Arial" w:cs="Verdana"/>
      <w:b/>
      <w:kern w:val="0"/>
      <w:lang w:eastAsia="en-US"/>
    </w:rPr>
  </w:style>
  <w:style w:type="paragraph" w:customStyle="1" w:styleId="afff2">
    <w:name w:val="条文正文"/>
    <w:basedOn w:val="a5"/>
    <w:link w:val="Charf4"/>
    <w:autoRedefine/>
    <w:qFormat/>
    <w:pPr>
      <w:spacing w:line="300" w:lineRule="auto"/>
      <w:outlineLvl w:val="2"/>
    </w:pPr>
    <w:rPr>
      <w:rFonts w:cs="Times New Roman"/>
    </w:rPr>
  </w:style>
  <w:style w:type="character" w:customStyle="1" w:styleId="Charf4">
    <w:name w:val="条文正文 Char"/>
    <w:link w:val="afff2"/>
    <w:autoRedefine/>
    <w:qFormat/>
    <w:rPr>
      <w:kern w:val="2"/>
      <w:sz w:val="24"/>
      <w:szCs w:val="24"/>
    </w:rPr>
  </w:style>
  <w:style w:type="paragraph" w:customStyle="1" w:styleId="afff3">
    <w:name w:val="注文字"/>
    <w:basedOn w:val="a5"/>
    <w:autoRedefine/>
    <w:qFormat/>
    <w:pPr>
      <w:spacing w:line="240" w:lineRule="auto"/>
      <w:ind w:leftChars="200" w:left="788" w:hangingChars="175" w:hanging="368"/>
    </w:pPr>
    <w:rPr>
      <w:rFonts w:cs="Times New Roman"/>
      <w:sz w:val="21"/>
      <w:szCs w:val="21"/>
    </w:rPr>
  </w:style>
  <w:style w:type="paragraph" w:customStyle="1" w:styleId="afff4">
    <w:name w:val="样式 条文正文 + 加粗"/>
    <w:basedOn w:val="afff2"/>
    <w:link w:val="Charf5"/>
    <w:autoRedefine/>
    <w:qFormat/>
    <w:rPr>
      <w:b/>
      <w:bCs/>
    </w:rPr>
  </w:style>
  <w:style w:type="character" w:customStyle="1" w:styleId="Charf5">
    <w:name w:val="样式 条文正文 + 加粗 Char"/>
    <w:link w:val="afff4"/>
    <w:autoRedefine/>
    <w:qFormat/>
    <w:rPr>
      <w:b/>
      <w:bCs/>
      <w:kern w:val="2"/>
      <w:sz w:val="24"/>
      <w:szCs w:val="24"/>
    </w:rPr>
  </w:style>
  <w:style w:type="paragraph" w:customStyle="1" w:styleId="15">
    <w:name w:val="1"/>
    <w:basedOn w:val="a5"/>
    <w:link w:val="1Char0"/>
    <w:autoRedefine/>
    <w:qFormat/>
    <w:pPr>
      <w:spacing w:line="300" w:lineRule="auto"/>
      <w:ind w:firstLineChars="200" w:firstLine="482"/>
    </w:pPr>
    <w:rPr>
      <w:rFonts w:cs="Times New Roman"/>
    </w:rPr>
  </w:style>
  <w:style w:type="character" w:customStyle="1" w:styleId="1Char0">
    <w:name w:val="1 Char"/>
    <w:link w:val="15"/>
    <w:autoRedefine/>
    <w:qFormat/>
    <w:rPr>
      <w:kern w:val="2"/>
      <w:sz w:val="24"/>
      <w:szCs w:val="24"/>
    </w:rPr>
  </w:style>
  <w:style w:type="character" w:customStyle="1" w:styleId="headline-content3">
    <w:name w:val="headline-content3"/>
    <w:basedOn w:val="a6"/>
    <w:autoRedefine/>
    <w:qFormat/>
  </w:style>
  <w:style w:type="paragraph" w:customStyle="1" w:styleId="album-div1">
    <w:name w:val="album-div1"/>
    <w:basedOn w:val="a5"/>
    <w:autoRedefine/>
    <w:qFormat/>
    <w:pPr>
      <w:widowControl/>
      <w:shd w:val="clear" w:color="auto" w:fill="FFFFFF"/>
      <w:spacing w:before="100" w:beforeAutospacing="1" w:after="100" w:afterAutospacing="1" w:line="240" w:lineRule="auto"/>
      <w:jc w:val="left"/>
    </w:pPr>
    <w:rPr>
      <w:rFonts w:ascii="宋体" w:hAnsi="宋体" w:cs="宋体"/>
      <w:kern w:val="0"/>
    </w:rPr>
  </w:style>
  <w:style w:type="character" w:customStyle="1" w:styleId="16">
    <w:name w:val="占位符文本1"/>
    <w:autoRedefine/>
    <w:uiPriority w:val="99"/>
    <w:semiHidden/>
    <w:qFormat/>
    <w:rPr>
      <w:color w:val="808080"/>
    </w:rPr>
  </w:style>
  <w:style w:type="paragraph" w:customStyle="1" w:styleId="02">
    <w:name w:val="02条文"/>
    <w:basedOn w:val="a5"/>
    <w:next w:val="a5"/>
    <w:autoRedefine/>
    <w:qFormat/>
    <w:pPr>
      <w:tabs>
        <w:tab w:val="left" w:pos="5220"/>
      </w:tabs>
      <w:spacing w:line="312" w:lineRule="auto"/>
    </w:pPr>
    <w:rPr>
      <w:rFonts w:cs="Times New Roman"/>
    </w:rPr>
  </w:style>
  <w:style w:type="paragraph" w:customStyle="1" w:styleId="afff5">
    <w:name w:val="章"/>
    <w:basedOn w:val="a5"/>
    <w:link w:val="Charf6"/>
    <w:autoRedefine/>
    <w:qFormat/>
    <w:pPr>
      <w:spacing w:beforeLines="100" w:afterLines="100" w:line="300" w:lineRule="auto"/>
      <w:jc w:val="center"/>
      <w:outlineLvl w:val="0"/>
    </w:pPr>
    <w:rPr>
      <w:rFonts w:cs="Times New Roman"/>
      <w:b/>
      <w:bCs/>
      <w:sz w:val="28"/>
      <w:szCs w:val="28"/>
    </w:rPr>
  </w:style>
  <w:style w:type="paragraph" w:customStyle="1" w:styleId="CharCharCharCharCharCharChar1">
    <w:name w:val="Char Char Char Char Char Char Char1"/>
    <w:basedOn w:val="a5"/>
    <w:autoRedefine/>
    <w:qFormat/>
    <w:pPr>
      <w:widowControl/>
      <w:topLinePunct/>
      <w:adjustRightInd w:val="0"/>
      <w:spacing w:after="160" w:line="240" w:lineRule="exact"/>
      <w:jc w:val="left"/>
    </w:pPr>
    <w:rPr>
      <w:rFonts w:ascii="Arial" w:eastAsia="Times New Roman" w:hAnsi="Arial" w:cs="Verdana"/>
      <w:b/>
      <w:kern w:val="0"/>
      <w:lang w:eastAsia="en-US"/>
    </w:rPr>
  </w:style>
  <w:style w:type="character" w:customStyle="1" w:styleId="Char11">
    <w:name w:val="批注文字 Char1"/>
    <w:basedOn w:val="a6"/>
    <w:autoRedefine/>
    <w:uiPriority w:val="99"/>
    <w:semiHidden/>
    <w:qFormat/>
    <w:rPr>
      <w:rFonts w:ascii="Times New Roman" w:hAnsi="Times New Roman"/>
      <w:kern w:val="2"/>
      <w:sz w:val="24"/>
      <w:szCs w:val="24"/>
    </w:rPr>
  </w:style>
  <w:style w:type="character" w:customStyle="1" w:styleId="Char12">
    <w:name w:val="批注主题 Char1"/>
    <w:basedOn w:val="Char11"/>
    <w:autoRedefine/>
    <w:semiHidden/>
    <w:qFormat/>
    <w:rPr>
      <w:rFonts w:ascii="Times New Roman" w:hAnsi="Times New Roman"/>
      <w:b/>
      <w:bCs/>
      <w:kern w:val="2"/>
      <w:sz w:val="24"/>
      <w:szCs w:val="24"/>
    </w:rPr>
  </w:style>
  <w:style w:type="paragraph" w:customStyle="1" w:styleId="afff6">
    <w:name w:val="公式文字"/>
    <w:basedOn w:val="06"/>
    <w:autoRedefine/>
    <w:qFormat/>
    <w:pPr>
      <w:ind w:leftChars="-100" w:left="-100" w:firstLine="0"/>
      <w:jc w:val="left"/>
    </w:pPr>
    <w:rPr>
      <w:color w:val="000000"/>
      <w:sz w:val="24"/>
      <w:szCs w:val="21"/>
    </w:rPr>
  </w:style>
  <w:style w:type="paragraph" w:customStyle="1" w:styleId="36">
    <w:name w:val="3"/>
    <w:qFormat/>
    <w:pPr>
      <w:widowControl w:val="0"/>
      <w:spacing w:line="312" w:lineRule="auto"/>
      <w:ind w:firstLineChars="200" w:firstLine="200"/>
      <w:jc w:val="both"/>
    </w:pPr>
    <w:rPr>
      <w:kern w:val="2"/>
      <w:sz w:val="24"/>
      <w:szCs w:val="24"/>
    </w:rPr>
  </w:style>
  <w:style w:type="paragraph" w:customStyle="1" w:styleId="37">
    <w:name w:val="正文3"/>
    <w:basedOn w:val="a5"/>
    <w:qFormat/>
    <w:pPr>
      <w:ind w:firstLineChars="200" w:firstLine="480"/>
    </w:pPr>
    <w:rPr>
      <w:rFonts w:cs="宋体"/>
    </w:rPr>
  </w:style>
  <w:style w:type="paragraph" w:customStyle="1" w:styleId="afff7">
    <w:name w:val="分条"/>
    <w:basedOn w:val="a5"/>
    <w:link w:val="Charf7"/>
    <w:autoRedefine/>
    <w:qFormat/>
    <w:pPr>
      <w:ind w:firstLineChars="200" w:firstLine="200"/>
    </w:pPr>
    <w:rPr>
      <w:rFonts w:cs="Times New Roman"/>
      <w:szCs w:val="20"/>
    </w:rPr>
  </w:style>
  <w:style w:type="character" w:customStyle="1" w:styleId="Charf7">
    <w:name w:val="分条 Char"/>
    <w:link w:val="afff7"/>
    <w:qFormat/>
    <w:locked/>
    <w:rPr>
      <w:kern w:val="2"/>
      <w:sz w:val="24"/>
    </w:rPr>
  </w:style>
  <w:style w:type="paragraph" w:customStyle="1" w:styleId="Char1CharCharChar">
    <w:name w:val="Char1 Char Char Char"/>
    <w:basedOn w:val="a5"/>
    <w:qFormat/>
    <w:pPr>
      <w:widowControl/>
      <w:spacing w:after="160" w:line="240" w:lineRule="exact"/>
      <w:ind w:firstLineChars="200" w:firstLine="200"/>
      <w:jc w:val="left"/>
    </w:pPr>
    <w:rPr>
      <w:rFonts w:cs="Times New Roman"/>
      <w:sz w:val="21"/>
      <w:szCs w:val="20"/>
    </w:rPr>
  </w:style>
  <w:style w:type="paragraph" w:customStyle="1" w:styleId="p0">
    <w:name w:val="p0"/>
    <w:basedOn w:val="a5"/>
    <w:autoRedefine/>
    <w:qFormat/>
    <w:pPr>
      <w:widowControl/>
      <w:spacing w:line="240" w:lineRule="auto"/>
    </w:pPr>
    <w:rPr>
      <w:rFonts w:cs="Times New Roman"/>
      <w:kern w:val="0"/>
      <w:sz w:val="21"/>
      <w:szCs w:val="20"/>
    </w:rPr>
  </w:style>
  <w:style w:type="table" w:customStyle="1" w:styleId="28">
    <w:name w:val="网格型2"/>
    <w:basedOn w:val="a7"/>
    <w:autoRedefine/>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7"/>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7"/>
    <w:autoRedefine/>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7"/>
    <w:autoRedefine/>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
    <w:basedOn w:val="a7"/>
    <w:autoRedefine/>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7"/>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bg4">
    <w:name w:val="high-light-bg4"/>
    <w:basedOn w:val="a6"/>
    <w:qFormat/>
  </w:style>
  <w:style w:type="paragraph" w:customStyle="1" w:styleId="afff8">
    <w:name w:val="节"/>
    <w:basedOn w:val="a5"/>
    <w:qFormat/>
    <w:pPr>
      <w:spacing w:beforeLines="100" w:afterLines="100" w:line="300" w:lineRule="auto"/>
      <w:jc w:val="center"/>
      <w:outlineLvl w:val="1"/>
    </w:pPr>
    <w:rPr>
      <w:rFonts w:cs="Times New Roman"/>
      <w:b/>
      <w:bCs/>
    </w:rPr>
  </w:style>
  <w:style w:type="character" w:customStyle="1" w:styleId="Charf6">
    <w:name w:val="章 Char"/>
    <w:link w:val="afff5"/>
    <w:qFormat/>
    <w:rPr>
      <w:b/>
      <w:bCs/>
      <w:kern w:val="2"/>
      <w:sz w:val="28"/>
      <w:szCs w:val="28"/>
    </w:rPr>
  </w:style>
  <w:style w:type="character" w:customStyle="1" w:styleId="05Char">
    <w:name w:val="05表头 Char"/>
    <w:link w:val="05"/>
    <w:qFormat/>
    <w:rPr>
      <w:rFonts w:eastAsia="黑体"/>
      <w:kern w:val="2"/>
      <w:sz w:val="21"/>
      <w:szCs w:val="24"/>
    </w:rPr>
  </w:style>
  <w:style w:type="paragraph" w:customStyle="1" w:styleId="04">
    <w:name w:val="04说明"/>
    <w:basedOn w:val="02"/>
    <w:autoRedefine/>
    <w:qFormat/>
    <w:pPr>
      <w:spacing w:line="276" w:lineRule="auto"/>
      <w:ind w:firstLineChars="200" w:firstLine="200"/>
    </w:pPr>
    <w:rPr>
      <w:rFonts w:eastAsia="楷体" w:hAnsi="楷体"/>
      <w:sz w:val="21"/>
      <w:szCs w:val="21"/>
    </w:rPr>
  </w:style>
  <w:style w:type="paragraph" w:customStyle="1" w:styleId="afff9">
    <w:name w:val="表头"/>
    <w:basedOn w:val="a5"/>
    <w:link w:val="Charf8"/>
    <w:autoRedefine/>
    <w:qFormat/>
    <w:pPr>
      <w:spacing w:beforeLines="50" w:afterLines="50" w:line="300" w:lineRule="auto"/>
      <w:jc w:val="center"/>
    </w:pPr>
    <w:rPr>
      <w:rFonts w:cs="Times New Roman"/>
      <w:b/>
      <w:bCs/>
      <w:sz w:val="21"/>
      <w:szCs w:val="21"/>
    </w:rPr>
  </w:style>
  <w:style w:type="character" w:customStyle="1" w:styleId="Charf8">
    <w:name w:val="表头 Char"/>
    <w:link w:val="afff9"/>
    <w:autoRedefine/>
    <w:qFormat/>
    <w:rPr>
      <w:b/>
      <w:bCs/>
      <w:kern w:val="2"/>
      <w:sz w:val="21"/>
      <w:szCs w:val="21"/>
    </w:rPr>
  </w:style>
  <w:style w:type="paragraph" w:customStyle="1" w:styleId="afffa">
    <w:name w:val="表"/>
    <w:basedOn w:val="a5"/>
    <w:link w:val="Charf9"/>
    <w:qFormat/>
    <w:pPr>
      <w:spacing w:line="300" w:lineRule="auto"/>
      <w:jc w:val="center"/>
    </w:pPr>
    <w:rPr>
      <w:rFonts w:cs="Times New Roman"/>
      <w:bCs/>
      <w:sz w:val="21"/>
      <w:szCs w:val="21"/>
    </w:rPr>
  </w:style>
  <w:style w:type="character" w:customStyle="1" w:styleId="Charf9">
    <w:name w:val="表 Char"/>
    <w:link w:val="afffa"/>
    <w:autoRedefine/>
    <w:qFormat/>
    <w:rPr>
      <w:bCs/>
      <w:kern w:val="2"/>
      <w:sz w:val="21"/>
      <w:szCs w:val="21"/>
    </w:rPr>
  </w:style>
  <w:style w:type="paragraph" w:customStyle="1" w:styleId="131">
    <w:name w:val="13注1"/>
    <w:basedOn w:val="a5"/>
    <w:qFormat/>
    <w:pPr>
      <w:spacing w:line="312" w:lineRule="auto"/>
      <w:ind w:leftChars="200" w:left="550" w:hangingChars="350" w:hanging="350"/>
    </w:pPr>
    <w:rPr>
      <w:rFonts w:cs="Times New Roman"/>
      <w:sz w:val="18"/>
    </w:rPr>
  </w:style>
  <w:style w:type="paragraph" w:customStyle="1" w:styleId="142">
    <w:name w:val="14注2"/>
    <w:basedOn w:val="a5"/>
    <w:qFormat/>
    <w:pPr>
      <w:spacing w:line="312" w:lineRule="auto"/>
      <w:ind w:leftChars="350" w:left="500" w:hangingChars="150" w:hanging="150"/>
    </w:pPr>
    <w:rPr>
      <w:rFonts w:cs="Times New Roman"/>
      <w:sz w:val="18"/>
    </w:rPr>
  </w:style>
  <w:style w:type="paragraph" w:customStyle="1" w:styleId="121">
    <w:name w:val="12公式注"/>
    <w:basedOn w:val="a5"/>
    <w:autoRedefine/>
    <w:qFormat/>
    <w:pPr>
      <w:spacing w:line="312" w:lineRule="auto"/>
      <w:ind w:leftChars="-50" w:left="-50" w:rightChars="-50" w:right="-50"/>
    </w:pPr>
    <w:rPr>
      <w:rFonts w:cs="Times New Roman"/>
    </w:rPr>
  </w:style>
  <w:style w:type="character" w:customStyle="1" w:styleId="Charfa">
    <w:name w:val="段 Char"/>
    <w:autoRedefine/>
    <w:qFormat/>
    <w:rPr>
      <w:rFonts w:ascii="宋体" w:eastAsia="宋体" w:hAnsi="Times New Roman" w:cs="Times New Roman"/>
      <w:kern w:val="0"/>
      <w:szCs w:val="20"/>
    </w:rPr>
  </w:style>
  <w:style w:type="paragraph" w:customStyle="1" w:styleId="afffb">
    <w:name w:val="一级条标题"/>
    <w:next w:val="aff6"/>
    <w:qFormat/>
    <w:pPr>
      <w:spacing w:beforeLines="50" w:afterLines="50"/>
      <w:outlineLvl w:val="2"/>
    </w:pPr>
    <w:rPr>
      <w:rFonts w:ascii="黑体" w:eastAsia="黑体"/>
      <w:sz w:val="21"/>
      <w:szCs w:val="21"/>
    </w:rPr>
  </w:style>
  <w:style w:type="paragraph" w:customStyle="1" w:styleId="afffc">
    <w:name w:val="章标题"/>
    <w:next w:val="aff6"/>
    <w:autoRedefine/>
    <w:qFormat/>
    <w:pPr>
      <w:spacing w:beforeLines="100" w:afterLines="100"/>
      <w:ind w:left="284"/>
      <w:jc w:val="both"/>
      <w:outlineLvl w:val="1"/>
    </w:pPr>
    <w:rPr>
      <w:rFonts w:ascii="黑体" w:eastAsia="黑体"/>
      <w:sz w:val="21"/>
    </w:rPr>
  </w:style>
  <w:style w:type="paragraph" w:customStyle="1" w:styleId="afffd">
    <w:name w:val="三级条标题"/>
    <w:basedOn w:val="aff8"/>
    <w:next w:val="aff6"/>
    <w:autoRedefine/>
    <w:qFormat/>
    <w:pPr>
      <w:spacing w:before="50" w:after="50" w:line="240" w:lineRule="auto"/>
      <w:outlineLvl w:val="4"/>
    </w:pPr>
    <w:rPr>
      <w:rFonts w:hAnsi="Times New Roman" w:cs="Times New Roman"/>
    </w:rPr>
  </w:style>
  <w:style w:type="paragraph" w:customStyle="1" w:styleId="afffe">
    <w:name w:val="四级条标题"/>
    <w:basedOn w:val="afffd"/>
    <w:next w:val="aff6"/>
    <w:qFormat/>
    <w:pPr>
      <w:outlineLvl w:val="5"/>
    </w:pPr>
  </w:style>
  <w:style w:type="paragraph" w:customStyle="1" w:styleId="affff">
    <w:name w:val="五级条标题"/>
    <w:basedOn w:val="afffe"/>
    <w:next w:val="aff6"/>
    <w:autoRedefine/>
    <w:qFormat/>
    <w:pPr>
      <w:outlineLvl w:val="6"/>
    </w:pPr>
  </w:style>
  <w:style w:type="paragraph" w:customStyle="1" w:styleId="affff0">
    <w:name w:val="注："/>
    <w:next w:val="aff6"/>
    <w:autoRedefine/>
    <w:qFormat/>
    <w:pPr>
      <w:widowControl w:val="0"/>
      <w:autoSpaceDE w:val="0"/>
      <w:autoSpaceDN w:val="0"/>
      <w:ind w:left="363" w:hanging="363"/>
      <w:jc w:val="both"/>
    </w:pPr>
    <w:rPr>
      <w:rFonts w:ascii="宋体"/>
      <w:sz w:val="18"/>
      <w:szCs w:val="18"/>
    </w:rPr>
  </w:style>
  <w:style w:type="paragraph" w:customStyle="1" w:styleId="affff1">
    <w:name w:val="注：（正文）"/>
    <w:basedOn w:val="affff0"/>
    <w:next w:val="aff6"/>
    <w:autoRedefine/>
    <w:qFormat/>
  </w:style>
  <w:style w:type="paragraph" w:customStyle="1" w:styleId="affff2">
    <w:name w:val="数字编号列项（二级）"/>
    <w:qFormat/>
    <w:pPr>
      <w:tabs>
        <w:tab w:val="left" w:pos="1259"/>
      </w:tabs>
      <w:ind w:left="1259" w:hanging="420"/>
      <w:jc w:val="both"/>
    </w:pPr>
    <w:rPr>
      <w:rFonts w:ascii="宋体"/>
      <w:sz w:val="21"/>
    </w:rPr>
  </w:style>
  <w:style w:type="paragraph" w:customStyle="1" w:styleId="affff3">
    <w:name w:val="字母编号列项（一级）"/>
    <w:qFormat/>
    <w:pPr>
      <w:tabs>
        <w:tab w:val="left" w:pos="839"/>
      </w:tabs>
      <w:ind w:left="839" w:hanging="419"/>
      <w:jc w:val="both"/>
    </w:pPr>
    <w:rPr>
      <w:rFonts w:ascii="宋体"/>
      <w:sz w:val="21"/>
    </w:rPr>
  </w:style>
  <w:style w:type="paragraph" w:customStyle="1" w:styleId="a">
    <w:name w:val="编号列项（三级）"/>
    <w:qFormat/>
    <w:pPr>
      <w:numPr>
        <w:ilvl w:val="2"/>
        <w:numId w:val="2"/>
      </w:numPr>
    </w:pPr>
    <w:rPr>
      <w:rFonts w:ascii="宋体"/>
      <w:sz w:val="21"/>
    </w:rPr>
  </w:style>
  <w:style w:type="paragraph" w:customStyle="1" w:styleId="affff4">
    <w:name w:val="目次、标准名称标题"/>
    <w:basedOn w:val="a5"/>
    <w:next w:val="aff6"/>
    <w:qFormat/>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affff5">
    <w:name w:val="前言、引言标题"/>
    <w:next w:val="a5"/>
    <w:autoRedefine/>
    <w:qFormat/>
    <w:pPr>
      <w:shd w:val="clear" w:color="FFFFFF" w:fill="FFFFFF"/>
      <w:spacing w:before="640" w:after="560"/>
      <w:jc w:val="center"/>
      <w:outlineLvl w:val="0"/>
    </w:pPr>
    <w:rPr>
      <w:rFonts w:ascii="黑体" w:eastAsia="黑体"/>
      <w:sz w:val="32"/>
    </w:rPr>
  </w:style>
  <w:style w:type="paragraph" w:customStyle="1" w:styleId="XX">
    <w:name w:val="X.X"/>
    <w:basedOn w:val="afffb"/>
    <w:link w:val="XXChar"/>
    <w:autoRedefine/>
    <w:qFormat/>
    <w:pPr>
      <w:spacing w:beforeLines="0" w:afterLines="0"/>
      <w:ind w:left="1418"/>
      <w:jc w:val="both"/>
    </w:pPr>
    <w:rPr>
      <w:szCs w:val="20"/>
    </w:rPr>
  </w:style>
  <w:style w:type="character" w:customStyle="1" w:styleId="XXChar">
    <w:name w:val="X.X Char"/>
    <w:basedOn w:val="a6"/>
    <w:link w:val="XX"/>
    <w:autoRedefine/>
    <w:qFormat/>
    <w:rPr>
      <w:rFonts w:ascii="黑体" w:eastAsia="黑体"/>
      <w:sz w:val="21"/>
    </w:rPr>
  </w:style>
  <w:style w:type="character" w:customStyle="1" w:styleId="apple-converted-space">
    <w:name w:val="apple-converted-space"/>
    <w:basedOn w:val="a6"/>
    <w:qFormat/>
  </w:style>
  <w:style w:type="paragraph" w:customStyle="1" w:styleId="17">
    <w:name w:val="无间隔1"/>
    <w:autoRedefine/>
    <w:uiPriority w:val="1"/>
    <w:qFormat/>
    <w:pPr>
      <w:widowControl w:val="0"/>
      <w:ind w:firstLineChars="200" w:firstLine="200"/>
      <w:jc w:val="both"/>
    </w:pPr>
    <w:rPr>
      <w:kern w:val="2"/>
      <w:sz w:val="24"/>
      <w:szCs w:val="24"/>
    </w:rPr>
  </w:style>
  <w:style w:type="paragraph" w:customStyle="1" w:styleId="p17">
    <w:name w:val="p17"/>
    <w:basedOn w:val="a5"/>
    <w:qFormat/>
    <w:pPr>
      <w:widowControl/>
      <w:spacing w:line="240" w:lineRule="auto"/>
      <w:ind w:firstLine="420"/>
    </w:pPr>
    <w:rPr>
      <w:rFonts w:ascii="宋体" w:hAnsi="宋体" w:cs="宋体"/>
      <w:kern w:val="0"/>
      <w:sz w:val="21"/>
      <w:szCs w:val="21"/>
    </w:rPr>
  </w:style>
  <w:style w:type="paragraph" w:customStyle="1" w:styleId="p22">
    <w:name w:val="p22"/>
    <w:basedOn w:val="a5"/>
    <w:qFormat/>
    <w:pPr>
      <w:widowControl/>
      <w:spacing w:before="180" w:line="180" w:lineRule="atLeast"/>
      <w:jc w:val="center"/>
    </w:pPr>
    <w:rPr>
      <w:rFonts w:ascii="宋体" w:hAnsi="宋体" w:cs="宋体"/>
      <w:kern w:val="0"/>
      <w:sz w:val="21"/>
      <w:szCs w:val="21"/>
    </w:rPr>
  </w:style>
  <w:style w:type="paragraph" w:customStyle="1" w:styleId="articletitle">
    <w:name w:val="article title"/>
    <w:basedOn w:val="CharCharCharCharCharCharChar"/>
    <w:link w:val="articletitleChar"/>
    <w:uiPriority w:val="99"/>
    <w:qFormat/>
    <w:pPr>
      <w:topLinePunct w:val="0"/>
      <w:adjustRightInd/>
      <w:spacing w:after="0" w:line="360" w:lineRule="auto"/>
      <w:jc w:val="center"/>
      <w:outlineLvl w:val="0"/>
    </w:pPr>
    <w:rPr>
      <w:rFonts w:ascii="黑体" w:eastAsia="黑体" w:hAnsi="黑体" w:cs="Times New Roman"/>
      <w:color w:val="000000"/>
      <w:sz w:val="28"/>
      <w:szCs w:val="20"/>
    </w:rPr>
  </w:style>
  <w:style w:type="character" w:customStyle="1" w:styleId="articletitleChar">
    <w:name w:val="article title Char"/>
    <w:link w:val="articletitle"/>
    <w:uiPriority w:val="99"/>
    <w:qFormat/>
    <w:rPr>
      <w:rFonts w:ascii="黑体" w:eastAsia="黑体" w:hAnsi="黑体"/>
      <w:b/>
      <w:color w:val="000000"/>
      <w:sz w:val="28"/>
      <w:lang w:eastAsia="en-US"/>
    </w:rPr>
  </w:style>
  <w:style w:type="paragraph" w:customStyle="1" w:styleId="chartertitle">
    <w:name w:val="charter title"/>
    <w:basedOn w:val="a5"/>
    <w:link w:val="chartertitleChar"/>
    <w:uiPriority w:val="99"/>
    <w:qFormat/>
    <w:pPr>
      <w:spacing w:before="312" w:after="312"/>
      <w:jc w:val="center"/>
      <w:outlineLvl w:val="1"/>
    </w:pPr>
    <w:rPr>
      <w:rFonts w:ascii="黑体" w:eastAsia="黑体" w:hAnsi="黑体" w:cs="Times New Roman"/>
      <w:b/>
      <w:color w:val="000000"/>
      <w:szCs w:val="20"/>
    </w:rPr>
  </w:style>
  <w:style w:type="character" w:customStyle="1" w:styleId="chartertitleChar">
    <w:name w:val="charter title Char"/>
    <w:link w:val="chartertitle"/>
    <w:uiPriority w:val="99"/>
    <w:qFormat/>
    <w:rPr>
      <w:rFonts w:ascii="黑体" w:eastAsia="黑体" w:hAnsi="黑体"/>
      <w:b/>
      <w:color w:val="000000"/>
      <w:kern w:val="2"/>
      <w:sz w:val="24"/>
    </w:rPr>
  </w:style>
  <w:style w:type="paragraph" w:customStyle="1" w:styleId="a0">
    <w:name w:val="条"/>
    <w:basedOn w:val="a5"/>
    <w:next w:val="a5"/>
    <w:link w:val="Charfb"/>
    <w:qFormat/>
    <w:pPr>
      <w:numPr>
        <w:numId w:val="3"/>
      </w:numPr>
      <w:adjustRightInd w:val="0"/>
      <w:snapToGrid w:val="0"/>
      <w:ind w:firstLine="0"/>
    </w:pPr>
    <w:rPr>
      <w:rFonts w:cs="Times New Roman"/>
      <w:szCs w:val="32"/>
    </w:rPr>
  </w:style>
  <w:style w:type="character" w:customStyle="1" w:styleId="Charfb">
    <w:name w:val="条 Char"/>
    <w:link w:val="a0"/>
    <w:qFormat/>
    <w:rPr>
      <w:kern w:val="2"/>
      <w:sz w:val="24"/>
      <w:szCs w:val="32"/>
    </w:rPr>
  </w:style>
  <w:style w:type="character" w:customStyle="1" w:styleId="doctitle">
    <w:name w:val="doc_title"/>
    <w:qFormat/>
  </w:style>
  <w:style w:type="paragraph" w:customStyle="1" w:styleId="affff6">
    <w:name w:val="小标题"/>
    <w:next w:val="a5"/>
    <w:link w:val="Charfc"/>
    <w:qFormat/>
    <w:pPr>
      <w:spacing w:afterLines="50"/>
    </w:pPr>
    <w:rPr>
      <w:rFonts w:ascii="宋体" w:hAnsi="宋体"/>
      <w:bCs/>
      <w:color w:val="C00000"/>
      <w:kern w:val="2"/>
      <w:sz w:val="24"/>
      <w:szCs w:val="21"/>
    </w:rPr>
  </w:style>
  <w:style w:type="character" w:customStyle="1" w:styleId="Charfc">
    <w:name w:val="小标题 Char"/>
    <w:link w:val="affff6"/>
    <w:qFormat/>
    <w:rPr>
      <w:rFonts w:ascii="宋体" w:hAnsi="宋体"/>
      <w:bCs/>
      <w:color w:val="C00000"/>
      <w:kern w:val="2"/>
      <w:sz w:val="24"/>
      <w:szCs w:val="21"/>
    </w:rPr>
  </w:style>
  <w:style w:type="paragraph" w:customStyle="1" w:styleId="29">
    <w:name w:val="2子系统"/>
    <w:next w:val="a5"/>
    <w:qFormat/>
    <w:pPr>
      <w:spacing w:beforeLines="50" w:after="468"/>
      <w:ind w:left="432" w:hanging="432"/>
      <w:outlineLvl w:val="1"/>
    </w:pPr>
    <w:rPr>
      <w:rFonts w:ascii="黑体" w:eastAsia="黑体" w:hAnsi="黑体"/>
      <w:color w:val="C00000"/>
      <w:kern w:val="2"/>
      <w:sz w:val="28"/>
      <w:szCs w:val="28"/>
    </w:rPr>
  </w:style>
  <w:style w:type="paragraph" w:customStyle="1" w:styleId="3">
    <w:name w:val="3子系统说明"/>
    <w:next w:val="a5"/>
    <w:link w:val="3Char2"/>
    <w:qFormat/>
    <w:pPr>
      <w:numPr>
        <w:ilvl w:val="1"/>
        <w:numId w:val="4"/>
      </w:numPr>
      <w:spacing w:after="120"/>
      <w:outlineLvl w:val="2"/>
    </w:pPr>
    <w:rPr>
      <w:rFonts w:ascii="黑体" w:eastAsia="黑体" w:hAnsi="黑体"/>
      <w:bCs/>
      <w:color w:val="C00000"/>
      <w:kern w:val="2"/>
      <w:sz w:val="24"/>
      <w:szCs w:val="21"/>
    </w:rPr>
  </w:style>
  <w:style w:type="character" w:customStyle="1" w:styleId="3Char2">
    <w:name w:val="3子系统说明 Char"/>
    <w:link w:val="3"/>
    <w:qFormat/>
    <w:rPr>
      <w:rFonts w:ascii="黑体" w:eastAsia="黑体" w:hAnsi="黑体"/>
      <w:bCs/>
      <w:color w:val="C00000"/>
      <w:kern w:val="2"/>
      <w:sz w:val="24"/>
      <w:szCs w:val="21"/>
    </w:rPr>
  </w:style>
  <w:style w:type="paragraph" w:customStyle="1" w:styleId="Style14">
    <w:name w:val="Style14"/>
    <w:basedOn w:val="a5"/>
    <w:link w:val="Style14Char"/>
    <w:qFormat/>
    <w:pPr>
      <w:widowControl/>
      <w:numPr>
        <w:numId w:val="5"/>
      </w:numPr>
      <w:spacing w:after="200"/>
      <w:ind w:firstLine="0"/>
      <w:jc w:val="left"/>
    </w:pPr>
    <w:rPr>
      <w:rFonts w:ascii="宋体" w:hAnsi="宋体" w:cs="Arial"/>
      <w:color w:val="000000" w:themeColor="text1"/>
    </w:rPr>
  </w:style>
  <w:style w:type="character" w:customStyle="1" w:styleId="Style14Char">
    <w:name w:val="Style14 Char"/>
    <w:link w:val="Style14"/>
    <w:qFormat/>
    <w:rPr>
      <w:rFonts w:ascii="宋体" w:hAnsi="宋体" w:cs="Arial"/>
      <w:color w:val="000000" w:themeColor="text1"/>
      <w:kern w:val="2"/>
      <w:sz w:val="24"/>
      <w:szCs w:val="24"/>
    </w:rPr>
  </w:style>
  <w:style w:type="paragraph" w:customStyle="1" w:styleId="a4">
    <w:name w:val="附录标识"/>
    <w:basedOn w:val="a5"/>
    <w:next w:val="aff6"/>
    <w:qFormat/>
    <w:pPr>
      <w:keepNext/>
      <w:widowControl/>
      <w:numPr>
        <w:numId w:val="6"/>
      </w:numPr>
      <w:shd w:val="clear" w:color="FFFFFF" w:fill="FFFFFF"/>
      <w:tabs>
        <w:tab w:val="left" w:pos="6405"/>
      </w:tabs>
      <w:spacing w:before="640" w:after="280" w:line="240" w:lineRule="auto"/>
      <w:jc w:val="center"/>
      <w:outlineLvl w:val="0"/>
    </w:pPr>
    <w:rPr>
      <w:rFonts w:ascii="黑体" w:eastAsia="黑体" w:cs="Times New Roman"/>
      <w:kern w:val="0"/>
      <w:sz w:val="21"/>
      <w:szCs w:val="20"/>
    </w:rPr>
  </w:style>
  <w:style w:type="paragraph" w:customStyle="1" w:styleId="affff7">
    <w:name w:val="附录表标号"/>
    <w:basedOn w:val="a5"/>
    <w:next w:val="aff6"/>
    <w:qFormat/>
    <w:pPr>
      <w:spacing w:line="14" w:lineRule="exact"/>
      <w:ind w:left="811" w:hanging="448"/>
      <w:jc w:val="center"/>
      <w:outlineLvl w:val="0"/>
    </w:pPr>
    <w:rPr>
      <w:rFonts w:cs="Times New Roman"/>
      <w:color w:val="FFFFFF"/>
      <w:sz w:val="21"/>
    </w:rPr>
  </w:style>
  <w:style w:type="paragraph" w:customStyle="1" w:styleId="a3">
    <w:name w:val="附录表标题"/>
    <w:basedOn w:val="a5"/>
    <w:next w:val="aff6"/>
    <w:qFormat/>
    <w:pPr>
      <w:numPr>
        <w:ilvl w:val="1"/>
        <w:numId w:val="7"/>
      </w:numPr>
      <w:tabs>
        <w:tab w:val="left" w:pos="180"/>
      </w:tabs>
      <w:spacing w:beforeLines="50" w:afterLines="50" w:line="240" w:lineRule="auto"/>
      <w:ind w:left="0" w:firstLine="0"/>
      <w:jc w:val="center"/>
    </w:pPr>
    <w:rPr>
      <w:rFonts w:ascii="黑体" w:eastAsia="黑体" w:cs="Times New Roman"/>
      <w:sz w:val="21"/>
      <w:szCs w:val="21"/>
    </w:rPr>
  </w:style>
  <w:style w:type="paragraph" w:customStyle="1" w:styleId="affff8">
    <w:name w:val="附录二级条标题"/>
    <w:basedOn w:val="a5"/>
    <w:next w:val="aff6"/>
    <w:qFormat/>
    <w:pPr>
      <w:widowControl/>
      <w:tabs>
        <w:tab w:val="left" w:pos="360"/>
      </w:tabs>
      <w:wordWrap w:val="0"/>
      <w:overflowPunct w:val="0"/>
      <w:autoSpaceDE w:val="0"/>
      <w:autoSpaceDN w:val="0"/>
      <w:spacing w:beforeLines="50" w:afterLines="50" w:line="240" w:lineRule="auto"/>
      <w:textAlignment w:val="baseline"/>
      <w:outlineLvl w:val="3"/>
    </w:pPr>
    <w:rPr>
      <w:rFonts w:ascii="黑体" w:eastAsia="黑体" w:cs="Times New Roman"/>
      <w:kern w:val="21"/>
      <w:sz w:val="21"/>
      <w:szCs w:val="20"/>
    </w:rPr>
  </w:style>
  <w:style w:type="paragraph" w:customStyle="1" w:styleId="affff9">
    <w:name w:val="附录三级条标题"/>
    <w:basedOn w:val="affff8"/>
    <w:next w:val="aff6"/>
    <w:qFormat/>
    <w:pPr>
      <w:outlineLvl w:val="4"/>
    </w:pPr>
  </w:style>
  <w:style w:type="paragraph" w:customStyle="1" w:styleId="affffa">
    <w:name w:val="附录四级条标题"/>
    <w:basedOn w:val="affff9"/>
    <w:next w:val="aff6"/>
    <w:qFormat/>
    <w:pPr>
      <w:outlineLvl w:val="5"/>
    </w:pPr>
  </w:style>
  <w:style w:type="paragraph" w:customStyle="1" w:styleId="affffb">
    <w:name w:val="附录五级条标题"/>
    <w:basedOn w:val="affffa"/>
    <w:next w:val="aff6"/>
    <w:qFormat/>
    <w:pPr>
      <w:outlineLvl w:val="6"/>
    </w:pPr>
  </w:style>
  <w:style w:type="paragraph" w:customStyle="1" w:styleId="affffc">
    <w:name w:val="附录章标题"/>
    <w:next w:val="aff6"/>
    <w:qFormat/>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d">
    <w:name w:val="附录一级条标题"/>
    <w:basedOn w:val="affffc"/>
    <w:next w:val="aff6"/>
    <w:qFormat/>
    <w:pPr>
      <w:autoSpaceDN w:val="0"/>
      <w:spacing w:beforeLines="50" w:afterLines="50"/>
      <w:outlineLvl w:val="2"/>
    </w:pPr>
  </w:style>
  <w:style w:type="character" w:customStyle="1" w:styleId="2Char1">
    <w:name w:val="正文文本 2 Char"/>
    <w:basedOn w:val="a6"/>
    <w:link w:val="22"/>
    <w:qFormat/>
    <w:rPr>
      <w:rFonts w:ascii="Calibri" w:hAnsi="Calibri"/>
      <w:kern w:val="2"/>
      <w:sz w:val="21"/>
      <w:szCs w:val="22"/>
    </w:rPr>
  </w:style>
  <w:style w:type="paragraph" w:customStyle="1" w:styleId="210">
    <w:name w:val="标题 21"/>
    <w:basedOn w:val="a5"/>
    <w:next w:val="a5"/>
    <w:autoRedefine/>
    <w:unhideWhenUsed/>
    <w:qFormat/>
    <w:pPr>
      <w:keepNext/>
      <w:keepLines/>
      <w:spacing w:before="260" w:after="260" w:line="416" w:lineRule="auto"/>
      <w:outlineLvl w:val="1"/>
    </w:pPr>
    <w:rPr>
      <w:rFonts w:ascii="Cambria" w:hAnsi="Cambria" w:cs="Times New Roman"/>
      <w:b/>
      <w:bCs/>
      <w:sz w:val="32"/>
      <w:szCs w:val="32"/>
    </w:rPr>
  </w:style>
  <w:style w:type="paragraph" w:customStyle="1" w:styleId="18">
    <w:name w:val="样式 标题 1 + 华文新魏 二号 黑色"/>
    <w:basedOn w:val="1"/>
    <w:qFormat/>
    <w:pPr>
      <w:spacing w:beforeLines="50" w:afterLines="50" w:line="240" w:lineRule="auto"/>
      <w:jc w:val="center"/>
    </w:pPr>
    <w:rPr>
      <w:rFonts w:ascii="华文新魏" w:eastAsia="华文新魏" w:hAnsi="华文新魏" w:cs="MS Gothic"/>
      <w:b w:val="0"/>
      <w:bCs w:val="0"/>
      <w:color w:val="000000"/>
      <w:kern w:val="0"/>
      <w:sz w:val="40"/>
    </w:rPr>
  </w:style>
  <w:style w:type="paragraph" w:customStyle="1" w:styleId="113">
    <w:name w:val="目录 11"/>
    <w:basedOn w:val="a5"/>
    <w:next w:val="a5"/>
    <w:uiPriority w:val="39"/>
    <w:qFormat/>
    <w:pPr>
      <w:spacing w:before="120" w:after="120" w:line="240" w:lineRule="auto"/>
      <w:jc w:val="left"/>
    </w:pPr>
    <w:rPr>
      <w:rFonts w:ascii="Calibri" w:hAnsi="Calibri" w:cs="Times New Roman"/>
      <w:b/>
      <w:bCs/>
      <w:caps/>
      <w:sz w:val="20"/>
      <w:szCs w:val="20"/>
    </w:rPr>
  </w:style>
  <w:style w:type="paragraph" w:customStyle="1" w:styleId="211">
    <w:name w:val="目录 21"/>
    <w:basedOn w:val="a5"/>
    <w:next w:val="a5"/>
    <w:uiPriority w:val="39"/>
    <w:qFormat/>
    <w:pPr>
      <w:spacing w:line="240" w:lineRule="auto"/>
      <w:ind w:left="210"/>
      <w:jc w:val="left"/>
    </w:pPr>
    <w:rPr>
      <w:rFonts w:ascii="Calibri" w:hAnsi="Calibri" w:cs="Times New Roman"/>
      <w:smallCaps/>
      <w:sz w:val="20"/>
      <w:szCs w:val="20"/>
    </w:rPr>
  </w:style>
  <w:style w:type="paragraph" w:customStyle="1" w:styleId="212">
    <w:name w:val="正文文本缩进 21"/>
    <w:basedOn w:val="a5"/>
    <w:qFormat/>
    <w:pPr>
      <w:adjustRightInd w:val="0"/>
      <w:spacing w:line="240" w:lineRule="atLeast"/>
      <w:ind w:firstLine="420"/>
      <w:textAlignment w:val="baseline"/>
    </w:pPr>
    <w:rPr>
      <w:rFonts w:eastAsia="楷体_GB2312" w:cs="Times New Roman"/>
      <w:sz w:val="21"/>
      <w:szCs w:val="20"/>
    </w:rPr>
  </w:style>
  <w:style w:type="paragraph" w:customStyle="1" w:styleId="a1">
    <w:name w:val="图"/>
    <w:basedOn w:val="ad"/>
    <w:next w:val="a5"/>
    <w:link w:val="Charfd"/>
    <w:qFormat/>
    <w:pPr>
      <w:numPr>
        <w:numId w:val="8"/>
      </w:numPr>
      <w:spacing w:after="0"/>
      <w:jc w:val="center"/>
    </w:pPr>
    <w:rPr>
      <w:rFonts w:ascii="Times New Roman" w:eastAsia="宋体" w:hAnsi="Times New Roman" w:cs="Times New Roman"/>
      <w:color w:val="000000"/>
      <w:sz w:val="24"/>
      <w:szCs w:val="24"/>
    </w:rPr>
  </w:style>
  <w:style w:type="paragraph" w:styleId="affffe">
    <w:name w:val="No Spacing"/>
    <w:uiPriority w:val="1"/>
    <w:qFormat/>
    <w:pPr>
      <w:widowControl w:val="0"/>
      <w:jc w:val="both"/>
    </w:pPr>
    <w:rPr>
      <w:kern w:val="2"/>
      <w:sz w:val="21"/>
      <w:szCs w:val="24"/>
    </w:rPr>
  </w:style>
  <w:style w:type="paragraph" w:customStyle="1" w:styleId="310">
    <w:name w:val="目录 31"/>
    <w:basedOn w:val="a5"/>
    <w:next w:val="a5"/>
    <w:uiPriority w:val="39"/>
    <w:unhideWhenUsed/>
    <w:qFormat/>
    <w:pPr>
      <w:spacing w:line="240" w:lineRule="auto"/>
      <w:ind w:left="420"/>
      <w:jc w:val="left"/>
    </w:pPr>
    <w:rPr>
      <w:rFonts w:ascii="Calibri" w:hAnsi="Calibri" w:cs="Times New Roman"/>
      <w:i/>
      <w:iCs/>
      <w:sz w:val="20"/>
      <w:szCs w:val="20"/>
    </w:rPr>
  </w:style>
  <w:style w:type="paragraph" w:customStyle="1" w:styleId="410">
    <w:name w:val="目录 41"/>
    <w:basedOn w:val="a5"/>
    <w:next w:val="a5"/>
    <w:uiPriority w:val="39"/>
    <w:unhideWhenUsed/>
    <w:qFormat/>
    <w:pPr>
      <w:spacing w:line="240" w:lineRule="auto"/>
      <w:ind w:left="630"/>
      <w:jc w:val="left"/>
    </w:pPr>
    <w:rPr>
      <w:rFonts w:ascii="Calibri" w:hAnsi="Calibri" w:cs="Times New Roman"/>
      <w:sz w:val="18"/>
      <w:szCs w:val="18"/>
    </w:rPr>
  </w:style>
  <w:style w:type="paragraph" w:customStyle="1" w:styleId="510">
    <w:name w:val="目录 51"/>
    <w:basedOn w:val="a5"/>
    <w:next w:val="a5"/>
    <w:uiPriority w:val="39"/>
    <w:unhideWhenUsed/>
    <w:qFormat/>
    <w:pPr>
      <w:spacing w:line="240" w:lineRule="auto"/>
      <w:ind w:left="840"/>
      <w:jc w:val="left"/>
    </w:pPr>
    <w:rPr>
      <w:rFonts w:ascii="Calibri" w:hAnsi="Calibri" w:cs="Times New Roman"/>
      <w:sz w:val="18"/>
      <w:szCs w:val="18"/>
    </w:rPr>
  </w:style>
  <w:style w:type="paragraph" w:customStyle="1" w:styleId="610">
    <w:name w:val="目录 61"/>
    <w:basedOn w:val="a5"/>
    <w:next w:val="a5"/>
    <w:uiPriority w:val="39"/>
    <w:unhideWhenUsed/>
    <w:qFormat/>
    <w:pPr>
      <w:spacing w:line="240" w:lineRule="auto"/>
      <w:ind w:left="1050"/>
      <w:jc w:val="left"/>
    </w:pPr>
    <w:rPr>
      <w:rFonts w:ascii="Calibri" w:hAnsi="Calibri" w:cs="Times New Roman"/>
      <w:sz w:val="18"/>
      <w:szCs w:val="18"/>
    </w:rPr>
  </w:style>
  <w:style w:type="paragraph" w:customStyle="1" w:styleId="710">
    <w:name w:val="目录 71"/>
    <w:basedOn w:val="a5"/>
    <w:next w:val="a5"/>
    <w:uiPriority w:val="39"/>
    <w:unhideWhenUsed/>
    <w:qFormat/>
    <w:pPr>
      <w:spacing w:line="240" w:lineRule="auto"/>
      <w:ind w:left="1260"/>
      <w:jc w:val="left"/>
    </w:pPr>
    <w:rPr>
      <w:rFonts w:ascii="Calibri" w:hAnsi="Calibri" w:cs="Times New Roman"/>
      <w:sz w:val="18"/>
      <w:szCs w:val="18"/>
    </w:rPr>
  </w:style>
  <w:style w:type="paragraph" w:customStyle="1" w:styleId="810">
    <w:name w:val="目录 81"/>
    <w:basedOn w:val="a5"/>
    <w:next w:val="a5"/>
    <w:uiPriority w:val="39"/>
    <w:unhideWhenUsed/>
    <w:qFormat/>
    <w:pPr>
      <w:spacing w:line="240" w:lineRule="auto"/>
      <w:ind w:left="1470"/>
      <w:jc w:val="left"/>
    </w:pPr>
    <w:rPr>
      <w:rFonts w:ascii="Calibri" w:hAnsi="Calibri" w:cs="Times New Roman"/>
      <w:sz w:val="18"/>
      <w:szCs w:val="18"/>
    </w:rPr>
  </w:style>
  <w:style w:type="paragraph" w:customStyle="1" w:styleId="910">
    <w:name w:val="目录 91"/>
    <w:basedOn w:val="a5"/>
    <w:next w:val="a5"/>
    <w:uiPriority w:val="39"/>
    <w:unhideWhenUsed/>
    <w:qFormat/>
    <w:pPr>
      <w:spacing w:line="240" w:lineRule="auto"/>
      <w:ind w:left="1680"/>
      <w:jc w:val="left"/>
    </w:pPr>
    <w:rPr>
      <w:rFonts w:ascii="Calibri" w:hAnsi="Calibri" w:cs="Times New Roman"/>
      <w:sz w:val="18"/>
      <w:szCs w:val="18"/>
    </w:rPr>
  </w:style>
  <w:style w:type="character" w:styleId="afffff">
    <w:name w:val="Placeholder Text"/>
    <w:uiPriority w:val="99"/>
    <w:semiHidden/>
    <w:qFormat/>
    <w:rPr>
      <w:color w:val="808080"/>
    </w:rPr>
  </w:style>
  <w:style w:type="table" w:customStyle="1" w:styleId="114">
    <w:name w:val="网格型11"/>
    <w:basedOn w:val="a7"/>
    <w:uiPriority w:val="59"/>
    <w:qFormat/>
    <w:pPr>
      <w:widowControl w:val="0"/>
      <w:jc w:val="both"/>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发布部门"/>
    <w:next w:val="a5"/>
    <w:qFormat/>
    <w:pPr>
      <w:framePr w:w="7433" w:h="585" w:hRule="exact" w:hSpace="180" w:vSpace="180" w:wrap="around" w:hAnchor="margin" w:xAlign="center" w:y="14401" w:anchorLock="1"/>
      <w:spacing w:before="340" w:after="330" w:line="576" w:lineRule="auto"/>
      <w:jc w:val="center"/>
    </w:pPr>
    <w:rPr>
      <w:rFonts w:ascii="宋体"/>
      <w:b/>
      <w:spacing w:val="20"/>
      <w:w w:val="135"/>
      <w:kern w:val="2"/>
      <w:sz w:val="36"/>
      <w:szCs w:val="24"/>
    </w:rPr>
  </w:style>
  <w:style w:type="paragraph" w:customStyle="1" w:styleId="afffff1">
    <w:name w:val="实施日期"/>
    <w:basedOn w:val="a5"/>
    <w:qFormat/>
    <w:pPr>
      <w:framePr w:w="4000" w:h="473" w:hRule="exact" w:vSpace="180" w:wrap="around" w:hAnchor="margin" w:xAlign="right" w:y="13511" w:anchorLock="1"/>
      <w:widowControl/>
      <w:spacing w:before="340" w:after="330" w:line="576" w:lineRule="auto"/>
      <w:jc w:val="right"/>
    </w:pPr>
    <w:rPr>
      <w:rFonts w:eastAsia="黑体" w:cs="Times New Roman"/>
      <w:kern w:val="0"/>
      <w:sz w:val="28"/>
      <w:szCs w:val="20"/>
    </w:rPr>
  </w:style>
  <w:style w:type="character" w:customStyle="1" w:styleId="trans">
    <w:name w:val="trans"/>
    <w:basedOn w:val="a6"/>
    <w:qFormat/>
  </w:style>
  <w:style w:type="character" w:customStyle="1" w:styleId="lijuyuanxing">
    <w:name w:val="lijuyuanxing"/>
    <w:basedOn w:val="a6"/>
    <w:qFormat/>
  </w:style>
  <w:style w:type="character" w:customStyle="1" w:styleId="19">
    <w:name w:val="书籍标题1"/>
    <w:uiPriority w:val="33"/>
    <w:qFormat/>
    <w:rPr>
      <w:b/>
      <w:bCs/>
      <w:smallCaps/>
      <w:spacing w:val="5"/>
    </w:rPr>
  </w:style>
  <w:style w:type="paragraph" w:customStyle="1" w:styleId="reader-word-layer">
    <w:name w:val="reader-word-layer"/>
    <w:basedOn w:val="a5"/>
    <w:qFormat/>
    <w:pPr>
      <w:widowControl/>
      <w:spacing w:before="100" w:beforeAutospacing="1" w:after="100" w:afterAutospacing="1" w:line="240" w:lineRule="auto"/>
      <w:jc w:val="left"/>
    </w:pPr>
    <w:rPr>
      <w:rFonts w:ascii="宋体" w:hAnsi="宋体" w:cs="宋体"/>
      <w:kern w:val="0"/>
    </w:rPr>
  </w:style>
  <w:style w:type="character" w:customStyle="1" w:styleId="Charfd">
    <w:name w:val="图 Char"/>
    <w:link w:val="a1"/>
    <w:qFormat/>
    <w:rPr>
      <w:color w:val="000000"/>
      <w:kern w:val="2"/>
      <w:sz w:val="24"/>
      <w:szCs w:val="24"/>
    </w:rPr>
  </w:style>
  <w:style w:type="character" w:customStyle="1" w:styleId="2Char10">
    <w:name w:val="标题 2 Char1"/>
    <w:uiPriority w:val="9"/>
    <w:semiHidden/>
    <w:qFormat/>
    <w:rPr>
      <w:rFonts w:ascii="Calibri Light" w:eastAsia="宋体" w:hAnsi="Calibri Light" w:cs="Times New Roman"/>
      <w:b/>
      <w:bCs/>
      <w:sz w:val="32"/>
      <w:szCs w:val="32"/>
    </w:rPr>
  </w:style>
  <w:style w:type="paragraph" w:customStyle="1" w:styleId="afffff2">
    <w:name w:val="款"/>
    <w:basedOn w:val="a0"/>
    <w:qFormat/>
    <w:pPr>
      <w:numPr>
        <w:numId w:val="0"/>
      </w:numPr>
      <w:autoSpaceDE w:val="0"/>
      <w:autoSpaceDN w:val="0"/>
      <w:ind w:left="480"/>
      <w:contextualSpacing/>
      <w:jc w:val="center"/>
      <w:textAlignment w:val="center"/>
    </w:pPr>
  </w:style>
  <w:style w:type="character" w:customStyle="1" w:styleId="spanstdname1">
    <w:name w:val="span_stdname1"/>
    <w:basedOn w:val="a6"/>
    <w:qFormat/>
  </w:style>
  <w:style w:type="paragraph" w:customStyle="1" w:styleId="afffff3">
    <w:name w:val="条文说明"/>
    <w:basedOn w:val="a5"/>
    <w:qFormat/>
    <w:pPr>
      <w:spacing w:line="288" w:lineRule="auto"/>
    </w:pPr>
    <w:rPr>
      <w:rFonts w:eastAsia="仿宋" w:cs="Times New Roman"/>
      <w:i/>
      <w:szCs w:val="22"/>
    </w:rPr>
  </w:style>
  <w:style w:type="character" w:customStyle="1" w:styleId="1110">
    <w:name w:val="书籍标题111"/>
    <w:uiPriority w:val="33"/>
    <w:qFormat/>
    <w:rPr>
      <w:b/>
      <w:bCs/>
      <w:smallCaps/>
      <w:spacing w:val="5"/>
    </w:rPr>
  </w:style>
  <w:style w:type="paragraph" w:customStyle="1" w:styleId="TOC211">
    <w:name w:val="TOC 标题211"/>
    <w:basedOn w:val="1"/>
    <w:next w:val="a5"/>
    <w:uiPriority w:val="39"/>
    <w:unhideWhenUsed/>
    <w:qFormat/>
    <w:pPr>
      <w:widowControl/>
      <w:spacing w:before="240" w:after="0" w:line="259" w:lineRule="auto"/>
      <w:jc w:val="left"/>
      <w:outlineLvl w:val="9"/>
    </w:pPr>
    <w:rPr>
      <w:rFonts w:ascii="Calibri Light" w:hAnsi="Calibri Light" w:cs="Times New Roman"/>
      <w:b w:val="0"/>
      <w:bCs w:val="0"/>
      <w:color w:val="2E74B5"/>
      <w:kern w:val="0"/>
      <w:sz w:val="32"/>
      <w:szCs w:val="32"/>
    </w:rPr>
  </w:style>
  <w:style w:type="character" w:customStyle="1" w:styleId="ask-title2">
    <w:name w:val="ask-title2"/>
    <w:basedOn w:val="a6"/>
    <w:qFormat/>
  </w:style>
  <w:style w:type="paragraph" w:customStyle="1" w:styleId="Revision1">
    <w:name w:val="Revision1"/>
    <w:hidden/>
    <w:uiPriority w:val="99"/>
    <w:semiHidden/>
    <w:qFormat/>
    <w:rPr>
      <w:rFonts w:cstheme="minorBidi"/>
      <w:kern w:val="2"/>
      <w:sz w:val="24"/>
      <w:szCs w:val="24"/>
    </w:rPr>
  </w:style>
  <w:style w:type="character" w:customStyle="1" w:styleId="115">
    <w:name w:val="书籍标题11"/>
    <w:uiPriority w:val="33"/>
    <w:qFormat/>
    <w:rPr>
      <w:b/>
      <w:bCs/>
      <w:smallCaps/>
      <w:spacing w:val="5"/>
    </w:rPr>
  </w:style>
  <w:style w:type="paragraph" w:customStyle="1" w:styleId="TOC21">
    <w:name w:val="TOC 标题21"/>
    <w:basedOn w:val="1"/>
    <w:next w:val="a5"/>
    <w:uiPriority w:val="39"/>
    <w:unhideWhenUsed/>
    <w:qFormat/>
    <w:pPr>
      <w:widowControl/>
      <w:spacing w:before="240" w:after="0" w:line="259" w:lineRule="auto"/>
      <w:jc w:val="left"/>
      <w:outlineLvl w:val="9"/>
    </w:pPr>
    <w:rPr>
      <w:rFonts w:ascii="Calibri Light" w:hAnsi="Calibri Light" w:cs="Times New Roman"/>
      <w:b w:val="0"/>
      <w:bCs w:val="0"/>
      <w:color w:val="2E74B5"/>
      <w:kern w:val="0"/>
      <w:sz w:val="32"/>
      <w:szCs w:val="32"/>
    </w:rPr>
  </w:style>
  <w:style w:type="paragraph" w:customStyle="1" w:styleId="39">
    <w:name w:val="修订3"/>
    <w:hidden/>
    <w:uiPriority w:val="99"/>
    <w:semiHidden/>
    <w:qFormat/>
    <w:rPr>
      <w:rFonts w:cstheme="minorBidi"/>
      <w:kern w:val="2"/>
      <w:sz w:val="24"/>
      <w:szCs w:val="24"/>
    </w:rPr>
  </w:style>
  <w:style w:type="paragraph" w:customStyle="1" w:styleId="1a">
    <w:name w:val="正文1"/>
    <w:qFormat/>
    <w:pPr>
      <w:kinsoku w:val="0"/>
      <w:autoSpaceDE w:val="0"/>
      <w:autoSpaceDN w:val="0"/>
      <w:adjustRightInd w:val="0"/>
      <w:snapToGrid w:val="0"/>
      <w:textAlignment w:val="baseline"/>
    </w:pPr>
    <w:rPr>
      <w:rFonts w:ascii="Arial" w:hAnsi="Arial" w:cs="Arial"/>
      <w:color w:val="000000"/>
      <w:sz w:val="21"/>
      <w:szCs w:val="21"/>
    </w:rPr>
  </w:style>
  <w:style w:type="paragraph" w:customStyle="1" w:styleId="msonormal0">
    <w:name w:val="msonormal"/>
    <w:basedOn w:val="a5"/>
    <w:qFormat/>
    <w:pPr>
      <w:widowControl/>
      <w:spacing w:before="100" w:beforeAutospacing="1" w:after="100" w:afterAutospacing="1" w:line="240" w:lineRule="auto"/>
      <w:jc w:val="left"/>
    </w:pPr>
    <w:rPr>
      <w:rFonts w:ascii="宋体" w:hAnsi="宋体" w:cs="宋体"/>
      <w:kern w:val="0"/>
    </w:rPr>
  </w:style>
  <w:style w:type="paragraph" w:customStyle="1" w:styleId="Bibliography1">
    <w:name w:val="Bibliography1"/>
    <w:basedOn w:val="a5"/>
    <w:next w:val="a5"/>
    <w:uiPriority w:val="37"/>
    <w:unhideWhenUsed/>
    <w:qFormat/>
    <w:pPr>
      <w:tabs>
        <w:tab w:val="left" w:pos="384"/>
      </w:tabs>
      <w:spacing w:line="240" w:lineRule="auto"/>
      <w:ind w:left="384" w:hanging="384"/>
    </w:pPr>
  </w:style>
  <w:style w:type="paragraph" w:customStyle="1" w:styleId="43">
    <w:name w:val="修订4"/>
    <w:hidden/>
    <w:uiPriority w:val="99"/>
    <w:unhideWhenUsed/>
    <w:qFormat/>
    <w:rPr>
      <w:rFonts w:cstheme="minorBidi"/>
      <w:kern w:val="2"/>
      <w:sz w:val="24"/>
      <w:szCs w:val="24"/>
    </w:rPr>
  </w:style>
  <w:style w:type="paragraph" w:customStyle="1" w:styleId="1b">
    <w:name w:val="书目1"/>
    <w:basedOn w:val="a5"/>
    <w:next w:val="a5"/>
    <w:uiPriority w:val="37"/>
    <w:unhideWhenUsed/>
    <w:qFormat/>
  </w:style>
  <w:style w:type="paragraph" w:customStyle="1" w:styleId="2a">
    <w:name w:val="正文2"/>
    <w:qFormat/>
    <w:pPr>
      <w:widowControl w:val="0"/>
      <w:spacing w:line="360" w:lineRule="auto"/>
      <w:jc w:val="both"/>
    </w:pPr>
    <w:rPr>
      <w:kern w:val="2"/>
      <w:sz w:val="24"/>
      <w:szCs w:val="24"/>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TableText">
    <w:name w:val="Table Text"/>
    <w:basedOn w:val="a5"/>
    <w:semiHidden/>
    <w:qFormat/>
    <w:pPr>
      <w:widowControl/>
      <w:kinsoku w:val="0"/>
      <w:autoSpaceDE w:val="0"/>
      <w:autoSpaceDN w:val="0"/>
      <w:adjustRightInd w:val="0"/>
      <w:snapToGrid w:val="0"/>
      <w:spacing w:line="240" w:lineRule="auto"/>
      <w:jc w:val="left"/>
      <w:textAlignment w:val="baseline"/>
    </w:pPr>
    <w:rPr>
      <w:rFonts w:ascii="微软雅黑" w:eastAsia="微软雅黑" w:hAnsi="微软雅黑" w:cs="微软雅黑"/>
      <w:snapToGrid w:val="0"/>
      <w:color w:val="000000"/>
      <w:kern w:val="0"/>
      <w:sz w:val="14"/>
      <w:szCs w:val="14"/>
      <w:lang w:eastAsia="en-US"/>
    </w:rPr>
  </w:style>
  <w:style w:type="character" w:customStyle="1" w:styleId="fontstyle01">
    <w:name w:val="fontstyle01"/>
    <w:basedOn w:val="a6"/>
    <w:qFormat/>
    <w:rPr>
      <w:rFonts w:ascii="F-BZ9-PK74850d-Identity-H" w:hAnsi="F-BZ9-PK74850d-Identity-H" w:hint="default"/>
      <w:color w:val="000000"/>
      <w:sz w:val="16"/>
      <w:szCs w:val="16"/>
    </w:rPr>
  </w:style>
  <w:style w:type="paragraph" w:customStyle="1" w:styleId="53">
    <w:name w:val="修订5"/>
    <w:hidden/>
    <w:uiPriority w:val="99"/>
    <w:unhideWhenUsed/>
    <w:qFormat/>
    <w:rPr>
      <w:rFonts w:cstheme="minorBidi"/>
      <w:kern w:val="2"/>
      <w:sz w:val="24"/>
      <w:szCs w:val="24"/>
    </w:rPr>
  </w:style>
  <w:style w:type="paragraph" w:customStyle="1" w:styleId="63">
    <w:name w:val="修订6"/>
    <w:hidden/>
    <w:uiPriority w:val="99"/>
    <w:unhideWhenUsed/>
    <w:qFormat/>
    <w:rPr>
      <w:rFonts w:cstheme="minorBidi"/>
      <w:kern w:val="2"/>
      <w:sz w:val="24"/>
      <w:szCs w:val="24"/>
    </w:rPr>
  </w:style>
  <w:style w:type="table" w:customStyle="1" w:styleId="TableNormal2">
    <w:name w:val="Table Normal2"/>
    <w:semiHidden/>
    <w:unhideWhenUsed/>
    <w:qFormat/>
    <w:tblPr>
      <w:tblCellMar>
        <w:top w:w="0" w:type="dxa"/>
        <w:left w:w="0" w:type="dxa"/>
        <w:bottom w:w="0" w:type="dxa"/>
        <w:right w:w="0" w:type="dxa"/>
      </w:tblCellMar>
    </w:tblPr>
  </w:style>
  <w:style w:type="paragraph" w:customStyle="1" w:styleId="73">
    <w:name w:val="修订7"/>
    <w:hidden/>
    <w:uiPriority w:val="99"/>
    <w:unhideWhenUsed/>
    <w:qFormat/>
    <w:rPr>
      <w:rFonts w:cstheme="minorBidi"/>
      <w:kern w:val="2"/>
      <w:sz w:val="24"/>
      <w:szCs w:val="24"/>
    </w:rPr>
  </w:style>
  <w:style w:type="paragraph" w:customStyle="1" w:styleId="82">
    <w:name w:val="修订8"/>
    <w:hidden/>
    <w:uiPriority w:val="99"/>
    <w:unhideWhenUsed/>
    <w:qFormat/>
    <w:rPr>
      <w:rFonts w:cstheme="minorBidi"/>
      <w:kern w:val="2"/>
      <w:sz w:val="24"/>
      <w:szCs w:val="24"/>
    </w:rPr>
  </w:style>
  <w:style w:type="paragraph" w:customStyle="1" w:styleId="94">
    <w:name w:val="修订9"/>
    <w:hidden/>
    <w:uiPriority w:val="99"/>
    <w:rPr>
      <w:rFonts w:cstheme="minorBidi"/>
      <w:kern w:val="2"/>
      <w:sz w:val="24"/>
      <w:szCs w:val="24"/>
    </w:rPr>
  </w:style>
  <w:style w:type="character" w:customStyle="1" w:styleId="1Char2">
    <w:name w:val="标题 1 Char"/>
    <w:basedOn w:val="a6"/>
    <w:autoRedefine/>
    <w:qFormat/>
    <w:rPr>
      <w:b/>
      <w:bCs/>
      <w:kern w:val="44"/>
      <w:sz w:val="44"/>
      <w:szCs w:val="44"/>
    </w:rPr>
  </w:style>
  <w:style w:type="paragraph" w:customStyle="1" w:styleId="95">
    <w:name w:val="修订9"/>
    <w:autoRedefine/>
    <w:hidden/>
    <w:uiPriority w:val="99"/>
    <w:semiHidden/>
    <w:qFormat/>
    <w:rPr>
      <w:rFonts w:cstheme="minorBidi"/>
      <w:kern w:val="2"/>
      <w:sz w:val="24"/>
      <w:szCs w:val="24"/>
    </w:rPr>
  </w:style>
  <w:style w:type="paragraph" w:customStyle="1" w:styleId="Revision2">
    <w:name w:val="Revision2"/>
    <w:autoRedefine/>
    <w:hidden/>
    <w:uiPriority w:val="99"/>
    <w:unhideWhenUsed/>
    <w:qFormat/>
    <w:rPr>
      <w:rFonts w:cstheme="minorBidi"/>
      <w:kern w:val="2"/>
      <w:sz w:val="24"/>
      <w:szCs w:val="24"/>
    </w:rPr>
  </w:style>
  <w:style w:type="paragraph" w:customStyle="1" w:styleId="Revision3">
    <w:name w:val="Revision3"/>
    <w:autoRedefine/>
    <w:hidden/>
    <w:uiPriority w:val="99"/>
    <w:unhideWhenUsed/>
    <w:qFormat/>
    <w:rPr>
      <w:rFonts w:cstheme="minorBidi"/>
      <w:kern w:val="2"/>
      <w:sz w:val="24"/>
      <w:szCs w:val="24"/>
    </w:rPr>
  </w:style>
  <w:style w:type="paragraph" w:customStyle="1" w:styleId="44">
    <w:name w:val="正文4"/>
    <w:pPr>
      <w:widowControl w:val="0"/>
      <w:spacing w:line="360" w:lineRule="auto"/>
      <w:jc w:val="both"/>
    </w:pPr>
    <w:rPr>
      <w:kern w:val="2"/>
      <w:sz w:val="24"/>
      <w:szCs w:val="24"/>
    </w:rPr>
  </w:style>
  <w:style w:type="paragraph" w:customStyle="1" w:styleId="311">
    <w:name w:val="标题 31"/>
    <w:basedOn w:val="a5"/>
    <w:next w:val="44"/>
    <w:semiHidden/>
    <w:pPr>
      <w:keepNext/>
      <w:keepLines/>
      <w:spacing w:before="120" w:after="100" w:afterAutospacing="1" w:line="400" w:lineRule="exact"/>
      <w:outlineLvl w:val="2"/>
    </w:pPr>
    <w:rPr>
      <w:rFonts w:cs="Times New Roman"/>
      <w:bCs/>
    </w:rPr>
  </w:style>
  <w:style w:type="paragraph" w:customStyle="1" w:styleId="1c">
    <w:name w:val="标题1"/>
    <w:basedOn w:val="a5"/>
    <w:next w:val="44"/>
    <w:pPr>
      <w:spacing w:before="240" w:after="60"/>
      <w:jc w:val="center"/>
      <w:outlineLvl w:val="0"/>
    </w:pPr>
    <w:rPr>
      <w:rFonts w:ascii="Cambria" w:hAnsi="Cambria" w:cs="Times New Roman"/>
      <w:b/>
      <w:bCs/>
      <w:sz w:val="32"/>
      <w:szCs w:val="32"/>
    </w:rPr>
  </w:style>
  <w:style w:type="paragraph" w:customStyle="1" w:styleId="1d">
    <w:name w:val="副标题1"/>
    <w:basedOn w:val="a5"/>
    <w:next w:val="44"/>
    <w:pPr>
      <w:spacing w:before="240" w:after="60" w:line="312" w:lineRule="auto"/>
      <w:jc w:val="center"/>
      <w:outlineLvl w:val="1"/>
    </w:pPr>
    <w:rPr>
      <w:rFonts w:ascii="Cambria" w:hAnsi="Cambria" w:cs="Times New Roman"/>
      <w:b/>
      <w:bCs/>
      <w:kern w:val="28"/>
      <w:sz w:val="32"/>
      <w:szCs w:val="32"/>
    </w:rPr>
  </w:style>
  <w:style w:type="character" w:customStyle="1" w:styleId="150">
    <w:name w:val="15"/>
    <w:basedOn w:val="a6"/>
    <w:rPr>
      <w:rFonts w:ascii="Times New Roman" w:hAnsi="Times New Roman" w:cs="Times New Roman" w:hint="default"/>
      <w:b/>
      <w:bCs/>
      <w:kern w:val="44"/>
      <w:sz w:val="44"/>
      <w:szCs w:val="44"/>
    </w:rPr>
  </w:style>
  <w:style w:type="paragraph" w:customStyle="1" w:styleId="afffff4">
    <w:name w:val="封面标准名称"/>
    <w:rsid w:val="00F53612"/>
    <w:pPr>
      <w:framePr w:w="9638" w:h="6917" w:hRule="exact" w:wrap="around" w:hAnchor="margin" w:xAlign="center" w:y="5955" w:anchorLock="1"/>
      <w:widowControl w:val="0"/>
      <w:spacing w:line="680" w:lineRule="exact"/>
      <w:jc w:val="center"/>
      <w:textAlignment w:val="center"/>
    </w:pPr>
    <w:rPr>
      <w:rFonts w:ascii="黑体" w:eastAsia="黑体" w:hAnsi="Calibri"/>
      <w:sz w:val="52"/>
    </w:rPr>
  </w:style>
  <w:style w:type="paragraph" w:styleId="afffff5">
    <w:name w:val="Revision"/>
    <w:hidden/>
    <w:uiPriority w:val="99"/>
    <w:semiHidden/>
    <w:rsid w:val="00016223"/>
    <w:rPr>
      <w:rFonts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C8370-BE9F-4CB6-9F40-4F955955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80</Pages>
  <Words>6926</Words>
  <Characters>39480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S2</cp:lastModifiedBy>
  <cp:revision>24</cp:revision>
  <cp:lastPrinted>2024-02-20T07:05:00Z</cp:lastPrinted>
  <dcterms:created xsi:type="dcterms:W3CDTF">2024-04-22T02:55:00Z</dcterms:created>
  <dcterms:modified xsi:type="dcterms:W3CDTF">2024-04-30T03:39:00Z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EDF740560C174F829207C0EAA4F0AF1F_13</vt:lpwstr>
  </property>
  <property fmtid="{D5CDD505-2E9C-101B-9397-08002B2CF9AE}" pid="4" name="ZOTERO_PREF_1">
    <vt:lpwstr>&lt;data data-version="3" zotero-version="6.0.26"&gt;&lt;session id="ZrfwMNvE"/&gt;&lt;style id="http://www.zotero.org/styles/china-national-standard-gb-t-7714-2015-numeric" hasBibliography="1" bibliographyStyleHasBeenSet="1"/&gt;&lt;prefs&gt;&lt;pref name="fieldType" value="Field"</vt:lpwstr>
  </property>
  <property fmtid="{D5CDD505-2E9C-101B-9397-08002B2CF9AE}" pid="5" name="ZOTERO_PREF_2">
    <vt:lpwstr>/&gt;&lt;/prefs&gt;&lt;/data&gt;</vt:lpwstr>
  </property>
</Properties>
</file>