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5662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bookmarkStart w:id="0" w:name="二、智能建造新技术新产品创新服务案例"/>
      <w:bookmarkStart w:id="1" w:name="一、申报单位基本情况"/>
      <w:bookmarkStart w:id="2" w:name="_Toc514858601"/>
      <w:bookmarkEnd w:id="0"/>
      <w:bookmarkEnd w:id="1"/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2</w:t>
      </w:r>
    </w:p>
    <w:p w14:paraId="25BBDF92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48"/>
          <w:szCs w:val="48"/>
        </w:rPr>
      </w:pPr>
    </w:p>
    <w:p w14:paraId="337CA228" w14:textId="77777777" w:rsidR="004D2139" w:rsidRDefault="00637B00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重庆市智能建造示范企业申报表</w:t>
      </w:r>
    </w:p>
    <w:p w14:paraId="4F65A243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090EB3FE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141BCDF9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09B993DD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2F6A46EC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1B2FAA12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 w14:paraId="0E9C4251" w14:textId="77777777" w:rsidR="004D2139" w:rsidRDefault="004D2139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1BA8E5BC" w14:textId="77777777" w:rsidR="004D2139" w:rsidRDefault="004D2139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39821BA3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 w14:paraId="4F6B1AD9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AF1E07B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0C3DACDF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51DA6DA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4D96C9BE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CC661FB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1A9997F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727289A1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F16E64B" w14:textId="77777777" w:rsidR="004D2139" w:rsidRDefault="00637B00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1C8D8804" w14:textId="77777777" w:rsidR="004D2139" w:rsidRDefault="00637B00">
      <w:pPr>
        <w:spacing w:line="560" w:lineRule="exact"/>
        <w:ind w:firstLine="630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2024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eastAsia="方正黑体_GBK"/>
          <w:bCs/>
          <w:sz w:val="32"/>
          <w:szCs w:val="32"/>
        </w:rPr>
        <w:t>2</w:t>
      </w:r>
      <w:r>
        <w:rPr>
          <w:rFonts w:eastAsia="方正黑体_GBK"/>
          <w:bCs/>
          <w:sz w:val="32"/>
          <w:szCs w:val="32"/>
        </w:rPr>
        <w:t>月</w:t>
      </w:r>
    </w:p>
    <w:p w14:paraId="7CA7C0D7" w14:textId="77777777" w:rsidR="004D2139" w:rsidRDefault="004D2139">
      <w:pPr>
        <w:spacing w:line="56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 w:rsidR="004D2139">
          <w:footerReference w:type="even" r:id="rId8"/>
          <w:footerReference w:type="default" r:id="rId9"/>
          <w:pgSz w:w="11906" w:h="16838"/>
          <w:pgMar w:top="2098" w:right="1531" w:bottom="1985" w:left="1531" w:header="851" w:footer="992" w:gutter="0"/>
          <w:pgNumType w:fmt="numberInDash"/>
          <w:cols w:space="720"/>
          <w:docGrid w:linePitch="312"/>
        </w:sect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36"/>
        <w:gridCol w:w="2241"/>
        <w:gridCol w:w="2243"/>
        <w:gridCol w:w="2240"/>
      </w:tblGrid>
      <w:tr w:rsidR="004D2139" w14:paraId="2763166F" w14:textId="77777777">
        <w:tc>
          <w:tcPr>
            <w:tcW w:w="5000" w:type="pct"/>
            <w:gridSpan w:val="4"/>
          </w:tcPr>
          <w:p w14:paraId="4A9DEB92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lastRenderedPageBreak/>
              <w:t>一、基本情况</w:t>
            </w:r>
          </w:p>
        </w:tc>
      </w:tr>
      <w:tr w:rsidR="004D2139" w14:paraId="50111BAB" w14:textId="77777777">
        <w:tc>
          <w:tcPr>
            <w:tcW w:w="1289" w:type="pct"/>
          </w:tcPr>
          <w:p w14:paraId="1F60645D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1" w:type="pct"/>
            <w:gridSpan w:val="3"/>
          </w:tcPr>
          <w:p w14:paraId="4FF6F490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2EBB983B" w14:textId="77777777">
        <w:tc>
          <w:tcPr>
            <w:tcW w:w="1289" w:type="pct"/>
          </w:tcPr>
          <w:p w14:paraId="3B5F436B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50AA209C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29B1D81D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26BCA967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4735A9F7" w14:textId="77777777">
        <w:tc>
          <w:tcPr>
            <w:tcW w:w="1289" w:type="pct"/>
            <w:vAlign w:val="center"/>
          </w:tcPr>
          <w:p w14:paraId="6DCBD1AB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业务范围</w:t>
            </w:r>
          </w:p>
        </w:tc>
        <w:tc>
          <w:tcPr>
            <w:tcW w:w="3711" w:type="pct"/>
            <w:gridSpan w:val="3"/>
          </w:tcPr>
          <w:p w14:paraId="3F377CD7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□</w:t>
            </w:r>
            <w:r>
              <w:rPr>
                <w:rFonts w:eastAsia="方正黑体_GBK"/>
                <w:bCs/>
                <w:sz w:val="28"/>
                <w:szCs w:val="28"/>
              </w:rPr>
              <w:t>建设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勘察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设计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施工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监理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</w:t>
            </w:r>
          </w:p>
          <w:p w14:paraId="4EBD175A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□</w:t>
            </w:r>
            <w:r>
              <w:rPr>
                <w:rFonts w:eastAsia="方正黑体_GBK"/>
                <w:bCs/>
                <w:sz w:val="28"/>
                <w:szCs w:val="28"/>
              </w:rPr>
              <w:t>部品部件生产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工程咨询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软件开发</w:t>
            </w:r>
            <w:r>
              <w:rPr>
                <w:rFonts w:eastAsia="方正黑体_GBK"/>
                <w:bCs/>
                <w:sz w:val="28"/>
                <w:szCs w:val="28"/>
              </w:rPr>
              <w:t xml:space="preserve">  □</w:t>
            </w:r>
            <w:r>
              <w:rPr>
                <w:rFonts w:eastAsia="方正黑体_GBK"/>
                <w:bCs/>
                <w:sz w:val="28"/>
                <w:szCs w:val="28"/>
              </w:rPr>
              <w:t>其他</w:t>
            </w:r>
          </w:p>
        </w:tc>
      </w:tr>
      <w:tr w:rsidR="004D2139" w14:paraId="1FBC16CC" w14:textId="77777777">
        <w:trPr>
          <w:trHeight w:val="2538"/>
        </w:trPr>
        <w:tc>
          <w:tcPr>
            <w:tcW w:w="1289" w:type="pct"/>
            <w:vAlign w:val="center"/>
          </w:tcPr>
          <w:p w14:paraId="70C65380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单位概况</w:t>
            </w:r>
          </w:p>
        </w:tc>
        <w:tc>
          <w:tcPr>
            <w:tcW w:w="3711" w:type="pct"/>
            <w:gridSpan w:val="3"/>
            <w:vAlign w:val="center"/>
          </w:tcPr>
          <w:p w14:paraId="037E4F7D" w14:textId="77777777" w:rsidR="004D2139" w:rsidRDefault="004D2139">
            <w:pPr>
              <w:spacing w:line="560" w:lineRule="exact"/>
              <w:contextualSpacing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4D2139" w14:paraId="1C37874A" w14:textId="77777777">
        <w:trPr>
          <w:trHeight w:val="85"/>
        </w:trPr>
        <w:tc>
          <w:tcPr>
            <w:tcW w:w="5000" w:type="pct"/>
            <w:gridSpan w:val="4"/>
            <w:vAlign w:val="center"/>
          </w:tcPr>
          <w:p w14:paraId="0DC36648" w14:textId="77777777" w:rsidR="004D2139" w:rsidRDefault="00637B00">
            <w:pPr>
              <w:widowControl/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</w:t>
            </w:r>
            <w:r>
              <w:rPr>
                <w:rFonts w:eastAsia="方正黑体_GBK"/>
                <w:sz w:val="28"/>
                <w:szCs w:val="28"/>
              </w:rPr>
              <w:t>智能建造技术和业务范围</w:t>
            </w:r>
          </w:p>
        </w:tc>
      </w:tr>
      <w:tr w:rsidR="004D2139" w14:paraId="5B71CB69" w14:textId="77777777">
        <w:trPr>
          <w:trHeight w:val="2965"/>
        </w:trPr>
        <w:tc>
          <w:tcPr>
            <w:tcW w:w="5000" w:type="pct"/>
            <w:gridSpan w:val="4"/>
            <w:vAlign w:val="center"/>
          </w:tcPr>
          <w:p w14:paraId="194DDF07" w14:textId="77777777" w:rsidR="004D2139" w:rsidRDefault="004D2139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77AAB08D" w14:textId="77777777">
        <w:trPr>
          <w:trHeight w:val="575"/>
        </w:trPr>
        <w:tc>
          <w:tcPr>
            <w:tcW w:w="5000" w:type="pct"/>
            <w:gridSpan w:val="4"/>
            <w:vAlign w:val="center"/>
          </w:tcPr>
          <w:p w14:paraId="37955A01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</w:t>
            </w:r>
            <w:r>
              <w:rPr>
                <w:rFonts w:eastAsia="方正黑体_GBK"/>
                <w:sz w:val="28"/>
                <w:szCs w:val="28"/>
              </w:rPr>
              <w:t>智能建造</w:t>
            </w:r>
            <w:r>
              <w:rPr>
                <w:rFonts w:eastAsia="方正黑体_GBK"/>
                <w:bCs/>
                <w:sz w:val="28"/>
                <w:szCs w:val="28"/>
              </w:rPr>
              <w:t>组织实施机制</w:t>
            </w:r>
          </w:p>
        </w:tc>
      </w:tr>
      <w:tr w:rsidR="004D2139" w14:paraId="4F29C21B" w14:textId="77777777">
        <w:trPr>
          <w:trHeight w:val="2946"/>
        </w:trPr>
        <w:tc>
          <w:tcPr>
            <w:tcW w:w="5000" w:type="pct"/>
            <w:gridSpan w:val="4"/>
            <w:vAlign w:val="center"/>
          </w:tcPr>
          <w:p w14:paraId="6A440968" w14:textId="77777777" w:rsidR="004D2139" w:rsidRDefault="004D2139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2F103509" w14:textId="77777777">
        <w:trPr>
          <w:trHeight w:val="85"/>
        </w:trPr>
        <w:tc>
          <w:tcPr>
            <w:tcW w:w="5000" w:type="pct"/>
            <w:gridSpan w:val="4"/>
            <w:vAlign w:val="center"/>
          </w:tcPr>
          <w:p w14:paraId="10087228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四、专项资金投入与人员配置</w:t>
            </w:r>
          </w:p>
        </w:tc>
      </w:tr>
      <w:tr w:rsidR="004D2139" w14:paraId="7D842BEC" w14:textId="77777777">
        <w:trPr>
          <w:trHeight w:val="3288"/>
        </w:trPr>
        <w:tc>
          <w:tcPr>
            <w:tcW w:w="5000" w:type="pct"/>
            <w:gridSpan w:val="4"/>
            <w:vAlign w:val="center"/>
          </w:tcPr>
          <w:p w14:paraId="1BCF5F35" w14:textId="77777777" w:rsidR="004D2139" w:rsidRDefault="004D2139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5ED8F7B9" w14:textId="77777777">
        <w:trPr>
          <w:trHeight w:val="85"/>
        </w:trPr>
        <w:tc>
          <w:tcPr>
            <w:tcW w:w="5000" w:type="pct"/>
            <w:gridSpan w:val="4"/>
            <w:vAlign w:val="center"/>
          </w:tcPr>
          <w:p w14:paraId="5295FB5D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五、技术研发与工程实践情况</w:t>
            </w:r>
          </w:p>
        </w:tc>
      </w:tr>
      <w:tr w:rsidR="004D2139" w14:paraId="71D0EBCF" w14:textId="77777777">
        <w:trPr>
          <w:trHeight w:val="3310"/>
        </w:trPr>
        <w:tc>
          <w:tcPr>
            <w:tcW w:w="5000" w:type="pct"/>
            <w:gridSpan w:val="4"/>
            <w:vAlign w:val="center"/>
          </w:tcPr>
          <w:p w14:paraId="44A46559" w14:textId="77777777" w:rsidR="004D2139" w:rsidRDefault="004D2139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6FF590E4" w14:textId="77777777">
        <w:trPr>
          <w:trHeight w:val="718"/>
        </w:trPr>
        <w:tc>
          <w:tcPr>
            <w:tcW w:w="5000" w:type="pct"/>
            <w:gridSpan w:val="4"/>
            <w:vAlign w:val="center"/>
          </w:tcPr>
          <w:p w14:paraId="76F3544A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六、示范实施计划</w:t>
            </w:r>
          </w:p>
        </w:tc>
      </w:tr>
      <w:tr w:rsidR="004D2139" w14:paraId="1F2F2DF7" w14:textId="77777777">
        <w:trPr>
          <w:trHeight w:val="3099"/>
        </w:trPr>
        <w:tc>
          <w:tcPr>
            <w:tcW w:w="5000" w:type="pct"/>
            <w:gridSpan w:val="4"/>
            <w:vAlign w:val="center"/>
          </w:tcPr>
          <w:p w14:paraId="3AC47E54" w14:textId="77777777" w:rsidR="004D2139" w:rsidRDefault="004D2139">
            <w:pPr>
              <w:spacing w:line="560" w:lineRule="exact"/>
              <w:contextualSpacing/>
              <w:rPr>
                <w:rFonts w:eastAsia="方正黑体_GBK" w:hint="eastAsia"/>
                <w:bCs/>
                <w:sz w:val="28"/>
                <w:szCs w:val="28"/>
              </w:rPr>
            </w:pPr>
          </w:p>
        </w:tc>
      </w:tr>
      <w:bookmarkEnd w:id="2"/>
    </w:tbl>
    <w:p w14:paraId="0D1E17BD" w14:textId="3F132F62" w:rsidR="004D2139" w:rsidRDefault="004D2139" w:rsidP="00EE4DDB">
      <w:pPr>
        <w:widowControl/>
        <w:jc w:val="left"/>
        <w:rPr>
          <w:rFonts w:hint="eastAsia"/>
        </w:rPr>
      </w:pPr>
    </w:p>
    <w:sectPr w:rsidR="004D2139"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fmt="numberInDash"/>
      <w:cols w:space="425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87CB" w14:textId="77777777" w:rsidR="000045FE" w:rsidRDefault="000045FE">
      <w:r>
        <w:separator/>
      </w:r>
    </w:p>
  </w:endnote>
  <w:endnote w:type="continuationSeparator" w:id="0">
    <w:p w14:paraId="4C47B33D" w14:textId="77777777" w:rsidR="000045FE" w:rsidRDefault="0000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1059286"/>
    </w:sdtPr>
    <w:sdtEndPr/>
    <w:sdtContent>
      <w:p w14:paraId="7A73E6D9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928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88E1B33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9824566"/>
    </w:sdtPr>
    <w:sdtEndPr/>
    <w:sdtContent>
      <w:p w14:paraId="3E7BB218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24560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014D12F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D1C" w14:textId="77777777" w:rsidR="000045FE" w:rsidRDefault="000045FE">
      <w:r>
        <w:separator/>
      </w:r>
    </w:p>
  </w:footnote>
  <w:footnote w:type="continuationSeparator" w:id="0">
    <w:p w14:paraId="017778DF" w14:textId="77777777" w:rsidR="000045FE" w:rsidRDefault="0000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B"/>
    <w:rsid w:val="BFFFD8F9"/>
    <w:rsid w:val="000045FE"/>
    <w:rsid w:val="00010251"/>
    <w:rsid w:val="00011489"/>
    <w:rsid w:val="00041F93"/>
    <w:rsid w:val="00042B83"/>
    <w:rsid w:val="00046EED"/>
    <w:rsid w:val="000600C1"/>
    <w:rsid w:val="0006370F"/>
    <w:rsid w:val="000663B8"/>
    <w:rsid w:val="00075916"/>
    <w:rsid w:val="00076077"/>
    <w:rsid w:val="000A2F56"/>
    <w:rsid w:val="000A3329"/>
    <w:rsid w:val="000C4EFF"/>
    <w:rsid w:val="000E7E76"/>
    <w:rsid w:val="000F1986"/>
    <w:rsid w:val="000F3F71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35CD9"/>
    <w:rsid w:val="001504C5"/>
    <w:rsid w:val="0015287A"/>
    <w:rsid w:val="00152AE2"/>
    <w:rsid w:val="001706C7"/>
    <w:rsid w:val="00173B0F"/>
    <w:rsid w:val="001804AA"/>
    <w:rsid w:val="00182E9E"/>
    <w:rsid w:val="00184C6D"/>
    <w:rsid w:val="001A63CB"/>
    <w:rsid w:val="001B1F5F"/>
    <w:rsid w:val="001D0B78"/>
    <w:rsid w:val="001F6D80"/>
    <w:rsid w:val="002144D6"/>
    <w:rsid w:val="00232D4C"/>
    <w:rsid w:val="00253A77"/>
    <w:rsid w:val="00257BC2"/>
    <w:rsid w:val="002628D9"/>
    <w:rsid w:val="00265251"/>
    <w:rsid w:val="002E37FB"/>
    <w:rsid w:val="0030445F"/>
    <w:rsid w:val="00313A5C"/>
    <w:rsid w:val="0031590A"/>
    <w:rsid w:val="0032240C"/>
    <w:rsid w:val="003274FB"/>
    <w:rsid w:val="00333F57"/>
    <w:rsid w:val="00336EDE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906F6"/>
    <w:rsid w:val="004B379D"/>
    <w:rsid w:val="004B5DA2"/>
    <w:rsid w:val="004C2D34"/>
    <w:rsid w:val="004D2139"/>
    <w:rsid w:val="004D47BC"/>
    <w:rsid w:val="004E5892"/>
    <w:rsid w:val="00501787"/>
    <w:rsid w:val="005058D1"/>
    <w:rsid w:val="00512318"/>
    <w:rsid w:val="00513D87"/>
    <w:rsid w:val="005245DB"/>
    <w:rsid w:val="00524F2C"/>
    <w:rsid w:val="00527560"/>
    <w:rsid w:val="00544826"/>
    <w:rsid w:val="0055024E"/>
    <w:rsid w:val="0055127C"/>
    <w:rsid w:val="00561C55"/>
    <w:rsid w:val="00564D3B"/>
    <w:rsid w:val="00564D4D"/>
    <w:rsid w:val="005661C8"/>
    <w:rsid w:val="0057649C"/>
    <w:rsid w:val="005831EF"/>
    <w:rsid w:val="00585609"/>
    <w:rsid w:val="005865E7"/>
    <w:rsid w:val="005A323A"/>
    <w:rsid w:val="005A35FE"/>
    <w:rsid w:val="005B6027"/>
    <w:rsid w:val="005E40BA"/>
    <w:rsid w:val="00604AAB"/>
    <w:rsid w:val="00611234"/>
    <w:rsid w:val="0062025C"/>
    <w:rsid w:val="00622B71"/>
    <w:rsid w:val="006237AE"/>
    <w:rsid w:val="0062429C"/>
    <w:rsid w:val="00636914"/>
    <w:rsid w:val="00637B00"/>
    <w:rsid w:val="0064111D"/>
    <w:rsid w:val="00641515"/>
    <w:rsid w:val="00655A6A"/>
    <w:rsid w:val="00666FE3"/>
    <w:rsid w:val="006673A9"/>
    <w:rsid w:val="006B4340"/>
    <w:rsid w:val="006C04B5"/>
    <w:rsid w:val="006D639D"/>
    <w:rsid w:val="006E03FD"/>
    <w:rsid w:val="006E351F"/>
    <w:rsid w:val="006F0B7E"/>
    <w:rsid w:val="007012E0"/>
    <w:rsid w:val="00712CCF"/>
    <w:rsid w:val="00721424"/>
    <w:rsid w:val="0072147D"/>
    <w:rsid w:val="00726378"/>
    <w:rsid w:val="00733282"/>
    <w:rsid w:val="0075021E"/>
    <w:rsid w:val="00750541"/>
    <w:rsid w:val="00756F07"/>
    <w:rsid w:val="00757A5A"/>
    <w:rsid w:val="00765443"/>
    <w:rsid w:val="00765E98"/>
    <w:rsid w:val="007670F5"/>
    <w:rsid w:val="00770E60"/>
    <w:rsid w:val="00782F9D"/>
    <w:rsid w:val="00793581"/>
    <w:rsid w:val="0079657B"/>
    <w:rsid w:val="00797BD6"/>
    <w:rsid w:val="007A50DC"/>
    <w:rsid w:val="007A7D2B"/>
    <w:rsid w:val="007B18F7"/>
    <w:rsid w:val="007B23E0"/>
    <w:rsid w:val="007C2A0D"/>
    <w:rsid w:val="007D2E10"/>
    <w:rsid w:val="007F7D45"/>
    <w:rsid w:val="00810FEE"/>
    <w:rsid w:val="00822EF5"/>
    <w:rsid w:val="008243EB"/>
    <w:rsid w:val="008404AF"/>
    <w:rsid w:val="008427F8"/>
    <w:rsid w:val="00843864"/>
    <w:rsid w:val="00847415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0B6F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4EB"/>
    <w:rsid w:val="00A10AAC"/>
    <w:rsid w:val="00A13FA2"/>
    <w:rsid w:val="00A3599D"/>
    <w:rsid w:val="00A47FEF"/>
    <w:rsid w:val="00A551B9"/>
    <w:rsid w:val="00A57438"/>
    <w:rsid w:val="00A66CF4"/>
    <w:rsid w:val="00A66F8C"/>
    <w:rsid w:val="00A7424D"/>
    <w:rsid w:val="00A84765"/>
    <w:rsid w:val="00A84C06"/>
    <w:rsid w:val="00A8583C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35EB5"/>
    <w:rsid w:val="00B402E8"/>
    <w:rsid w:val="00B46D7D"/>
    <w:rsid w:val="00B47E60"/>
    <w:rsid w:val="00B731DF"/>
    <w:rsid w:val="00B75C01"/>
    <w:rsid w:val="00B8467D"/>
    <w:rsid w:val="00B9059D"/>
    <w:rsid w:val="00BD0735"/>
    <w:rsid w:val="00BD7D66"/>
    <w:rsid w:val="00BE54A0"/>
    <w:rsid w:val="00C03F52"/>
    <w:rsid w:val="00C139F7"/>
    <w:rsid w:val="00C13EE3"/>
    <w:rsid w:val="00C2158B"/>
    <w:rsid w:val="00C40062"/>
    <w:rsid w:val="00C70339"/>
    <w:rsid w:val="00C81CCB"/>
    <w:rsid w:val="00CB4242"/>
    <w:rsid w:val="00CB4F6D"/>
    <w:rsid w:val="00CC256E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0EAE"/>
    <w:rsid w:val="00D35382"/>
    <w:rsid w:val="00D42F9B"/>
    <w:rsid w:val="00D45590"/>
    <w:rsid w:val="00D4633E"/>
    <w:rsid w:val="00D5128B"/>
    <w:rsid w:val="00D62B6F"/>
    <w:rsid w:val="00D6737D"/>
    <w:rsid w:val="00D9111A"/>
    <w:rsid w:val="00D975A4"/>
    <w:rsid w:val="00DB016E"/>
    <w:rsid w:val="00DB311A"/>
    <w:rsid w:val="00DB3FAC"/>
    <w:rsid w:val="00DB6E8B"/>
    <w:rsid w:val="00DD4E9D"/>
    <w:rsid w:val="00DE7B26"/>
    <w:rsid w:val="00E0504B"/>
    <w:rsid w:val="00E077AC"/>
    <w:rsid w:val="00E41A32"/>
    <w:rsid w:val="00E42A70"/>
    <w:rsid w:val="00E84040"/>
    <w:rsid w:val="00E861D7"/>
    <w:rsid w:val="00E90963"/>
    <w:rsid w:val="00EB2ED4"/>
    <w:rsid w:val="00EC06F0"/>
    <w:rsid w:val="00EC6623"/>
    <w:rsid w:val="00EE082B"/>
    <w:rsid w:val="00EE4DDB"/>
    <w:rsid w:val="00EF7862"/>
    <w:rsid w:val="00F146DA"/>
    <w:rsid w:val="00F159E9"/>
    <w:rsid w:val="00F16652"/>
    <w:rsid w:val="00F263BC"/>
    <w:rsid w:val="00F3037C"/>
    <w:rsid w:val="00F373C4"/>
    <w:rsid w:val="00F40611"/>
    <w:rsid w:val="00F459A9"/>
    <w:rsid w:val="00F60E0B"/>
    <w:rsid w:val="00F724A8"/>
    <w:rsid w:val="00F767F9"/>
    <w:rsid w:val="00F930D7"/>
    <w:rsid w:val="00FA32A4"/>
    <w:rsid w:val="00FA3C13"/>
    <w:rsid w:val="00FA76A9"/>
    <w:rsid w:val="00FD1F88"/>
    <w:rsid w:val="00FD331C"/>
    <w:rsid w:val="00FD4ACF"/>
    <w:rsid w:val="00FD7302"/>
    <w:rsid w:val="00FF19A7"/>
    <w:rsid w:val="2B8A5AA5"/>
    <w:rsid w:val="43AF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02C6B"/>
  <w15:docId w15:val="{C4C4D3DD-8E67-4D97-99BB-9A58E33E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line="500" w:lineRule="exact"/>
      <w:jc w:val="center"/>
      <w:outlineLvl w:val="0"/>
    </w:pPr>
    <w:rPr>
      <w:rFonts w:ascii="宋体" w:eastAsia="方正黑体_GBK" w:hAnsi="宋体" w:cs="宋体"/>
      <w:bCs/>
      <w:kern w:val="36"/>
      <w:sz w:val="32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link w:val="ad"/>
    <w:uiPriority w:val="1"/>
    <w:qFormat/>
    <w:pPr>
      <w:autoSpaceDE w:val="0"/>
      <w:autoSpaceDN w:val="0"/>
      <w:ind w:left="3932" w:right="813" w:hanging="3120"/>
      <w:jc w:val="left"/>
    </w:pPr>
    <w:rPr>
      <w:rFonts w:ascii="黑体" w:eastAsia="黑体" w:hAnsi="黑体" w:cs="黑体"/>
      <w:kern w:val="0"/>
      <w:sz w:val="48"/>
      <w:szCs w:val="48"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标题 字符"/>
    <w:basedOn w:val="a1"/>
    <w:link w:val="ac"/>
    <w:uiPriority w:val="1"/>
    <w:qFormat/>
    <w:rPr>
      <w:rFonts w:ascii="黑体" w:eastAsia="黑体" w:hAnsi="黑体" w:cs="黑体"/>
      <w:sz w:val="48"/>
      <w:szCs w:val="48"/>
    </w:rPr>
  </w:style>
  <w:style w:type="character" w:customStyle="1" w:styleId="10">
    <w:name w:val="标题 1 字符"/>
    <w:basedOn w:val="a1"/>
    <w:link w:val="1"/>
    <w:qFormat/>
    <w:rPr>
      <w:rFonts w:ascii="宋体" w:eastAsia="方正黑体_GBK" w:hAnsi="宋体" w:cs="宋体"/>
      <w:bCs/>
      <w:kern w:val="36"/>
      <w:sz w:val="32"/>
      <w:szCs w:val="48"/>
    </w:rPr>
  </w:style>
  <w:style w:type="paragraph" w:customStyle="1" w:styleId="af1">
    <w:name w:val="单页页码"/>
    <w:basedOn w:val="a7"/>
    <w:qFormat/>
    <w:pPr>
      <w:ind w:rightChars="100" w:right="320"/>
      <w:jc w:val="right"/>
    </w:pPr>
    <w:rPr>
      <w:rFonts w:ascii="宋体" w:hAnsi="宋体"/>
      <w:sz w:val="28"/>
      <w:szCs w:val="28"/>
    </w:rPr>
  </w:style>
  <w:style w:type="paragraph" w:customStyle="1" w:styleId="af2">
    <w:name w:val="双页页码"/>
    <w:basedOn w:val="a7"/>
    <w:qFormat/>
    <w:pPr>
      <w:ind w:leftChars="100" w:left="320"/>
    </w:pPr>
    <w:rPr>
      <w:rFonts w:ascii="宋体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E435BD5F-CE71-4DC2-9BB6-641C4BF28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尚玉东</dc:creator>
  <cp:lastModifiedBy>无 无</cp:lastModifiedBy>
  <cp:revision>4</cp:revision>
  <cp:lastPrinted>2024-03-11T06:56:00Z</cp:lastPrinted>
  <dcterms:created xsi:type="dcterms:W3CDTF">2024-04-18T06:40:00Z</dcterms:created>
  <dcterms:modified xsi:type="dcterms:W3CDTF">2024-04-18T08:10:00Z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8FF88CDDA3374E2789CA7290345707C0</vt:lpwstr>
  </property>
</Properties>
</file>