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sz w:val="32"/>
          <w:szCs w:val="32"/>
        </w:rPr>
        <w:t>附件1</w:t>
      </w:r>
    </w:p>
    <w:p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六安市</w:t>
      </w:r>
      <w:r>
        <w:rPr>
          <w:rFonts w:hint="eastAsia" w:ascii="宋体" w:hAnsi="宋体" w:cs="宋体"/>
          <w:b/>
          <w:bCs/>
          <w:sz w:val="44"/>
          <w:szCs w:val="44"/>
        </w:rPr>
        <w:t>装配式建筑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项目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设计阶段预评价申请表</w:t>
      </w:r>
    </w:p>
    <w:p>
      <w:pPr>
        <w:spacing w:line="60" w:lineRule="auto"/>
        <w:jc w:val="center"/>
        <w:rPr>
          <w:rFonts w:ascii="宋体" w:cs="宋体"/>
          <w:bCs/>
          <w:sz w:val="28"/>
          <w:szCs w:val="28"/>
        </w:rPr>
      </w:pPr>
    </w:p>
    <w:p>
      <w:pPr>
        <w:spacing w:line="60" w:lineRule="auto"/>
        <w:jc w:val="left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jc w:val="center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ind w:right="913" w:firstLine="2240" w:firstLineChars="700"/>
        <w:rPr>
          <w:rFonts w:ascii="宋体" w:hAnsi="宋体" w:cs="宋体"/>
          <w:bCs/>
          <w:sz w:val="32"/>
          <w:szCs w:val="32"/>
          <w:u w:val="single"/>
        </w:rPr>
      </w:pPr>
      <w:r>
        <w:rPr>
          <w:rFonts w:hint="eastAsia" w:ascii="宋体" w:hAnsi="宋体" w:cs="宋体"/>
          <w:bCs/>
          <w:sz w:val="32"/>
          <w:szCs w:val="32"/>
        </w:rPr>
        <w:t>项目名称：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</w:t>
      </w:r>
    </w:p>
    <w:p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</w:p>
    <w:p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        建设单位：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（</w:t>
      </w:r>
      <w:r>
        <w:rPr>
          <w:rFonts w:ascii="宋体" w:hAnsi="宋体" w:cs="宋体"/>
          <w:bCs/>
          <w:sz w:val="32"/>
          <w:szCs w:val="32"/>
          <w:u w:val="single"/>
        </w:rPr>
        <w:t>盖章</w:t>
      </w:r>
      <w:r>
        <w:rPr>
          <w:rFonts w:hint="eastAsia" w:ascii="宋体" w:hAnsi="宋体" w:cs="宋体"/>
          <w:bCs/>
          <w:sz w:val="32"/>
          <w:szCs w:val="32"/>
          <w:u w:val="single"/>
        </w:rPr>
        <w:t>）</w:t>
      </w:r>
    </w:p>
    <w:p>
      <w:pPr>
        <w:spacing w:line="60" w:lineRule="auto"/>
        <w:rPr>
          <w:rFonts w:ascii="宋体" w:hAnsi="宋体" w:cs="宋体"/>
          <w:bCs/>
          <w:sz w:val="32"/>
        </w:rPr>
      </w:pPr>
    </w:p>
    <w:p>
      <w:pPr>
        <w:spacing w:line="60" w:lineRule="auto"/>
        <w:rPr>
          <w:rFonts w:ascii="宋体" w:cs="宋体"/>
          <w:bCs/>
          <w:sz w:val="32"/>
          <w:szCs w:val="32"/>
        </w:rPr>
      </w:pPr>
    </w:p>
    <w:p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>
      <w:pPr>
        <w:spacing w:line="60" w:lineRule="auto"/>
        <w:jc w:val="center"/>
        <w:rPr>
          <w:rFonts w:ascii="仿宋_GB2312" w:hAnsi="仿宋_GB2312" w:eastAsia="仿宋_GB2312" w:cs="仿宋_GB2312"/>
          <w:color w:val="auto"/>
        </w:rPr>
        <w:sectPr>
          <w:footerReference r:id="rId3" w:type="default"/>
          <w:footerReference r:id="rId4" w:type="even"/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六安市住房和城乡建设局</w:t>
      </w:r>
      <w:r>
        <w:rPr>
          <w:rFonts w:hint="eastAsia" w:ascii="宋体" w:hAnsi="宋体" w:cs="宋体"/>
          <w:b/>
          <w:bCs/>
          <w:sz w:val="32"/>
          <w:szCs w:val="32"/>
        </w:rPr>
        <w:t>印制</w:t>
      </w:r>
    </w:p>
    <w:p>
      <w:pPr>
        <w:adjustRightInd w:val="0"/>
        <w:snapToGrid w:val="0"/>
        <w:spacing w:line="520" w:lineRule="exact"/>
        <w:ind w:left="540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填写说明</w:t>
      </w:r>
    </w:p>
    <w:p>
      <w:pPr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420" w:firstLineChars="0"/>
        <w:rPr>
          <w:rFonts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1.统一按A4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纸规格双面填写、打印。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2.申报材料的项目名称和建设单位须与《建设工程规划许可证》一致。</w:t>
      </w:r>
    </w:p>
    <w:p>
      <w:pPr>
        <w:adjustRightInd w:val="0"/>
        <w:snapToGrid w:val="0"/>
        <w:spacing w:line="520" w:lineRule="exact"/>
        <w:ind w:firstLine="420" w:firstLineChars="0"/>
        <w:rPr>
          <w:rFonts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3.建设单位应在封面、骑缝、申报单位意见中盖章。</w:t>
      </w:r>
    </w:p>
    <w:p>
      <w:pPr>
        <w:adjustRightInd w:val="0"/>
        <w:snapToGrid w:val="0"/>
        <w:spacing w:line="520" w:lineRule="exact"/>
        <w:ind w:firstLine="420" w:firstLineChars="0"/>
        <w:rPr>
          <w:rFonts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建设单位应对提交的全部申请资料的真实性负相关责任。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5.申请资料清单：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  <w:t>六安市装配式建筑项目设计阶段预评价申请表；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  <w:t>装配率计算书；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  <w:t>外墙预制部分建筑面积计算书；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  <w:t>建设用地规划许可证、建设工程规划许可证及相关附件；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  <w:t>土地划拨批准文件或出让合同。</w:t>
      </w:r>
    </w:p>
    <w:p>
      <w:pPr>
        <w:adjustRightInd w:val="0"/>
        <w:snapToGrid w:val="0"/>
        <w:spacing w:line="520" w:lineRule="exact"/>
        <w:ind w:firstLine="420" w:firstLineChars="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  <w:t>其他评价所需资料。</w:t>
      </w:r>
    </w:p>
    <w:p>
      <w:pP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autoSpaceDE w:val="0"/>
        <w:autoSpaceDN w:val="0"/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20" w:lineRule="exac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一、基本情况</w:t>
      </w:r>
    </w:p>
    <w:tbl>
      <w:tblPr>
        <w:tblStyle w:val="4"/>
        <w:tblpPr w:leftFromText="180" w:rightFromText="180" w:vertAnchor="text" w:horzAnchor="page" w:tblpXSpec="center" w:tblpY="45"/>
        <w:tblOverlap w:val="never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2552"/>
        <w:gridCol w:w="1888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企业法人代表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设计单位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资质及证号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施工图审查机构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资质及证号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二、项目情况</w:t>
      </w:r>
    </w:p>
    <w:p>
      <w:pPr>
        <w:autoSpaceDE w:val="0"/>
        <w:autoSpaceDN w:val="0"/>
        <w:adjustRightInd w:val="0"/>
        <w:snapToGrid w:val="0"/>
        <w:spacing w:line="520" w:lineRule="exact"/>
        <w:jc w:val="righ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单位：㎡</w:t>
      </w:r>
    </w:p>
    <w:tbl>
      <w:tblPr>
        <w:tblStyle w:val="4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490"/>
        <w:gridCol w:w="1553"/>
        <w:gridCol w:w="3017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基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本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项目位置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用地规划许可证号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用地性质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总用地面积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总建筑面积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各楼栋号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容积率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配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式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装配式建筑面积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申请应计容但不计容建筑面积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（申请项目）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装配式建筑类型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装配式建筑楼栋号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24"/>
          <w:szCs w:val="24"/>
        </w:rPr>
        <w:t>备注：对于申请应计容但不计容面积的项目，装配式建筑面积应包含应计容但不计容面积。</w:t>
      </w:r>
    </w:p>
    <w:p>
      <w:pPr>
        <w:autoSpaceDE w:val="0"/>
        <w:autoSpaceDN w:val="0"/>
        <w:adjustRightInd w:val="0"/>
        <w:spacing w:line="32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sectPr>
          <w:pgSz w:w="11850" w:h="16783"/>
          <w:pgMar w:top="1440" w:right="1800" w:bottom="117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line="520" w:lineRule="exac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评审专家名单</w:t>
      </w:r>
    </w:p>
    <w:tbl>
      <w:tblPr>
        <w:tblStyle w:val="4"/>
        <w:tblpPr w:leftFromText="180" w:rightFromText="180" w:vertAnchor="text" w:horzAnchor="page" w:tblpXSpec="center" w:tblpY="45"/>
        <w:tblOverlap w:val="never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526"/>
        <w:gridCol w:w="1950"/>
        <w:gridCol w:w="3041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专业类别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both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2"/>
          <w:lang w:val="en-US" w:eastAsia="zh-CN" w:bidi="ar-SA"/>
        </w:rPr>
      </w:pPr>
    </w:p>
    <w:p>
      <w:pPr>
        <w:pStyle w:val="7"/>
        <w:spacing w:line="32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四、单体建筑装配率指标统计表</w:t>
      </w:r>
    </w:p>
    <w:p>
      <w:pPr>
        <w:autoSpaceDE w:val="0"/>
        <w:autoSpaceDN w:val="0"/>
        <w:adjustRightInd w:val="0"/>
        <w:snapToGrid w:val="0"/>
        <w:spacing w:line="520" w:lineRule="exact"/>
        <w:jc w:val="righ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单位：㎡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86"/>
        <w:gridCol w:w="764"/>
        <w:gridCol w:w="913"/>
        <w:gridCol w:w="1268"/>
        <w:gridCol w:w="1255"/>
        <w:gridCol w:w="1159"/>
        <w:gridCol w:w="85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单体工程名称</w:t>
            </w: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建筑面积</w:t>
            </w: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主体结构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围护墙和内隔墙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装修和设备管线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缺项分值总和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鼓励项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装配率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autoSpaceDE w:val="0"/>
        <w:autoSpaceDN w:val="0"/>
        <w:snapToGrid w:val="0"/>
        <w:rPr>
          <w:rFonts w:hint="eastAsia" w:ascii="仿宋" w:hAnsi="仿宋" w:eastAsia="仿宋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snapToGrid w:val="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五、单体工程装配率计算表（一个单体工程一张表）</w:t>
      </w:r>
    </w:p>
    <w:p>
      <w:pPr>
        <w:rPr>
          <w:rFonts w:ascii="仿宋" w:hAnsi="仿宋" w:eastAsia="仿宋"/>
          <w:kern w:val="0"/>
          <w:sz w:val="21"/>
          <w:szCs w:val="21"/>
        </w:rPr>
      </w:pPr>
      <w:r>
        <w:rPr>
          <w:rFonts w:hint="eastAsia" w:ascii="仿宋" w:hAnsi="仿宋" w:eastAsia="仿宋"/>
          <w:kern w:val="0"/>
          <w:sz w:val="21"/>
          <w:szCs w:val="21"/>
        </w:rPr>
        <w:t>单体工程名称：</w:t>
      </w:r>
      <w:r>
        <w:rPr>
          <w:rFonts w:hint="eastAsia" w:ascii="仿宋" w:hAnsi="仿宋" w:eastAsia="仿宋"/>
          <w:kern w:val="0"/>
          <w:sz w:val="21"/>
          <w:szCs w:val="21"/>
          <w:lang w:val="en-US" w:eastAsia="zh-CN"/>
        </w:rPr>
        <w:t xml:space="preserve">                                                                    </w:t>
      </w:r>
      <w:r>
        <w:rPr>
          <w:rFonts w:hint="eastAsia" w:ascii="仿宋" w:hAnsi="仿宋" w:eastAsia="仿宋"/>
          <w:kern w:val="0"/>
          <w:sz w:val="21"/>
          <w:szCs w:val="21"/>
        </w:rPr>
        <w:t xml:space="preserve">计算人（签名）：     </w:t>
      </w:r>
      <w:r>
        <w:rPr>
          <w:rFonts w:hint="eastAsia" w:ascii="仿宋" w:hAnsi="仿宋" w:eastAsia="仿宋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1"/>
          <w:szCs w:val="21"/>
        </w:rPr>
        <w:t xml:space="preserve">   </w:t>
      </w:r>
      <w:r>
        <w:rPr>
          <w:rFonts w:hint="eastAsia" w:ascii="仿宋" w:hAnsi="仿宋" w:eastAsia="仿宋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1"/>
          <w:szCs w:val="21"/>
        </w:rPr>
        <w:t xml:space="preserve">    审核人（签名）：</w:t>
      </w:r>
    </w:p>
    <w:tbl>
      <w:tblPr>
        <w:tblStyle w:val="4"/>
        <w:tblW w:w="15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30"/>
        <w:gridCol w:w="499"/>
        <w:gridCol w:w="3393"/>
        <w:gridCol w:w="1716"/>
        <w:gridCol w:w="879"/>
        <w:gridCol w:w="724"/>
        <w:gridCol w:w="1257"/>
        <w:gridCol w:w="1086"/>
        <w:gridCol w:w="1941"/>
        <w:gridCol w:w="759"/>
        <w:gridCol w:w="760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391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评价项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评价要求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72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最低分值</w:t>
            </w: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项目实施情况</w:t>
            </w: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体积或面积或长度</w:t>
            </w: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对应部分总体积或总面积或总长度</w:t>
            </w: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评价分值</w:t>
            </w: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主体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  <w:vertAlign w:val="subscript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结构</w:t>
            </w: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1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1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a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柱、支撑、承重墙、延性墙板等竖向构件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35%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20-30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20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5%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1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b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梁、板、楼梯、阳台、空调板等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水平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构件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-20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  <w:vertAlign w:val="subscript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围护墙和内隔墙</w:t>
            </w: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2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22分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2a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非承重围护墙非现场砌筑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比例≥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10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＜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2b</w:t>
            </w:r>
          </w:p>
        </w:tc>
        <w:tc>
          <w:tcPr>
            <w:tcW w:w="49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2b1</w:t>
            </w:r>
          </w:p>
        </w:tc>
        <w:tc>
          <w:tcPr>
            <w:tcW w:w="33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围护墙与保温、隔热、装饰一体化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-5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9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/>
                <w:lang w:val="en-US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2b2</w:t>
            </w:r>
          </w:p>
        </w:tc>
        <w:tc>
          <w:tcPr>
            <w:tcW w:w="33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保温装饰板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2c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内隔墙非现场砌筑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比例≥</w:t>
            </w:r>
            <w:r>
              <w:rPr>
                <w:rFonts w:ascii="仿宋" w:hAnsi="仿宋" w:eastAsia="仿宋"/>
                <w:kern w:val="0"/>
                <w:szCs w:val="21"/>
              </w:rPr>
              <w:t>50%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＜50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2d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内隔墙与管线、装修一体化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2e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预制混凝土栏板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  <w:vertAlign w:val="subscript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装修和设备管线</w:t>
            </w: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28分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全装修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6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a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干式工法楼面、地面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比例≥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＜70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b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集成厨房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70%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90%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c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集成卫生间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70%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90%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d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水、暖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管线分离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e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电气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管线分离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鼓励项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</w:rPr>
              <w:t>5</w:t>
            </w:r>
          </w:p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10分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绿色建筑与绿色建材应用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5a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采用高精度模板或免拆模板技术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标准化设计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BIM技术与信息化管理应用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1-2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工程总承包（EPC）管理模式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391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lang w:val="en-US" w:eastAsia="zh-CN"/>
              </w:rPr>
              <w:t>——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1、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2、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lang w:val="en-US" w:eastAsia="zh-CN"/>
              </w:rPr>
              <w:t>中缺少的评价项分值总和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067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lang w:val="en-US" w:eastAsia="zh-CN"/>
              </w:rPr>
              <w:t>装配率</w:t>
            </w:r>
          </w:p>
        </w:tc>
        <w:tc>
          <w:tcPr>
            <w:tcW w:w="4154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、申报单位意见</w:t>
      </w:r>
    </w:p>
    <w:tbl>
      <w:tblPr>
        <w:tblStyle w:val="4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  <w:jc w:val="center"/>
        </w:trPr>
        <w:tc>
          <w:tcPr>
            <w:tcW w:w="8382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1120" w:firstLineChars="4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月  日，（建设单位）组织专家对XX项目（栋号）开展了装配式建筑预评价，经专家组评审，该项目装配率符合六安市装配式建筑现行相关要求，现申请通过预评价。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after="70" w:line="520" w:lineRule="exac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项目属地主管部门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意见</w:t>
      </w:r>
    </w:p>
    <w:tbl>
      <w:tblPr>
        <w:tblStyle w:val="4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8382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after="70" w:line="520" w:lineRule="exac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3" w:bottom="1168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im Sun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MyH853pAQAA&#10;tg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A40C2"/>
    <w:rsid w:val="013A5817"/>
    <w:rsid w:val="03AA6C75"/>
    <w:rsid w:val="0C8A40C2"/>
    <w:rsid w:val="103D344C"/>
    <w:rsid w:val="13B74607"/>
    <w:rsid w:val="142218C1"/>
    <w:rsid w:val="283C0C7F"/>
    <w:rsid w:val="2A5A7299"/>
    <w:rsid w:val="2C7B37AA"/>
    <w:rsid w:val="30CE2235"/>
    <w:rsid w:val="37BB4111"/>
    <w:rsid w:val="3B0C1C65"/>
    <w:rsid w:val="47970F7E"/>
    <w:rsid w:val="52F911F3"/>
    <w:rsid w:val="625C247E"/>
    <w:rsid w:val="63473F61"/>
    <w:rsid w:val="68E97953"/>
    <w:rsid w:val="6F9C640A"/>
    <w:rsid w:val="7C1F70F5"/>
    <w:rsid w:val="7E85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2022-11-03T00:27:00Z</dcterms:created>
  <dc:creator>Administrator</dc:creator>
  <cp:lastModifiedBy>产业中心李想</cp:lastModifiedBy>
  <dcterms:modified xsi:type="dcterms:W3CDTF">2023-04-20T08:50:25Z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