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13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武汉市加快推进设计之都建设若干政策措施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自2017年加入联合国创意城市网络以来，设计产业迅速发展，设计之都建设成效显著。在新的发展阶段，为进一步强化设计在城市高质量发展、高效能治理、高品质生活中的赋能作用、引领效应，打造“武汉特色、世界一流”设计之都，现制定以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一、以设计引领产业发展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、工业、文化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创意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融合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发展，打造产业核心竞争力，加强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设计服务水平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加强设计行业统计、分析和监测，建立武汉设计产业数据库、设计之都评价指标体系，科学编制设计产业发展蓝皮书，持续开展设计之都发展战略研究。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二、以设计深化载体布局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打造三阳设计之都核心区，鼓励各区按照布局合理、各具特色的原则，建设设计产业街区、创意社区，支持在汉大专院校建设设计之都特色校区，鼓励产权单位、运营单位和设计企业将老旧工业建筑、历史建筑打造成为设计产业园区，对于符合认定标准的街区、园区、社区、校区，给予10-100万元奖励。除以上奖励外，各区可根据实际，制定区级政策，给予税收、贷款贴息等相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三、以设计推动企业壮大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设计企业申报国家级企业技术中心、创新中心、工业设计中心、工业设计研究院等设计创新平台，对上述获批的国家级、省级中心和研究院分别给予100万元和50万元奖励。对新进入全球工程设计150强、世界建筑设计公司100强、省民营服务企业100强榜单的在汉设计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由注册地所在区分别给予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50万元奖励。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对在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我市注册的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勘察设计企业首次获得工程勘察综合资质、工程设计综合资质的，由注册地所在区分别给予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的一次性奖励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认定为我市总部企业的，可享受我市支持总部经济发展的相关政策。在政府设计服务项目采购招投标中，更加突出设计的创新性和原创性，适当提高评审标准中的创新性和原创性权重，依法降低价格权重。支持符合条件的设计企业上市融资、发行债券，加大设计企业上市培育力度、落实企业上市专项政策扶持，培育一批境内外上市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四、以设计提升城市品质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以文化创意设计引领潮流、绿色、健康、智能和个性化消费，增强智能家居、时尚穿戴、运动健身等领域优质产品供给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，引领城市美好生活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。提升文化娱乐原创能力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设计美学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，促进文化消费。加强城市风貌设计，保护传承城市文脉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坚持现代时尚与楚风汉韵相得益彰，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形成精品城市旅游打卡地。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引导武汉设计企业参与旧城改造，以“微规划”“微改造”的方式，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参与城市更新，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推动人居环境的改善。</w:t>
      </w:r>
      <w:bookmarkStart w:id="0" w:name="_Toc786"/>
      <w:bookmarkStart w:id="1" w:name="_Toc19979"/>
      <w:bookmarkStart w:id="2" w:name="_Toc22531"/>
      <w:bookmarkStart w:id="3" w:name="_Toc31810"/>
      <w:bookmarkStart w:id="4" w:name="_Toc78198421"/>
      <w:bookmarkStart w:id="5" w:name="_Toc23648"/>
      <w:bookmarkStart w:id="6" w:name="_Toc9370"/>
      <w:bookmarkStart w:id="7" w:name="_Toc20544"/>
      <w:bookmarkStart w:id="8" w:name="_Toc16859"/>
      <w:bookmarkStart w:id="9" w:name="_Toc16994"/>
      <w:bookmarkStart w:id="10" w:name="_Toc2937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五、以设计密切交流合作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举办武汉设计双年展、武汉设计之都圆桌会议、武汉国际创意设计大赛，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组织开展行业高峰论坛、大师讲坛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，打造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创意设计咖啡馆、</w:t>
      </w:r>
      <w:r>
        <w:rPr>
          <w:rFonts w:hint="eastAsia" w:ascii="仿宋_GB2312" w:hAnsi="仿宋_GB2312" w:eastAsia="仿宋_GB2312" w:cs="仿宋_GB2312"/>
          <w:sz w:val="32"/>
          <w:szCs w:val="32"/>
        </w:rPr>
        <w:t>非洲青年设计师培训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等设计日活动。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搭建设计优秀成果展示推广平台、交易平台，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集聚高端设计资源，加大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供给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武汉永久性设计博物馆，创办设计之都刊物，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擦亮设计之都品牌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六、以设计促进"一带一路”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_Toc92269294"/>
      <w:bookmarkStart w:id="12" w:name="_Toc1197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加强以铁路、水利、电力、化工、公路为优势的武汉设计海外联盟建设，加强设计企业与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“一带一路”沿线国家和地区的合作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为设计企业参与国际竞标、项目实施提供政策、技术、金融、税务方面支持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七、以数字推进行业转型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大力发展数字设计产业，开展数字化国产BIM试点，实现无图化设计，加快建设BIM图审平台，探索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政府投资、具有一定复杂性和标志性的大、中型公共建筑项目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审查、审批、招标、结算实行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BIM试点工作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，打造数字化“无图建造”示范工程，形成数字武汉建设的新亮点。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八、以设计培育人才队伍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构建以院士、勘察设计大师为领衔，设计产业和企业领军人才为中坚，青年设计人才为基石的设计人才梯队。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设计企业申报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“武汉英才”计划，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探索开展“武汉设计领军人物”、“武汉设计青年杰出人才”、“武汉设计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”评选。强化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产教联动，支持高校设计类学科专业建设，培育复合型、高水平设计人才。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武汉市加快推进设计之都建设若干政策措施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意见反馈表</w:t>
      </w:r>
    </w:p>
    <w:tbl>
      <w:tblPr>
        <w:tblStyle w:val="15"/>
        <w:tblW w:w="50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007"/>
        <w:gridCol w:w="2415"/>
        <w:gridCol w:w="1122"/>
        <w:gridCol w:w="138"/>
        <w:gridCol w:w="553"/>
        <w:gridCol w:w="875"/>
        <w:gridCol w:w="580"/>
        <w:gridCol w:w="728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47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</w:t>
            </w:r>
          </w:p>
        </w:tc>
        <w:tc>
          <w:tcPr>
            <w:tcW w:w="1920" w:type="pct"/>
            <w:gridSpan w:val="2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75" w:type="pct"/>
            <w:gridSpan w:val="2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专家姓名</w:t>
            </w:r>
          </w:p>
        </w:tc>
        <w:tc>
          <w:tcPr>
            <w:tcW w:w="788" w:type="pct"/>
            <w:gridSpan w:val="2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95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职务职称</w:t>
            </w:r>
          </w:p>
        </w:tc>
        <w:tc>
          <w:tcPr>
            <w:tcW w:w="971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47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通信地址</w:t>
            </w:r>
          </w:p>
        </w:tc>
        <w:tc>
          <w:tcPr>
            <w:tcW w:w="3085" w:type="pct"/>
            <w:gridSpan w:val="6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9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邮编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47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联系电话</w:t>
            </w:r>
          </w:p>
        </w:tc>
        <w:tc>
          <w:tcPr>
            <w:tcW w:w="1311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09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电子邮箱</w:t>
            </w:r>
          </w:p>
        </w:tc>
        <w:tc>
          <w:tcPr>
            <w:tcW w:w="1164" w:type="pct"/>
            <w:gridSpan w:val="4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9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传真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47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条文号</w:t>
            </w:r>
          </w:p>
        </w:tc>
        <w:tc>
          <w:tcPr>
            <w:tcW w:w="2770" w:type="pct"/>
            <w:gridSpan w:val="5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意见和建议</w:t>
            </w:r>
          </w:p>
        </w:tc>
        <w:tc>
          <w:tcPr>
            <w:tcW w:w="168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理由和背景材料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7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70" w:type="pct"/>
            <w:gridSpan w:val="5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8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7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70" w:type="pct"/>
            <w:gridSpan w:val="5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8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7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70" w:type="pct"/>
            <w:gridSpan w:val="5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8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7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70" w:type="pct"/>
            <w:gridSpan w:val="5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8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7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70" w:type="pct"/>
            <w:gridSpan w:val="5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8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7" w:type="pct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70" w:type="pct"/>
            <w:gridSpan w:val="5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8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2" w:type="pct"/>
            <w:gridSpan w:val="4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提出意见人签名：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   月   日</w:t>
            </w:r>
          </w:p>
        </w:tc>
        <w:tc>
          <w:tcPr>
            <w:tcW w:w="2457" w:type="pct"/>
            <w:gridSpan w:val="5"/>
            <w:noWrap w:val="0"/>
            <w:tcMar>
              <w:top w:w="170" w:type="dxa"/>
              <w:bottom w:w="17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提出意见单位公章：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（纸面不敷、可另增页）</w:t>
      </w:r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w:pict>
        <v:shape id="文本框 4" o:spid="_x0000_s205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zql5uc8AAAAFAQAA&#10;DwAAAAAAAAABACAAAAA4AAAAZHJzL2Rvd25yZXYueG1sUEsBAhQAFAAAAAgAh07iQMLYQqfTAQAA&#10;hAMAAA4AAAAAAAAAAQAgAAAANAEAAGRycy9lMm9Eb2MueG1sUEsFBgAAAAAGAAYAWQEAAHkFAAAA&#10;AA=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41.243.6:8080/seeyon/officeservlet"/>
  </w:docVars>
  <w:rsids>
    <w:rsidRoot w:val="2B6F0513"/>
    <w:rsid w:val="01F47CA2"/>
    <w:rsid w:val="0794461B"/>
    <w:rsid w:val="0C312426"/>
    <w:rsid w:val="10D85456"/>
    <w:rsid w:val="186438E6"/>
    <w:rsid w:val="255269B4"/>
    <w:rsid w:val="26DD49F2"/>
    <w:rsid w:val="29BA6253"/>
    <w:rsid w:val="2B6F0513"/>
    <w:rsid w:val="32AE29AD"/>
    <w:rsid w:val="35E14B3F"/>
    <w:rsid w:val="3E302555"/>
    <w:rsid w:val="3E807582"/>
    <w:rsid w:val="3F0F00EA"/>
    <w:rsid w:val="45B70589"/>
    <w:rsid w:val="575ECD88"/>
    <w:rsid w:val="5B3E5300"/>
    <w:rsid w:val="5F1A66E2"/>
    <w:rsid w:val="6EFF1212"/>
    <w:rsid w:val="6F71036C"/>
    <w:rsid w:val="709D7672"/>
    <w:rsid w:val="72DA0233"/>
    <w:rsid w:val="7C1A33A7"/>
    <w:rsid w:val="7E778003"/>
    <w:rsid w:val="B469DD9B"/>
    <w:rsid w:val="DE777F2A"/>
    <w:rsid w:val="F7EF789F"/>
    <w:rsid w:val="FBBBFB30"/>
    <w:rsid w:val="FFFDC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ind w:firstLine="200"/>
      <w:outlineLvl w:val="0"/>
    </w:pPr>
    <w:rPr>
      <w:rFonts w:ascii="Times New Roman" w:hAnsi="Times New Roman" w:eastAsia="黑体" w:cs="Times New Roman"/>
      <w:b/>
      <w:bCs/>
      <w:kern w:val="44"/>
      <w:szCs w:val="44"/>
      <w:lang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line="412" w:lineRule="auto"/>
      <w:outlineLvl w:val="1"/>
    </w:pPr>
    <w:rPr>
      <w:rFonts w:ascii="Arial" w:hAnsi="Arial" w:eastAsia="黑体" w:cs="Times New Roman"/>
      <w:b/>
      <w:sz w:val="32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ascii="宋体" w:eastAsia="宋体" w:cs="Times New Roman"/>
      <w:b/>
      <w:kern w:val="0"/>
      <w:sz w:val="27"/>
      <w:szCs w:val="27"/>
      <w:lang w:bidi="ar-SA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eastAsia="宋体" w:cs="Times New Roman"/>
    </w:rPr>
  </w:style>
  <w:style w:type="paragraph" w:styleId="6">
    <w:name w:val="annotation text"/>
    <w:basedOn w:val="1"/>
    <w:qFormat/>
    <w:uiPriority w:val="0"/>
    <w:pPr>
      <w:jc w:val="left"/>
    </w:pPr>
    <w:rPr>
      <w:rFonts w:eastAsia="宋体" w:cs="Times New Roman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First Indent 2"/>
    <w:basedOn w:val="9"/>
    <w:qFormat/>
    <w:uiPriority w:val="0"/>
    <w:pPr>
      <w:ind w:firstLine="420"/>
    </w:pPr>
  </w:style>
  <w:style w:type="paragraph" w:styleId="9">
    <w:name w:val="Body Text Indent"/>
    <w:basedOn w:val="1"/>
    <w:qFormat/>
    <w:uiPriority w:val="0"/>
    <w:pPr>
      <w:spacing w:after="120"/>
      <w:ind w:left="200" w:leftChars="200"/>
    </w:pPr>
    <w:rPr>
      <w:rFonts w:eastAsia="宋体" w:cs="Times New Roman"/>
    </w:rPr>
  </w:style>
  <w:style w:type="paragraph" w:styleId="10">
    <w:name w:val="Balloon Text"/>
    <w:basedOn w:val="1"/>
    <w:qFormat/>
    <w:uiPriority w:val="0"/>
    <w:rPr>
      <w:rFonts w:eastAsia="宋体" w:cs="Times New Roman"/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eastAsia="宋体" w:cs="Times New Roman"/>
      <w:kern w:val="0"/>
      <w:sz w:val="24"/>
      <w:lang w:bidi="ar-SA"/>
    </w:rPr>
  </w:style>
  <w:style w:type="paragraph" w:styleId="14">
    <w:name w:val="Body Text First Indent"/>
    <w:basedOn w:val="7"/>
    <w:next w:val="1"/>
    <w:qFormat/>
    <w:uiPriority w:val="0"/>
    <w:pPr>
      <w:widowControl w:val="0"/>
      <w:spacing w:after="120" w:line="560" w:lineRule="exact"/>
      <w:ind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rFonts w:ascii="Times New Roman" w:hAnsi="Times New Roman" w:eastAsia="宋体" w:cs="Times New Roman"/>
      <w:b/>
      <w:color w:val="000000"/>
    </w:rPr>
  </w:style>
  <w:style w:type="character" w:styleId="19">
    <w:name w:val="FollowedHyperlink"/>
    <w:basedOn w:val="17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styleId="20">
    <w:name w:val="Emphasis"/>
    <w:basedOn w:val="17"/>
    <w:qFormat/>
    <w:uiPriority w:val="0"/>
    <w:rPr>
      <w:rFonts w:ascii="Times New Roman" w:hAnsi="Times New Roman" w:eastAsia="宋体" w:cs="Times New Roman"/>
    </w:rPr>
  </w:style>
  <w:style w:type="character" w:styleId="21">
    <w:name w:val="HTML Definition"/>
    <w:basedOn w:val="17"/>
    <w:qFormat/>
    <w:uiPriority w:val="0"/>
    <w:rPr>
      <w:rFonts w:ascii="Times New Roman" w:hAnsi="Times New Roman" w:eastAsia="宋体" w:cs="Times New Roman"/>
    </w:rPr>
  </w:style>
  <w:style w:type="character" w:styleId="22">
    <w:name w:val="HTML Acronym"/>
    <w:basedOn w:val="17"/>
    <w:qFormat/>
    <w:uiPriority w:val="0"/>
    <w:rPr>
      <w:rFonts w:ascii="Times New Roman" w:hAnsi="Times New Roman" w:eastAsia="宋体" w:cs="Times New Roman"/>
    </w:rPr>
  </w:style>
  <w:style w:type="character" w:styleId="23">
    <w:name w:val="HTML Variable"/>
    <w:basedOn w:val="17"/>
    <w:qFormat/>
    <w:uiPriority w:val="0"/>
    <w:rPr>
      <w:rFonts w:ascii="Times New Roman" w:hAnsi="Times New Roman" w:eastAsia="宋体" w:cs="Times New Roman"/>
    </w:rPr>
  </w:style>
  <w:style w:type="character" w:styleId="24">
    <w:name w:val="Hyperlink"/>
    <w:basedOn w:val="17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styleId="25">
    <w:name w:val="HTML Code"/>
    <w:basedOn w:val="17"/>
    <w:qFormat/>
    <w:uiPriority w:val="0"/>
    <w:rPr>
      <w:rFonts w:ascii="Courier" w:hAnsi="Courier" w:eastAsia="宋体" w:cs="Courier"/>
      <w:sz w:val="20"/>
      <w:lang w:bidi="ar-SA"/>
    </w:rPr>
  </w:style>
  <w:style w:type="character" w:styleId="26">
    <w:name w:val="HTML Cite"/>
    <w:basedOn w:val="17"/>
    <w:qFormat/>
    <w:uiPriority w:val="0"/>
    <w:rPr>
      <w:rFonts w:ascii="Times New Roman" w:hAnsi="Times New Roman" w:eastAsia="宋体" w:cs="Times New Roman"/>
    </w:rPr>
  </w:style>
  <w:style w:type="paragraph" w:customStyle="1" w:styleId="27">
    <w:name w:val="标4"/>
    <w:qFormat/>
    <w:uiPriority w:val="0"/>
    <w:pPr>
      <w:widowControl w:val="0"/>
      <w:spacing w:before="240" w:after="360" w:line="240" w:lineRule="exact"/>
      <w:jc w:val="both"/>
      <w:outlineLvl w:val="0"/>
    </w:pPr>
    <w:rPr>
      <w:rFonts w:hint="eastAsia" w:ascii="Arial Unicode MS" w:hAnsi="Arial Unicode MS" w:eastAsia="Arial Unicode MS" w:cs="Arial Unicode MS"/>
      <w:b/>
      <w:bCs/>
      <w:color w:val="000000"/>
      <w:kern w:val="24"/>
      <w:sz w:val="21"/>
      <w:szCs w:val="21"/>
      <w:lang w:val="en-US" w:eastAsia="zh-CN" w:bidi="ar-SA"/>
    </w:rPr>
  </w:style>
  <w:style w:type="character" w:customStyle="1" w:styleId="28">
    <w:name w:val="nth-child(2)"/>
    <w:basedOn w:val="17"/>
    <w:qFormat/>
    <w:uiPriority w:val="0"/>
    <w:rPr>
      <w:rFonts w:ascii="Times New Roman" w:hAnsi="Times New Roman" w:eastAsia="宋体" w:cs="Times New Roman"/>
    </w:rPr>
  </w:style>
  <w:style w:type="character" w:customStyle="1" w:styleId="29">
    <w:name w:val="yunting"/>
    <w:basedOn w:val="17"/>
    <w:qFormat/>
    <w:uiPriority w:val="0"/>
    <w:rPr>
      <w:rFonts w:ascii="Times New Roman" w:hAnsi="Times New Roman" w:eastAsia="宋体" w:cs="Times New Roman"/>
    </w:rPr>
  </w:style>
  <w:style w:type="character" w:customStyle="1" w:styleId="30">
    <w:name w:val="nth-child(1)"/>
    <w:basedOn w:val="17"/>
    <w:qFormat/>
    <w:uiPriority w:val="0"/>
    <w:rPr>
      <w:rFonts w:ascii="Times New Roman" w:hAnsi="Times New Roman" w:eastAsia="宋体" w:cs="Times New Roman"/>
    </w:rPr>
  </w:style>
  <w:style w:type="character" w:customStyle="1" w:styleId="31">
    <w:name w:val="font1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21"/>
    <w:basedOn w:val="17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19</Pages>
  <Words>10503</Words>
  <Characters>10687</Characters>
  <Lines>0</Lines>
  <Paragraphs>0</Paragraphs>
  <TotalTime>3</TotalTime>
  <ScaleCrop>false</ScaleCrop>
  <LinksUpToDate>false</LinksUpToDate>
  <CharactersWithSpaces>10697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2022-05-14T18:35:00Z</dcterms:created>
  <dc:creator>407-陈枫</dc:creator>
  <cp:lastModifiedBy>BBO</cp:lastModifiedBy>
  <cp:lastPrinted>2023-05-06T17:40:00Z</cp:lastPrinted>
  <dcterms:modified xsi:type="dcterms:W3CDTF">2023-05-09T02:05:06Z</dcterms:modified>
  <dc:title>市城建局关于加快武汉设计之都建设的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文种">
    <vt:lpwstr>unknow</vt:lpwstr>
  </property>
  <property fmtid="{D5CDD505-2E9C-101B-9397-08002B2CF9AE}" pid="4" name="ICV">
    <vt:lpwstr>B0932EFFFAE1435FA23D39059FD11647_13</vt:lpwstr>
  </property>
</Properties>
</file>