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_GB2312"/>
          <w:bCs/>
          <w:snapToGrid w:val="0"/>
          <w:sz w:val="32"/>
          <w:szCs w:val="32"/>
        </w:rPr>
      </w:pPr>
      <w:r>
        <w:rPr>
          <w:rFonts w:hint="eastAsia" w:ascii="仿宋" w:hAnsi="仿宋" w:eastAsia="仿宋" w:cs="仿宋_GB2312"/>
          <w:bCs/>
          <w:snapToGrid w:val="0"/>
          <w:sz w:val="32"/>
          <w:szCs w:val="32"/>
        </w:rPr>
        <w:t>附件1</w:t>
      </w:r>
    </w:p>
    <w:p>
      <w:pPr>
        <w:jc w:val="center"/>
        <w:rPr>
          <w:rFonts w:ascii="仿宋_GB2312" w:hAnsi="仿宋_GB2312" w:eastAsia="仿宋_GB2312" w:cs="仿宋_GB2312"/>
          <w:bCs/>
          <w:sz w:val="52"/>
          <w:szCs w:val="52"/>
        </w:rPr>
      </w:pPr>
    </w:p>
    <w:p>
      <w:pPr>
        <w:jc w:val="center"/>
        <w:rPr>
          <w:rFonts w:ascii="仿宋_GB2312" w:hAnsi="仿宋_GB2312" w:eastAsia="仿宋_GB2312" w:cs="仿宋_GB2312"/>
          <w:bCs/>
          <w:sz w:val="52"/>
          <w:szCs w:val="52"/>
        </w:rPr>
      </w:pPr>
    </w:p>
    <w:p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六安市</w:t>
      </w:r>
      <w:r>
        <w:rPr>
          <w:rFonts w:hint="eastAsia" w:ascii="宋体" w:hAnsi="宋体" w:cs="宋体"/>
          <w:b/>
          <w:bCs/>
          <w:sz w:val="44"/>
          <w:szCs w:val="44"/>
        </w:rPr>
        <w:t>装配式建筑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项目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设计阶段预评价申请表</w:t>
      </w:r>
    </w:p>
    <w:p>
      <w:pPr>
        <w:spacing w:line="60" w:lineRule="auto"/>
        <w:jc w:val="center"/>
        <w:rPr>
          <w:rFonts w:ascii="宋体" w:cs="宋体"/>
          <w:bCs/>
          <w:sz w:val="28"/>
          <w:szCs w:val="28"/>
        </w:rPr>
      </w:pPr>
    </w:p>
    <w:p>
      <w:pPr>
        <w:spacing w:line="60" w:lineRule="auto"/>
        <w:jc w:val="left"/>
        <w:rPr>
          <w:rFonts w:ascii="仿宋_GB2312" w:hAnsi="仿宋_GB2312" w:eastAsia="仿宋_GB2312" w:cs="仿宋_GB2312"/>
          <w:sz w:val="44"/>
        </w:rPr>
      </w:pPr>
    </w:p>
    <w:p>
      <w:pPr>
        <w:spacing w:line="60" w:lineRule="auto"/>
        <w:jc w:val="center"/>
        <w:rPr>
          <w:rFonts w:ascii="仿宋_GB2312" w:hAnsi="仿宋_GB2312" w:eastAsia="仿宋_GB2312" w:cs="仿宋_GB2312"/>
          <w:sz w:val="44"/>
        </w:rPr>
      </w:pPr>
    </w:p>
    <w:p>
      <w:pPr>
        <w:spacing w:line="60" w:lineRule="auto"/>
        <w:rPr>
          <w:rFonts w:ascii="仿宋_GB2312" w:hAnsi="仿宋_GB2312" w:eastAsia="仿宋_GB2312" w:cs="仿宋_GB2312"/>
          <w:sz w:val="44"/>
        </w:rPr>
      </w:pPr>
    </w:p>
    <w:p>
      <w:pPr>
        <w:spacing w:line="60" w:lineRule="auto"/>
        <w:rPr>
          <w:rFonts w:ascii="仿宋_GB2312" w:hAnsi="仿宋_GB2312" w:eastAsia="仿宋_GB2312" w:cs="仿宋_GB2312"/>
          <w:sz w:val="44"/>
        </w:rPr>
      </w:pPr>
    </w:p>
    <w:p>
      <w:pPr>
        <w:spacing w:line="60" w:lineRule="auto"/>
        <w:rPr>
          <w:rFonts w:ascii="仿宋_GB2312" w:hAnsi="仿宋_GB2312" w:eastAsia="仿宋_GB2312" w:cs="仿宋_GB2312"/>
          <w:sz w:val="44"/>
        </w:rPr>
      </w:pPr>
    </w:p>
    <w:p>
      <w:pPr>
        <w:spacing w:line="60" w:lineRule="auto"/>
        <w:ind w:right="913" w:firstLine="2240" w:firstLineChars="700"/>
        <w:rPr>
          <w:rFonts w:ascii="宋体" w:hAnsi="宋体" w:cs="宋体"/>
          <w:bCs/>
          <w:sz w:val="32"/>
          <w:szCs w:val="32"/>
          <w:u w:val="single"/>
        </w:rPr>
      </w:pPr>
      <w:r>
        <w:rPr>
          <w:rFonts w:hint="eastAsia" w:ascii="宋体" w:hAnsi="宋体" w:cs="宋体"/>
          <w:bCs/>
          <w:sz w:val="32"/>
          <w:szCs w:val="32"/>
        </w:rPr>
        <w:t>项目名称：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        </w:t>
      </w:r>
    </w:p>
    <w:p>
      <w:pPr>
        <w:spacing w:line="60" w:lineRule="auto"/>
        <w:ind w:right="913"/>
        <w:jc w:val="center"/>
        <w:rPr>
          <w:rFonts w:ascii="宋体" w:cs="宋体"/>
          <w:bCs/>
          <w:sz w:val="32"/>
          <w:szCs w:val="32"/>
        </w:rPr>
      </w:pPr>
    </w:p>
    <w:p>
      <w:pPr>
        <w:spacing w:line="60" w:lineRule="auto"/>
        <w:ind w:right="913"/>
        <w:jc w:val="center"/>
        <w:rPr>
          <w:rFonts w:asci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 xml:space="preserve">        建设单位：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（</w:t>
      </w:r>
      <w:r>
        <w:rPr>
          <w:rFonts w:ascii="宋体" w:hAnsi="宋体" w:cs="宋体"/>
          <w:bCs/>
          <w:sz w:val="32"/>
          <w:szCs w:val="32"/>
          <w:u w:val="single"/>
        </w:rPr>
        <w:t>盖章</w:t>
      </w:r>
      <w:r>
        <w:rPr>
          <w:rFonts w:hint="eastAsia" w:ascii="宋体" w:hAnsi="宋体" w:cs="宋体"/>
          <w:bCs/>
          <w:sz w:val="32"/>
          <w:szCs w:val="32"/>
          <w:u w:val="single"/>
        </w:rPr>
        <w:t>）</w:t>
      </w:r>
    </w:p>
    <w:p>
      <w:pPr>
        <w:spacing w:line="60" w:lineRule="auto"/>
        <w:rPr>
          <w:rFonts w:ascii="宋体" w:hAnsi="宋体" w:cs="宋体"/>
          <w:bCs/>
          <w:sz w:val="32"/>
        </w:rPr>
      </w:pPr>
    </w:p>
    <w:p>
      <w:pPr>
        <w:spacing w:line="60" w:lineRule="auto"/>
        <w:rPr>
          <w:rFonts w:ascii="宋体" w:cs="宋体"/>
          <w:bCs/>
          <w:sz w:val="32"/>
          <w:szCs w:val="32"/>
        </w:rPr>
      </w:pPr>
    </w:p>
    <w:p>
      <w:pPr>
        <w:spacing w:line="60" w:lineRule="auto"/>
        <w:rPr>
          <w:rFonts w:ascii="仿宋_GB2312" w:hAnsi="仿宋_GB2312" w:eastAsia="仿宋_GB2312" w:cs="仿宋_GB2312"/>
          <w:bCs/>
          <w:sz w:val="32"/>
        </w:rPr>
      </w:pPr>
    </w:p>
    <w:p>
      <w:pPr>
        <w:spacing w:line="60" w:lineRule="auto"/>
        <w:rPr>
          <w:rFonts w:ascii="仿宋_GB2312" w:hAnsi="仿宋_GB2312" w:eastAsia="仿宋_GB2312" w:cs="仿宋_GB2312"/>
          <w:bCs/>
          <w:sz w:val="32"/>
        </w:rPr>
      </w:pPr>
    </w:p>
    <w:p>
      <w:pPr>
        <w:spacing w:line="60" w:lineRule="auto"/>
        <w:jc w:val="center"/>
        <w:rPr>
          <w:rFonts w:ascii="仿宋_GB2312" w:hAnsi="仿宋_GB2312" w:eastAsia="仿宋_GB2312" w:cs="仿宋_GB2312"/>
          <w:color w:val="auto"/>
        </w:rPr>
        <w:sectPr>
          <w:footerReference r:id="rId3" w:type="default"/>
          <w:footerReference r:id="rId4" w:type="even"/>
          <w:pgSz w:w="11850" w:h="16783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六安市住房和城乡建设局</w:t>
      </w:r>
      <w:r>
        <w:rPr>
          <w:rFonts w:hint="eastAsia" w:ascii="宋体" w:hAnsi="宋体" w:cs="宋体"/>
          <w:b/>
          <w:bCs/>
          <w:sz w:val="32"/>
          <w:szCs w:val="32"/>
        </w:rPr>
        <w:t>印制</w:t>
      </w:r>
    </w:p>
    <w:p>
      <w:pPr>
        <w:adjustRightInd w:val="0"/>
        <w:snapToGrid w:val="0"/>
        <w:spacing w:line="520" w:lineRule="exact"/>
        <w:ind w:left="540"/>
        <w:jc w:val="center"/>
        <w:rPr>
          <w:rFonts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填写说明</w:t>
      </w:r>
    </w:p>
    <w:p>
      <w:pPr>
        <w:adjustRightInd w:val="0"/>
        <w:snapToGrid w:val="0"/>
        <w:spacing w:line="5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420" w:firstLineChars="0"/>
        <w:rPr>
          <w:rFonts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1.统一按A4</w:t>
      </w:r>
      <w:r>
        <w:rPr>
          <w:rFonts w:hint="eastAsia" w:ascii="仿宋_GB2312" w:hAnsi="仿宋_GB2312" w:eastAsia="仿宋_GB2312" w:cs="仿宋_GB2312"/>
          <w:bCs/>
          <w:sz w:val="32"/>
          <w:szCs w:val="22"/>
        </w:rPr>
        <w:t>纸规格双面填写、打印。</w:t>
      </w: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</w:rPr>
        <w:t>2.申报材料的项目名称和建设单位须与《建设工程规划许可证》一致。</w:t>
      </w:r>
    </w:p>
    <w:p>
      <w:pPr>
        <w:adjustRightInd w:val="0"/>
        <w:snapToGrid w:val="0"/>
        <w:spacing w:line="520" w:lineRule="exact"/>
        <w:ind w:firstLine="420" w:firstLineChars="0"/>
        <w:rPr>
          <w:rFonts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</w:rPr>
        <w:t>3.建设单位应在封面、骑缝、申报单位意见中盖章。</w:t>
      </w:r>
    </w:p>
    <w:p>
      <w:pPr>
        <w:adjustRightInd w:val="0"/>
        <w:snapToGrid w:val="0"/>
        <w:spacing w:line="520" w:lineRule="exact"/>
        <w:ind w:firstLine="420" w:firstLineChars="0"/>
        <w:rPr>
          <w:rFonts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Cs/>
          <w:sz w:val="32"/>
          <w:szCs w:val="22"/>
        </w:rPr>
        <w:t>建设单位应对提交的全部申请资料的真实性负相关责任。</w:t>
      </w:r>
    </w:p>
    <w:p>
      <w:pPr>
        <w:adjustRightInd w:val="0"/>
        <w:snapToGrid w:val="0"/>
        <w:spacing w:line="520" w:lineRule="exact"/>
        <w:ind w:firstLine="420" w:firstLineChars="0"/>
        <w:rPr>
          <w:rFonts w:hint="eastAsia"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</w:rPr>
        <w:t>5.申请资料清单：</w:t>
      </w:r>
    </w:p>
    <w:p>
      <w:pPr>
        <w:adjustRightInd w:val="0"/>
        <w:snapToGrid w:val="0"/>
        <w:spacing w:line="520" w:lineRule="exact"/>
        <w:ind w:firstLine="420" w:firstLineChars="0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  <w:t>六安市装配式建筑项目设计阶段预评价申请表；</w:t>
      </w:r>
    </w:p>
    <w:p>
      <w:pPr>
        <w:adjustRightInd w:val="0"/>
        <w:snapToGrid w:val="0"/>
        <w:spacing w:line="520" w:lineRule="exact"/>
        <w:ind w:firstLine="420" w:firstLineChars="0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  <w:t>装配率计算书；</w:t>
      </w:r>
    </w:p>
    <w:p>
      <w:pPr>
        <w:adjustRightInd w:val="0"/>
        <w:snapToGrid w:val="0"/>
        <w:spacing w:line="520" w:lineRule="exact"/>
        <w:ind w:firstLine="420" w:firstLineChars="0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  <w:t>外墙预制部分建筑面积计算书；</w:t>
      </w:r>
    </w:p>
    <w:p>
      <w:pPr>
        <w:adjustRightInd w:val="0"/>
        <w:snapToGrid w:val="0"/>
        <w:spacing w:line="520" w:lineRule="exact"/>
        <w:ind w:firstLine="420" w:firstLineChars="0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  <w:t>建设用地规划许可证；</w:t>
      </w:r>
    </w:p>
    <w:p>
      <w:pPr>
        <w:adjustRightInd w:val="0"/>
        <w:snapToGrid w:val="0"/>
        <w:spacing w:line="520" w:lineRule="exact"/>
        <w:ind w:firstLine="420" w:firstLineChars="0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  <w:t>规划主管部门审定后的设计方案和盖章的总平面图；</w:t>
      </w:r>
    </w:p>
    <w:p>
      <w:pPr>
        <w:adjustRightInd w:val="0"/>
        <w:snapToGrid w:val="0"/>
        <w:spacing w:line="520" w:lineRule="exact"/>
        <w:ind w:firstLine="420" w:firstLineChars="0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  <w:t>土地划拨批准文件或出让合同。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</w:p>
    <w:p>
      <w:pPr>
        <w:autoSpaceDE w:val="0"/>
        <w:autoSpaceDN w:val="0"/>
        <w:adjustRightInd w:val="0"/>
        <w:snapToGrid w:val="0"/>
        <w:spacing w:line="52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2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20" w:lineRule="exact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一、基本情况</w:t>
      </w:r>
    </w:p>
    <w:tbl>
      <w:tblPr>
        <w:tblStyle w:val="4"/>
        <w:tblpPr w:leftFromText="180" w:rightFromText="180" w:vertAnchor="text" w:horzAnchor="page" w:tblpXSpec="center" w:tblpY="45"/>
        <w:tblOverlap w:val="never"/>
        <w:tblW w:w="9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2552"/>
        <w:gridCol w:w="1888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6892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6892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企业法人代表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传真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设计单位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资质及证号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施工图审查机构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资质及证号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20" w:lineRule="exact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二、项目情况</w:t>
      </w:r>
    </w:p>
    <w:p>
      <w:pPr>
        <w:autoSpaceDE w:val="0"/>
        <w:autoSpaceDN w:val="0"/>
        <w:adjustRightInd w:val="0"/>
        <w:snapToGrid w:val="0"/>
        <w:spacing w:line="520" w:lineRule="exact"/>
        <w:jc w:val="right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单位：㎡</w:t>
      </w:r>
    </w:p>
    <w:tbl>
      <w:tblPr>
        <w:tblStyle w:val="4"/>
        <w:tblW w:w="9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490"/>
        <w:gridCol w:w="1553"/>
        <w:gridCol w:w="3017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基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本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情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089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项目位置</w:t>
            </w:r>
          </w:p>
        </w:tc>
        <w:tc>
          <w:tcPr>
            <w:tcW w:w="6089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用地规划许可证号</w:t>
            </w:r>
          </w:p>
        </w:tc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用地性质</w:t>
            </w:r>
          </w:p>
        </w:tc>
        <w:tc>
          <w:tcPr>
            <w:tcW w:w="151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总用地面积</w:t>
            </w:r>
          </w:p>
        </w:tc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总建筑面积</w:t>
            </w:r>
          </w:p>
        </w:tc>
        <w:tc>
          <w:tcPr>
            <w:tcW w:w="151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各楼栋号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容积率</w:t>
            </w:r>
          </w:p>
        </w:tc>
        <w:tc>
          <w:tcPr>
            <w:tcW w:w="151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装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配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式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情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装配式建筑面积</w:t>
            </w:r>
          </w:p>
        </w:tc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申请应计容但不计容建筑面积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（申请项目）</w:t>
            </w:r>
          </w:p>
        </w:tc>
        <w:tc>
          <w:tcPr>
            <w:tcW w:w="151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装配式建筑类型</w:t>
            </w:r>
          </w:p>
        </w:tc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装配式建筑楼栋号</w:t>
            </w:r>
          </w:p>
        </w:tc>
        <w:tc>
          <w:tcPr>
            <w:tcW w:w="151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520" w:lineRule="exact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备注：对于申请应计容但不计容面积的项目，装配式建筑面积应包含应计容但不计容面积。</w:t>
      </w:r>
    </w:p>
    <w:p>
      <w:pPr>
        <w:autoSpaceDE w:val="0"/>
        <w:autoSpaceDN w:val="0"/>
        <w:adjustRightInd w:val="0"/>
        <w:spacing w:line="320" w:lineRule="exact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sectPr>
          <w:pgSz w:w="11850" w:h="16783"/>
          <w:pgMar w:top="1440" w:right="1800" w:bottom="117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napToGrid w:val="0"/>
        <w:spacing w:line="520" w:lineRule="exact"/>
        <w:rPr>
          <w:rFonts w:ascii="仿宋" w:hAnsi="仿宋" w:eastAsia="仿宋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评审专家名单</w:t>
      </w:r>
    </w:p>
    <w:tbl>
      <w:tblPr>
        <w:tblStyle w:val="4"/>
        <w:tblpPr w:leftFromText="180" w:rightFromText="180" w:vertAnchor="text" w:horzAnchor="page" w:tblpXSpec="center" w:tblpY="45"/>
        <w:tblOverlap w:val="never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526"/>
        <w:gridCol w:w="1950"/>
        <w:gridCol w:w="3041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专业类别</w:t>
            </w: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both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</w:p>
    <w:p>
      <w:pPr>
        <w:pStyle w:val="7"/>
        <w:spacing w:line="320" w:lineRule="exac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四、单体建筑装配率指标统计表</w:t>
      </w:r>
    </w:p>
    <w:p>
      <w:pPr>
        <w:autoSpaceDE w:val="0"/>
        <w:autoSpaceDN w:val="0"/>
        <w:adjustRightInd w:val="0"/>
        <w:snapToGrid w:val="0"/>
        <w:spacing w:line="520" w:lineRule="exact"/>
        <w:jc w:val="righ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单位：㎡</w:t>
      </w: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186"/>
        <w:gridCol w:w="764"/>
        <w:gridCol w:w="913"/>
        <w:gridCol w:w="1268"/>
        <w:gridCol w:w="1255"/>
        <w:gridCol w:w="1159"/>
        <w:gridCol w:w="859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单体工程名称</w:t>
            </w: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建筑面积</w:t>
            </w: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主体结构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Q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围护墙和内隔墙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Q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装修和设备管线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Q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缺项分值总和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Q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鼓励项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Q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装配率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…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autoSpaceDE w:val="0"/>
        <w:autoSpaceDN w:val="0"/>
        <w:snapToGrid w:val="0"/>
        <w:rPr>
          <w:rFonts w:hint="eastAsia" w:ascii="仿宋" w:hAnsi="仿宋" w:eastAsia="仿宋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utoSpaceDE w:val="0"/>
        <w:autoSpaceDN w:val="0"/>
        <w:snapToGrid w:val="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五、单体工程装配率计算表（一个单体工程一张表）</w:t>
      </w:r>
    </w:p>
    <w:p>
      <w:pPr>
        <w:rPr>
          <w:rFonts w:ascii="仿宋" w:hAnsi="仿宋" w:eastAsia="仿宋"/>
          <w:kern w:val="0"/>
          <w:sz w:val="21"/>
          <w:szCs w:val="21"/>
        </w:rPr>
      </w:pPr>
      <w:r>
        <w:rPr>
          <w:rFonts w:hint="eastAsia" w:ascii="仿宋" w:hAnsi="仿宋" w:eastAsia="仿宋"/>
          <w:kern w:val="0"/>
          <w:sz w:val="21"/>
          <w:szCs w:val="21"/>
        </w:rPr>
        <w:t>单体工程名称：</w:t>
      </w:r>
      <w:r>
        <w:rPr>
          <w:rFonts w:hint="eastAsia" w:ascii="仿宋" w:hAnsi="仿宋" w:eastAsia="仿宋"/>
          <w:kern w:val="0"/>
          <w:sz w:val="21"/>
          <w:szCs w:val="21"/>
          <w:lang w:val="en-US" w:eastAsia="zh-CN"/>
        </w:rPr>
        <w:t xml:space="preserve">                                                                    </w:t>
      </w:r>
      <w:r>
        <w:rPr>
          <w:rFonts w:hint="eastAsia" w:ascii="仿宋" w:hAnsi="仿宋" w:eastAsia="仿宋"/>
          <w:kern w:val="0"/>
          <w:sz w:val="21"/>
          <w:szCs w:val="21"/>
        </w:rPr>
        <w:t xml:space="preserve">计算人（签名）：     </w:t>
      </w:r>
      <w:r>
        <w:rPr>
          <w:rFonts w:hint="eastAsia" w:ascii="仿宋" w:hAnsi="仿宋" w:eastAsia="仿宋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21"/>
          <w:szCs w:val="21"/>
        </w:rPr>
        <w:t xml:space="preserve">   </w:t>
      </w:r>
      <w:r>
        <w:rPr>
          <w:rFonts w:hint="eastAsia" w:ascii="仿宋" w:hAnsi="仿宋" w:eastAsia="仿宋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21"/>
          <w:szCs w:val="21"/>
        </w:rPr>
        <w:t xml:space="preserve">    审核人（签名）：</w:t>
      </w:r>
    </w:p>
    <w:tbl>
      <w:tblPr>
        <w:tblStyle w:val="4"/>
        <w:tblW w:w="15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430"/>
        <w:gridCol w:w="499"/>
        <w:gridCol w:w="3393"/>
        <w:gridCol w:w="1716"/>
        <w:gridCol w:w="879"/>
        <w:gridCol w:w="724"/>
        <w:gridCol w:w="1257"/>
        <w:gridCol w:w="1086"/>
        <w:gridCol w:w="1941"/>
        <w:gridCol w:w="759"/>
        <w:gridCol w:w="760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5391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评价项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评价要求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评价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724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最低分值</w:t>
            </w: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项目实施情况</w:t>
            </w: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体积或面积或长度</w:t>
            </w: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对应部分总体积或总面积或总长度</w:t>
            </w: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比例</w:t>
            </w: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评价分值</w:t>
            </w:r>
          </w:p>
        </w:tc>
        <w:tc>
          <w:tcPr>
            <w:tcW w:w="694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主体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  <w:vertAlign w:val="subscript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结构</w:t>
            </w: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1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50分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43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1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a</w:t>
            </w:r>
          </w:p>
        </w:tc>
        <w:tc>
          <w:tcPr>
            <w:tcW w:w="3892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柱、支撑、承重墙、延性墙板等竖向构件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35%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20-30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*</w:t>
            </w:r>
          </w:p>
        </w:tc>
        <w:tc>
          <w:tcPr>
            <w:tcW w:w="724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20</w:t>
            </w:r>
          </w:p>
        </w:tc>
        <w:tc>
          <w:tcPr>
            <w:tcW w:w="1257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389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5%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35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1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b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梁、板、楼梯、阳台、空调板等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水平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构件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kern w:val="0"/>
                <w:szCs w:val="21"/>
              </w:rPr>
              <w:t>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kern w:val="0"/>
                <w:szCs w:val="21"/>
              </w:rPr>
              <w:t>-20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  <w:vertAlign w:val="subscript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围护墙和内隔墙</w:t>
            </w: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2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22分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43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2a</w:t>
            </w:r>
          </w:p>
        </w:tc>
        <w:tc>
          <w:tcPr>
            <w:tcW w:w="3892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非承重围护墙非现场砌筑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比例≥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5</w:t>
            </w:r>
          </w:p>
        </w:tc>
        <w:tc>
          <w:tcPr>
            <w:tcW w:w="724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10</w:t>
            </w:r>
          </w:p>
        </w:tc>
        <w:tc>
          <w:tcPr>
            <w:tcW w:w="1257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389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kern w:val="0"/>
                <w:szCs w:val="21"/>
              </w:rPr>
              <w:t>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＜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2b</w:t>
            </w:r>
          </w:p>
        </w:tc>
        <w:tc>
          <w:tcPr>
            <w:tcW w:w="49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2b1</w:t>
            </w:r>
          </w:p>
        </w:tc>
        <w:tc>
          <w:tcPr>
            <w:tcW w:w="339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围护墙与保温、隔热、装饰一体化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35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-5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49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/>
                <w:lang w:val="en-US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2b2</w:t>
            </w:r>
          </w:p>
        </w:tc>
        <w:tc>
          <w:tcPr>
            <w:tcW w:w="339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保温装饰板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50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2c</w:t>
            </w:r>
          </w:p>
        </w:tc>
        <w:tc>
          <w:tcPr>
            <w:tcW w:w="3892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内隔墙非现场砌筑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比例≥</w:t>
            </w:r>
            <w:r>
              <w:rPr>
                <w:rFonts w:ascii="仿宋" w:hAnsi="仿宋" w:eastAsia="仿宋"/>
                <w:kern w:val="0"/>
                <w:szCs w:val="21"/>
              </w:rPr>
              <w:t>50%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5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389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30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＜50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2d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内隔墙与管线、装修一体化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35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2e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预制混凝土栏板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50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  <w:vertAlign w:val="subscript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装修和设备管线</w:t>
            </w: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3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28分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038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全装修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6</w:t>
            </w:r>
          </w:p>
        </w:tc>
        <w:tc>
          <w:tcPr>
            <w:tcW w:w="724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a</w:t>
            </w:r>
          </w:p>
        </w:tc>
        <w:tc>
          <w:tcPr>
            <w:tcW w:w="3892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干式工法楼面、地面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比例≥</w:t>
            </w:r>
            <w:r>
              <w:rPr>
                <w:rFonts w:ascii="仿宋" w:hAnsi="仿宋" w:eastAsia="仿宋"/>
                <w:kern w:val="0"/>
                <w:szCs w:val="21"/>
              </w:rPr>
              <w:t>70%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389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50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＜70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6*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b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集成厨房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70%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90%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3-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c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集成卫生间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70%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90%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3-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d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水、暖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管线分离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50%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70%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e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电气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管线分离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50%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70%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鼓励项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</w:rPr>
              <w:t>5</w:t>
            </w:r>
          </w:p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10分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038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绿色建筑与绿色建材应用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rPr>
                <w:rFonts w:hint="default" w:ascii="仿宋" w:hAnsi="仿宋" w:eastAsia="仿宋"/>
                <w:kern w:val="0"/>
                <w:szCs w:val="21"/>
                <w:lang w:val="en-US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5a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采用高精度模板或免拆模板技术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50%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70%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038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标准化设计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1.5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038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BIM技术与信息化管理应用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1-2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038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工程总承包（EPC）管理模式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1.5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5391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/>
              </w:rPr>
            </w:pPr>
            <w:r>
              <w:rPr>
                <w:rFonts w:ascii="仿宋" w:hAnsi="仿宋" w:eastAsia="仿宋"/>
                <w:b/>
                <w:bCs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vertAlign w:val="subscript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lang w:val="en-US" w:eastAsia="zh-CN"/>
              </w:rPr>
              <w:t>——</w:t>
            </w:r>
            <w:r>
              <w:rPr>
                <w:rFonts w:ascii="仿宋" w:hAnsi="仿宋" w:eastAsia="仿宋"/>
                <w:b/>
                <w:bCs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vertAlign w:val="subscript"/>
                <w:lang w:val="en-US" w:eastAsia="zh-CN"/>
              </w:rPr>
              <w:t>1、</w:t>
            </w:r>
            <w:r>
              <w:rPr>
                <w:rFonts w:ascii="仿宋" w:hAnsi="仿宋" w:eastAsia="仿宋"/>
                <w:b/>
                <w:bCs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vertAlign w:val="subscript"/>
                <w:lang w:val="en-US" w:eastAsia="zh-CN"/>
              </w:rPr>
              <w:t>2、</w:t>
            </w:r>
            <w:r>
              <w:rPr>
                <w:rFonts w:ascii="仿宋" w:hAnsi="仿宋" w:eastAsia="仿宋"/>
                <w:b/>
                <w:bCs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lang w:val="en-US" w:eastAsia="zh-CN"/>
              </w:rPr>
              <w:t>中缺少的评价项分值总和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067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lang w:val="en-US" w:eastAsia="zh-CN"/>
              </w:rPr>
              <w:t>装配率</w:t>
            </w:r>
          </w:p>
        </w:tc>
        <w:tc>
          <w:tcPr>
            <w:tcW w:w="4154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  <w:sectPr>
          <w:pgSz w:w="16838" w:h="11906" w:orient="landscape"/>
          <w:pgMar w:top="1134" w:right="1417" w:bottom="1134" w:left="1417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、申报单位意见</w:t>
      </w:r>
    </w:p>
    <w:tbl>
      <w:tblPr>
        <w:tblStyle w:val="4"/>
        <w:tblW w:w="8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6" w:hRule="atLeast"/>
          <w:jc w:val="center"/>
        </w:trPr>
        <w:tc>
          <w:tcPr>
            <w:tcW w:w="8382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2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项目（栋号）实施装配式建筑，装配率符合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六安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市装配式建筑现行相关要求，现申请设计阶段预评价。</w:t>
            </w: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after="70" w:line="520" w:lineRule="exac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60" w:firstLineChars="2200"/>
              <w:textAlignment w:val="auto"/>
              <w:rPr>
                <w:rFonts w:ascii="仿宋_GB2312" w:hAnsi="仿宋_GB2312" w:eastAsia="仿宋_GB2312" w:cs="仿宋_GB2312"/>
                <w:b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项目属地主管部门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意见</w:t>
      </w:r>
    </w:p>
    <w:tbl>
      <w:tblPr>
        <w:tblStyle w:val="4"/>
        <w:tblW w:w="8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8" w:hRule="atLeast"/>
          <w:jc w:val="center"/>
        </w:trPr>
        <w:tc>
          <w:tcPr>
            <w:tcW w:w="8382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after="70" w:line="520" w:lineRule="exac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60" w:firstLineChars="2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rPr>
          <w:rFonts w:hint="eastAsia"/>
          <w:lang w:val="en-US" w:eastAsia="zh-CN"/>
        </w:rPr>
      </w:pPr>
    </w:p>
    <w:bookmarkEnd w:id="0"/>
    <w:sectPr>
      <w:pgSz w:w="11906" w:h="16838"/>
      <w:pgMar w:top="1440" w:right="1803" w:bottom="1168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im Sun">
    <w:altName w:val="MS Gothic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ql5uc8AAAAFAQAA&#10;DwAAAAAAAAABACAAAAAiAAAAZHJzL2Rvd25yZXYueG1sUEsBAhQAFAAAAAgAh07iQMyH853pAQAA&#10;tgMAAA4AAAAAAAAAAQAgAAAAHg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A40C2"/>
    <w:rsid w:val="03AA6C75"/>
    <w:rsid w:val="0C8A40C2"/>
    <w:rsid w:val="13B74607"/>
    <w:rsid w:val="283C0C7F"/>
    <w:rsid w:val="2C7B37AA"/>
    <w:rsid w:val="30CE2235"/>
    <w:rsid w:val="37BB4111"/>
    <w:rsid w:val="47970F7E"/>
    <w:rsid w:val="52F911F3"/>
    <w:rsid w:val="625C247E"/>
    <w:rsid w:val="63473F61"/>
    <w:rsid w:val="68E97953"/>
    <w:rsid w:val="6F9C640A"/>
    <w:rsid w:val="7C1F70F5"/>
    <w:rsid w:val="7E85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2022-11-03T00:27:00Z</dcterms:created>
  <dc:creator>Administrator</dc:creator>
  <cp:lastModifiedBy>Administrator</cp:lastModifiedBy>
  <dcterms:modified xsi:type="dcterms:W3CDTF">2022-11-03T02:53:54Z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